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CBD" w:rsidRPr="00E73CBD" w:rsidRDefault="00E73CBD" w:rsidP="00E73CBD">
      <w:pPr>
        <w:widowControl/>
        <w:spacing w:before="300" w:after="150"/>
        <w:jc w:val="center"/>
        <w:outlineLvl w:val="1"/>
        <w:rPr>
          <w:rFonts w:ascii="inherit" w:eastAsia="宋体" w:hAnsi="inherit" w:cs="Helvetica"/>
          <w:b/>
          <w:bCs/>
          <w:color w:val="0042A4"/>
          <w:kern w:val="0"/>
          <w:sz w:val="28"/>
          <w:szCs w:val="32"/>
        </w:rPr>
      </w:pPr>
      <w:r w:rsidRPr="00E73CBD">
        <w:rPr>
          <w:rFonts w:ascii="inherit" w:eastAsia="宋体" w:hAnsi="inherit" w:cs="Helvetica"/>
          <w:b/>
          <w:bCs/>
          <w:color w:val="0042A4"/>
          <w:kern w:val="0"/>
          <w:sz w:val="28"/>
          <w:szCs w:val="32"/>
        </w:rPr>
        <w:t>青岛市住房和城乡建设局关于印发全市建筑市场</w:t>
      </w:r>
      <w:r w:rsidRPr="00E73CBD">
        <w:rPr>
          <w:rFonts w:ascii="inherit" w:eastAsia="宋体" w:hAnsi="inherit" w:cs="Helvetica"/>
          <w:b/>
          <w:bCs/>
          <w:color w:val="0042A4"/>
          <w:kern w:val="0"/>
          <w:sz w:val="28"/>
          <w:szCs w:val="32"/>
        </w:rPr>
        <w:t>“</w:t>
      </w:r>
      <w:r w:rsidRPr="00E73CBD">
        <w:rPr>
          <w:rFonts w:ascii="inherit" w:eastAsia="宋体" w:hAnsi="inherit" w:cs="Helvetica"/>
          <w:b/>
          <w:bCs/>
          <w:color w:val="0042A4"/>
          <w:kern w:val="0"/>
          <w:sz w:val="28"/>
          <w:szCs w:val="32"/>
        </w:rPr>
        <w:t>打非治违、正本清源</w:t>
      </w:r>
      <w:r w:rsidRPr="00E73CBD">
        <w:rPr>
          <w:rFonts w:ascii="inherit" w:eastAsia="宋体" w:hAnsi="inherit" w:cs="Helvetica"/>
          <w:b/>
          <w:bCs/>
          <w:color w:val="0042A4"/>
          <w:kern w:val="0"/>
          <w:sz w:val="28"/>
          <w:szCs w:val="32"/>
        </w:rPr>
        <w:t>”</w:t>
      </w:r>
      <w:r w:rsidRPr="00E73CBD">
        <w:rPr>
          <w:rFonts w:ascii="inherit" w:eastAsia="宋体" w:hAnsi="inherit" w:cs="Helvetica"/>
          <w:b/>
          <w:bCs/>
          <w:color w:val="0042A4"/>
          <w:kern w:val="0"/>
          <w:sz w:val="28"/>
          <w:szCs w:val="32"/>
        </w:rPr>
        <w:t>专项行动工</w:t>
      </w:r>
      <w:bookmarkStart w:id="0" w:name="_GoBack"/>
      <w:bookmarkEnd w:id="0"/>
      <w:r w:rsidRPr="00E73CBD">
        <w:rPr>
          <w:rFonts w:ascii="inherit" w:eastAsia="宋体" w:hAnsi="inherit" w:cs="Helvetica"/>
          <w:b/>
          <w:bCs/>
          <w:color w:val="0042A4"/>
          <w:kern w:val="0"/>
          <w:sz w:val="28"/>
          <w:szCs w:val="32"/>
        </w:rPr>
        <w:t>作方案的通知</w:t>
      </w:r>
    </w:p>
    <w:p w:rsidR="00E73CBD" w:rsidRPr="00E73CBD" w:rsidRDefault="00E73CBD" w:rsidP="00E73CBD">
      <w:pPr>
        <w:widowControl/>
        <w:spacing w:line="450" w:lineRule="atLeast"/>
        <w:jc w:val="center"/>
        <w:rPr>
          <w:rFonts w:ascii="Helvetica" w:eastAsia="宋体" w:hAnsi="Helvetica" w:cs="Helvetica"/>
          <w:color w:val="666666"/>
          <w:kern w:val="0"/>
          <w:szCs w:val="21"/>
        </w:rPr>
      </w:pPr>
      <w:r w:rsidRPr="00E73CBD">
        <w:rPr>
          <w:rFonts w:ascii="Helvetica" w:eastAsia="宋体" w:hAnsi="Helvetica" w:cs="Helvetica"/>
          <w:color w:val="666666"/>
          <w:kern w:val="0"/>
          <w:szCs w:val="21"/>
        </w:rPr>
        <w:t>2021-04-22</w:t>
      </w:r>
    </w:p>
    <w:p w:rsidR="00E73CBD" w:rsidRPr="00E73CBD" w:rsidRDefault="00E73CBD" w:rsidP="00E73CBD">
      <w:pPr>
        <w:widowControl/>
        <w:jc w:val="left"/>
        <w:rPr>
          <w:rFonts w:ascii="宋体" w:eastAsia="宋体" w:hAnsi="宋体" w:cs="宋体"/>
          <w:kern w:val="0"/>
          <w:sz w:val="24"/>
          <w:szCs w:val="24"/>
        </w:rPr>
      </w:pPr>
      <w:r w:rsidRPr="00E73CBD">
        <w:rPr>
          <w:rFonts w:ascii="Helvetica" w:eastAsia="宋体" w:hAnsi="Helvetica" w:cs="Helvetica"/>
          <w:color w:val="333333"/>
          <w:kern w:val="0"/>
          <w:szCs w:val="21"/>
          <w:shd w:val="clear" w:color="auto" w:fill="FFFFFF"/>
        </w:rPr>
        <w:t xml:space="preserve">　　</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各区、市住房和城乡建设主管部门，青岛西海岸新区住房和城乡建设局，各有关单位，各建设、施工、监理单位：</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为有效遏制建筑市场违法违规行为，全面整顿规范建筑市场秩序，根据山东省住房和城乡建设厅《关于印发全省建筑市场</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打非治违、正本清源</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专项行动工作方案的通知》（鲁建建管字〔</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3</w:t>
      </w:r>
      <w:r w:rsidRPr="00E73CBD">
        <w:rPr>
          <w:rFonts w:ascii="Helvetica" w:eastAsia="宋体" w:hAnsi="Helvetica" w:cs="Helvetica"/>
          <w:color w:val="333333"/>
          <w:kern w:val="0"/>
          <w:szCs w:val="21"/>
        </w:rPr>
        <w:t>号）要求，决定在全市范围内开展</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打非治违、正本清源</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专项行动，现将工作方案印发给你们，请认真抓好贯彻落实。</w:t>
      </w:r>
    </w:p>
    <w:p w:rsidR="00E73CBD" w:rsidRPr="00E73CBD" w:rsidRDefault="00E73CBD" w:rsidP="00E73CBD">
      <w:pPr>
        <w:widowControl/>
        <w:spacing w:after="150"/>
        <w:jc w:val="righ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青岛市住房和城乡建设局</w:t>
      </w:r>
    </w:p>
    <w:p w:rsidR="00E73CBD" w:rsidRPr="00E73CBD" w:rsidRDefault="00E73CBD" w:rsidP="00E73CBD">
      <w:pPr>
        <w:widowControl/>
        <w:spacing w:after="150"/>
        <w:jc w:val="righ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21</w:t>
      </w:r>
      <w:r w:rsidRPr="00E73CBD">
        <w:rPr>
          <w:rFonts w:ascii="Helvetica" w:eastAsia="宋体" w:hAnsi="Helvetica" w:cs="Helvetica"/>
          <w:color w:val="333333"/>
          <w:kern w:val="0"/>
          <w:szCs w:val="21"/>
        </w:rPr>
        <w:t xml:space="preserve">日　　</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p>
    <w:p w:rsidR="00E73CBD" w:rsidRPr="00E73CBD" w:rsidRDefault="00E73CBD" w:rsidP="00E73CBD">
      <w:pPr>
        <w:widowControl/>
        <w:spacing w:after="150"/>
        <w:jc w:val="center"/>
        <w:rPr>
          <w:rFonts w:ascii="Helvetica" w:eastAsia="宋体" w:hAnsi="Helvetica" w:cs="Helvetica"/>
          <w:b/>
          <w:color w:val="333333"/>
          <w:kern w:val="0"/>
          <w:sz w:val="28"/>
          <w:szCs w:val="21"/>
        </w:rPr>
      </w:pPr>
      <w:r w:rsidRPr="00E73CBD">
        <w:rPr>
          <w:rFonts w:ascii="Helvetica" w:eastAsia="宋体" w:hAnsi="Helvetica" w:cs="Helvetica"/>
          <w:b/>
          <w:color w:val="333333"/>
          <w:kern w:val="0"/>
          <w:sz w:val="28"/>
          <w:szCs w:val="21"/>
        </w:rPr>
        <w:t>全市建筑市场</w:t>
      </w:r>
      <w:r w:rsidRPr="00E73CBD">
        <w:rPr>
          <w:rFonts w:ascii="Helvetica" w:eastAsia="宋体" w:hAnsi="Helvetica" w:cs="Helvetica"/>
          <w:b/>
          <w:color w:val="333333"/>
          <w:kern w:val="0"/>
          <w:sz w:val="28"/>
          <w:szCs w:val="21"/>
        </w:rPr>
        <w:t>“</w:t>
      </w:r>
      <w:r w:rsidRPr="00E73CBD">
        <w:rPr>
          <w:rFonts w:ascii="Helvetica" w:eastAsia="宋体" w:hAnsi="Helvetica" w:cs="Helvetica"/>
          <w:b/>
          <w:color w:val="333333"/>
          <w:kern w:val="0"/>
          <w:sz w:val="28"/>
          <w:szCs w:val="21"/>
        </w:rPr>
        <w:t>打非治违、正本清源</w:t>
      </w:r>
      <w:r w:rsidRPr="00E73CBD">
        <w:rPr>
          <w:rFonts w:ascii="Helvetica" w:eastAsia="宋体" w:hAnsi="Helvetica" w:cs="Helvetica"/>
          <w:b/>
          <w:color w:val="333333"/>
          <w:kern w:val="0"/>
          <w:sz w:val="28"/>
          <w:szCs w:val="21"/>
        </w:rPr>
        <w:t>”</w:t>
      </w:r>
      <w:r w:rsidRPr="00E73CBD">
        <w:rPr>
          <w:rFonts w:ascii="Helvetica" w:eastAsia="宋体" w:hAnsi="Helvetica" w:cs="Helvetica"/>
          <w:b/>
          <w:color w:val="333333"/>
          <w:kern w:val="0"/>
          <w:sz w:val="28"/>
          <w:szCs w:val="21"/>
        </w:rPr>
        <w:t>专项行动工作方案</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为深入贯彻落实市委、市政府优化营商环境部署要求，全面整顿规范建筑市场秩序，严厉打击未批先建、围标串标、违规承发包、项目管理人员脱岗缺位以及使用不合格建材等违法违规突出问题，营造良好市场环境，制定本方案。</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指导思想</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以习近平新时代中国特色社会主义思想为指导，深入贯彻落实国家、省、市关于规范市场经济秩序、优化营商环境有关要求，全面落实《建筑法》《招标投标法》《招标投标法实施条例》《建设工程质量管理条例》《建设工程安全生产管理条例》等法律法规，集中整治建筑市场领域突出问题，健全完善长效监管机制，促进全市建筑业高质量发展。</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工作目标</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紧紧围绕房建市政工程领域施工许可、招标投标、承发包、设计、施工、监理和主要设备材料等方面存在的突出问题，以在建工程项目为载体，全面排查整治，严厉打击各类违法违规行为。通过专项整治，促使建筑市场各方主体依法依规生产经营，诚信守诺意识进一步提高；无证施工、围标串标、违规承发包、项目人员脱岗缺位、建材质量不合格等问题得到有效治理；建筑市场监管效能大幅提升，统一开放、竞争有序、诚实守信的建筑市场环境逐步形成。</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整治重点</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本次专项行动整治范围为所有在建房建市政工程项目，以及</w:t>
      </w:r>
      <w:r w:rsidRPr="00E73CBD">
        <w:rPr>
          <w:rFonts w:ascii="Helvetica" w:eastAsia="宋体" w:hAnsi="Helvetica" w:cs="Helvetica"/>
          <w:color w:val="333333"/>
          <w:kern w:val="0"/>
          <w:szCs w:val="21"/>
        </w:rPr>
        <w:t>2020</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10</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w:t>
      </w:r>
      <w:r w:rsidRPr="00E73CBD">
        <w:rPr>
          <w:rFonts w:ascii="Helvetica" w:eastAsia="宋体" w:hAnsi="Helvetica" w:cs="Helvetica"/>
          <w:color w:val="333333"/>
          <w:kern w:val="0"/>
          <w:szCs w:val="21"/>
        </w:rPr>
        <w:t>日以来发布的招标公告、招标文件、中标结果公示等招投标资料。</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建设单位</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lastRenderedPageBreak/>
        <w:t xml:space="preserve">　　</w:t>
      </w:r>
      <w:r w:rsidRPr="00E73CBD">
        <w:rPr>
          <w:rFonts w:ascii="Helvetica" w:eastAsia="宋体" w:hAnsi="Helvetica" w:cs="Helvetica"/>
          <w:color w:val="333333"/>
          <w:kern w:val="0"/>
          <w:szCs w:val="21"/>
        </w:rPr>
        <w:t>1.</w:t>
      </w:r>
      <w:r w:rsidRPr="00E73CBD">
        <w:rPr>
          <w:rFonts w:ascii="Helvetica" w:eastAsia="宋体" w:hAnsi="Helvetica" w:cs="Helvetica"/>
          <w:color w:val="333333"/>
          <w:kern w:val="0"/>
          <w:szCs w:val="21"/>
        </w:rPr>
        <w:t>未批先建、违法发包、指定分包，未经竣工验收擅自使用等行为。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2.</w:t>
      </w:r>
      <w:r w:rsidRPr="00E73CBD">
        <w:rPr>
          <w:rFonts w:ascii="Helvetica" w:eastAsia="宋体" w:hAnsi="Helvetica" w:cs="Helvetica"/>
          <w:color w:val="333333"/>
          <w:kern w:val="0"/>
          <w:szCs w:val="21"/>
        </w:rPr>
        <w:t>规避招标、虚假招标，不合理设置资格条件、业绩门槛、信用指标等歧视潜在投标人的行为。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3.</w:t>
      </w:r>
      <w:r w:rsidRPr="00E73CBD">
        <w:rPr>
          <w:rFonts w:ascii="Helvetica" w:eastAsia="宋体" w:hAnsi="Helvetica" w:cs="Helvetica"/>
          <w:color w:val="333333"/>
          <w:kern w:val="0"/>
          <w:szCs w:val="21"/>
        </w:rPr>
        <w:t>任意压缩工期，提供不合格建材，直接发包预拌混凝土等专业分包工程，明示或暗示勘察、设计、施工、监理等单位违反法律法规和工程建设标准降低工程质量等行为。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不按规定提供工程款支付担保，违规延期结算、拖欠工程款，不按规定拨付人工费等行为。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参建单位</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1.</w:t>
      </w:r>
      <w:r w:rsidRPr="00E73CBD">
        <w:rPr>
          <w:rFonts w:ascii="Helvetica" w:eastAsia="宋体" w:hAnsi="Helvetica" w:cs="Helvetica"/>
          <w:color w:val="333333"/>
          <w:kern w:val="0"/>
          <w:szCs w:val="21"/>
        </w:rPr>
        <w:t>设计、施工、监理单位围标串标，无资质或违规超资质承揽业务，转包、违法分包、挂靠、出借资质等行为。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2.</w:t>
      </w:r>
      <w:r w:rsidRPr="00E73CBD">
        <w:rPr>
          <w:rFonts w:ascii="Helvetica" w:eastAsia="宋体" w:hAnsi="Helvetica" w:cs="Helvetica"/>
          <w:color w:val="333333"/>
          <w:kern w:val="0"/>
          <w:szCs w:val="21"/>
        </w:rPr>
        <w:t>设计单位违反法律法规和工程建设强制性标准设计问题。</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3.</w:t>
      </w:r>
      <w:r w:rsidRPr="00E73CBD">
        <w:rPr>
          <w:rFonts w:ascii="Helvetica" w:eastAsia="宋体" w:hAnsi="Helvetica" w:cs="Helvetica"/>
          <w:color w:val="333333"/>
          <w:kern w:val="0"/>
          <w:szCs w:val="21"/>
        </w:rPr>
        <w:t>施工单位项目经理同时兼任多个项目、到岗履职不到位，现场管理人员未按规定培训、未依法持证上岗，使用不合格建材，实名制管理不到位，危大工程专项方案未经专家论证或不按方案施工等行为。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监理单位对项目监理机构疏于管理，项目总监同时兼任</w:t>
      </w:r>
      <w:r w:rsidRPr="00E73CBD">
        <w:rPr>
          <w:rFonts w:ascii="Helvetica" w:eastAsia="宋体" w:hAnsi="Helvetica" w:cs="Helvetica"/>
          <w:color w:val="333333"/>
          <w:kern w:val="0"/>
          <w:szCs w:val="21"/>
        </w:rPr>
        <w:t>3</w:t>
      </w:r>
      <w:r w:rsidRPr="00E73CBD">
        <w:rPr>
          <w:rFonts w:ascii="Helvetica" w:eastAsia="宋体" w:hAnsi="Helvetica" w:cs="Helvetica"/>
          <w:color w:val="333333"/>
          <w:kern w:val="0"/>
          <w:szCs w:val="21"/>
        </w:rPr>
        <w:t>个以上项目，未按规定审查分包单位资质和进场人员资格，巡视、旁站、平行检验等职责履行不到位等问题。</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5.</w:t>
      </w:r>
      <w:r w:rsidRPr="00E73CBD">
        <w:rPr>
          <w:rFonts w:ascii="Helvetica" w:eastAsia="宋体" w:hAnsi="Helvetica" w:cs="Helvetica"/>
          <w:color w:val="333333"/>
          <w:kern w:val="0"/>
          <w:szCs w:val="21"/>
        </w:rPr>
        <w:t>检测单位不按规范规定程序进行检测，使用不合格仪器，出具虚假报告等行为。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sidRPr="00E73CBD">
        <w:rPr>
          <w:rFonts w:ascii="Helvetica" w:eastAsia="宋体" w:hAnsi="Helvetica" w:cs="Helvetica"/>
          <w:color w:val="333333"/>
          <w:kern w:val="0"/>
          <w:szCs w:val="21"/>
        </w:rPr>
        <w:t>6.</w:t>
      </w:r>
      <w:r w:rsidRPr="00E73CBD">
        <w:rPr>
          <w:rFonts w:ascii="Helvetica" w:eastAsia="宋体" w:hAnsi="Helvetica" w:cs="Helvetica"/>
          <w:color w:val="333333"/>
          <w:kern w:val="0"/>
          <w:szCs w:val="21"/>
        </w:rPr>
        <w:t>招标代理机构为代理项目投标人提供咨询等服务，评标专家泄露评标信息、不按法律法规和招标文件评标等行为。</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监管部门</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是否依法履行招投标监管职责，对招标文件、开评标过程、评标结果公示公告是否实施全流程监管；对招投标违法违规问题和投诉举报事项是否依法依规查处。</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是否对工程承发包等市场行为进行常态化监督检查，对下级监管部门履职情况进行指导检查，对日常监督检查和专项行动、排查整治等发现的违法违规问题是否依法查处。</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进度安排</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（一）部署发动（</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20</w:t>
      </w:r>
      <w:r w:rsidRPr="00E73CBD">
        <w:rPr>
          <w:rFonts w:ascii="Helvetica" w:eastAsia="宋体" w:hAnsi="Helvetica" w:cs="Helvetica"/>
          <w:color w:val="333333"/>
          <w:kern w:val="0"/>
          <w:szCs w:val="21"/>
        </w:rPr>
        <w:t>日前）。印发工作方案，部署任务，明确重点，落实责任，广泛宣传发动，在全市房建市政工程领域全面启动专项行动。</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（二）项目自查（</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21</w:t>
      </w:r>
      <w:r w:rsidRPr="00E73CBD">
        <w:rPr>
          <w:rFonts w:ascii="Helvetica" w:eastAsia="宋体" w:hAnsi="Helvetica" w:cs="Helvetica"/>
          <w:color w:val="333333"/>
          <w:kern w:val="0"/>
          <w:szCs w:val="21"/>
        </w:rPr>
        <w:t>至</w:t>
      </w:r>
      <w:r w:rsidRPr="00E73CBD">
        <w:rPr>
          <w:rFonts w:ascii="Helvetica" w:eastAsia="宋体" w:hAnsi="Helvetica" w:cs="Helvetica"/>
          <w:color w:val="333333"/>
          <w:kern w:val="0"/>
          <w:szCs w:val="21"/>
        </w:rPr>
        <w:t>5</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10</w:t>
      </w:r>
      <w:r w:rsidRPr="00E73CBD">
        <w:rPr>
          <w:rFonts w:ascii="Helvetica" w:eastAsia="宋体" w:hAnsi="Helvetica" w:cs="Helvetica"/>
          <w:color w:val="333333"/>
          <w:kern w:val="0"/>
          <w:szCs w:val="21"/>
        </w:rPr>
        <w:t>日）。由项目建设单位牵头，组织设计、施工、监理、检测等参建主体，按照方案要求对整治重点列明的行为和问题，逐条对照自查，列出问题清单和整改措施，立查立改。凡存在重大质量安全隐患的，一律停工整改。</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（三）部门抽查（</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5</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11</w:t>
      </w:r>
      <w:r w:rsidRPr="00E73CBD">
        <w:rPr>
          <w:rFonts w:ascii="Helvetica" w:eastAsia="宋体" w:hAnsi="Helvetica" w:cs="Helvetica"/>
          <w:color w:val="333333"/>
          <w:kern w:val="0"/>
          <w:szCs w:val="21"/>
        </w:rPr>
        <w:t>日至</w:t>
      </w:r>
      <w:r w:rsidRPr="00E73CBD">
        <w:rPr>
          <w:rFonts w:ascii="Helvetica" w:eastAsia="宋体" w:hAnsi="Helvetica" w:cs="Helvetica"/>
          <w:color w:val="333333"/>
          <w:kern w:val="0"/>
          <w:szCs w:val="21"/>
        </w:rPr>
        <w:t>6</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15</w:t>
      </w:r>
      <w:r w:rsidRPr="00E73CBD">
        <w:rPr>
          <w:rFonts w:ascii="Helvetica" w:eastAsia="宋体" w:hAnsi="Helvetica" w:cs="Helvetica"/>
          <w:color w:val="333333"/>
          <w:kern w:val="0"/>
          <w:szCs w:val="21"/>
        </w:rPr>
        <w:t>日）。各级主管部门结合</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双随机、一公开</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监管检查，对辖区内项目、发布的招标资料分别按照不低于</w:t>
      </w:r>
      <w:r w:rsidRPr="00E73CBD">
        <w:rPr>
          <w:rFonts w:ascii="Helvetica" w:eastAsia="宋体" w:hAnsi="Helvetica" w:cs="Helvetica"/>
          <w:color w:val="333333"/>
          <w:kern w:val="0"/>
          <w:szCs w:val="21"/>
        </w:rPr>
        <w:t>15%</w:t>
      </w:r>
      <w:r w:rsidRPr="00E73CBD">
        <w:rPr>
          <w:rFonts w:ascii="Helvetica" w:eastAsia="宋体" w:hAnsi="Helvetica" w:cs="Helvetica"/>
          <w:color w:val="333333"/>
          <w:kern w:val="0"/>
          <w:szCs w:val="21"/>
        </w:rPr>
        <w:t>的比例抽查，市级主管部门负责市南、市北、李沧三区直接监管项目的抽查，区市主管部门负责本辖区内项目的抽查。抽查要有所侧重，对多年来信用良好的企业项目可不抽查，对信用不良、发生质量安全隐患甚至被处罚的、拖欠工程款或农民工工资（对照</w:t>
      </w:r>
      <w:r w:rsidRPr="00E73CBD">
        <w:rPr>
          <w:rFonts w:ascii="Helvetica" w:eastAsia="宋体" w:hAnsi="Helvetica" w:cs="Helvetica"/>
          <w:color w:val="333333"/>
          <w:kern w:val="0"/>
          <w:szCs w:val="21"/>
        </w:rPr>
        <w:t>2020</w:t>
      </w:r>
      <w:r w:rsidRPr="00E73CBD">
        <w:rPr>
          <w:rFonts w:ascii="Helvetica" w:eastAsia="宋体" w:hAnsi="Helvetica" w:cs="Helvetica"/>
          <w:color w:val="333333"/>
          <w:kern w:val="0"/>
          <w:szCs w:val="21"/>
        </w:rPr>
        <w:t>年欠薪投诉台账）的企业项目要重点检查。</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（四）复核督查（</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6</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16</w:t>
      </w:r>
      <w:r w:rsidRPr="00E73CBD">
        <w:rPr>
          <w:rFonts w:ascii="Helvetica" w:eastAsia="宋体" w:hAnsi="Helvetica" w:cs="Helvetica"/>
          <w:color w:val="333333"/>
          <w:kern w:val="0"/>
          <w:szCs w:val="21"/>
        </w:rPr>
        <w:t>日至</w:t>
      </w:r>
      <w:r w:rsidRPr="00E73CBD">
        <w:rPr>
          <w:rFonts w:ascii="Helvetica" w:eastAsia="宋体" w:hAnsi="Helvetica" w:cs="Helvetica"/>
          <w:color w:val="333333"/>
          <w:kern w:val="0"/>
          <w:szCs w:val="21"/>
        </w:rPr>
        <w:t>7</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15</w:t>
      </w:r>
      <w:r w:rsidRPr="00E73CBD">
        <w:rPr>
          <w:rFonts w:ascii="Helvetica" w:eastAsia="宋体" w:hAnsi="Helvetica" w:cs="Helvetica"/>
          <w:color w:val="333333"/>
          <w:kern w:val="0"/>
          <w:szCs w:val="21"/>
        </w:rPr>
        <w:t>日）。区市主管部门抽查完成后，要将抽查范围、抽查情况、下步整治及处罚措施报市级主管部门，市级主管部门要按照不低于</w:t>
      </w:r>
      <w:r w:rsidRPr="00E73CBD">
        <w:rPr>
          <w:rFonts w:ascii="Helvetica" w:eastAsia="宋体" w:hAnsi="Helvetica" w:cs="Helvetica"/>
          <w:color w:val="333333"/>
          <w:kern w:val="0"/>
          <w:szCs w:val="21"/>
        </w:rPr>
        <w:lastRenderedPageBreak/>
        <w:t>30%</w:t>
      </w:r>
      <w:r w:rsidRPr="00E73CBD">
        <w:rPr>
          <w:rFonts w:ascii="Helvetica" w:eastAsia="宋体" w:hAnsi="Helvetica" w:cs="Helvetica"/>
          <w:color w:val="333333"/>
          <w:kern w:val="0"/>
          <w:szCs w:val="21"/>
        </w:rPr>
        <w:t>的比例，对区市主管部门抽查过的项目进行复核，监督落实下步整治、处罚措施，复核时要兼顾未发现问题的和问题较多的项目。同时，市级主管部门对区市主管部门履职行为进行督查。</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（五）执法处罚（</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5</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11</w:t>
      </w:r>
      <w:r w:rsidRPr="00E73CBD">
        <w:rPr>
          <w:rFonts w:ascii="Helvetica" w:eastAsia="宋体" w:hAnsi="Helvetica" w:cs="Helvetica"/>
          <w:color w:val="333333"/>
          <w:kern w:val="0"/>
          <w:szCs w:val="21"/>
        </w:rPr>
        <w:t>日至</w:t>
      </w:r>
      <w:r w:rsidRPr="00E73CBD">
        <w:rPr>
          <w:rFonts w:ascii="Helvetica" w:eastAsia="宋体" w:hAnsi="Helvetica" w:cs="Helvetica"/>
          <w:color w:val="333333"/>
          <w:kern w:val="0"/>
          <w:szCs w:val="21"/>
        </w:rPr>
        <w:t>8</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15</w:t>
      </w:r>
      <w:r w:rsidRPr="00E73CBD">
        <w:rPr>
          <w:rFonts w:ascii="Helvetica" w:eastAsia="宋体" w:hAnsi="Helvetica" w:cs="Helvetica"/>
          <w:color w:val="333333"/>
          <w:kern w:val="0"/>
          <w:szCs w:val="21"/>
        </w:rPr>
        <w:t>日）。各级主管部门对抽查发现的违法违规问题，依法从快从严处罚，将有关情况记入信用档案并公开通报。</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（六）巩固提升（</w:t>
      </w:r>
      <w:r w:rsidRPr="00E73CBD">
        <w:rPr>
          <w:rFonts w:ascii="Helvetica" w:eastAsia="宋体" w:hAnsi="Helvetica" w:cs="Helvetica"/>
          <w:color w:val="333333"/>
          <w:kern w:val="0"/>
          <w:szCs w:val="21"/>
        </w:rPr>
        <w:t>2021</w:t>
      </w:r>
      <w:r w:rsidRPr="00E73CBD">
        <w:rPr>
          <w:rFonts w:ascii="Helvetica" w:eastAsia="宋体" w:hAnsi="Helvetica" w:cs="Helvetica"/>
          <w:color w:val="333333"/>
          <w:kern w:val="0"/>
          <w:szCs w:val="21"/>
        </w:rPr>
        <w:t>年</w:t>
      </w:r>
      <w:r w:rsidRPr="00E73CBD">
        <w:rPr>
          <w:rFonts w:ascii="Helvetica" w:eastAsia="宋体" w:hAnsi="Helvetica" w:cs="Helvetica"/>
          <w:color w:val="333333"/>
          <w:kern w:val="0"/>
          <w:szCs w:val="21"/>
        </w:rPr>
        <w:t>8</w:t>
      </w:r>
      <w:r w:rsidRPr="00E73CBD">
        <w:rPr>
          <w:rFonts w:ascii="Helvetica" w:eastAsia="宋体" w:hAnsi="Helvetica" w:cs="Helvetica"/>
          <w:color w:val="333333"/>
          <w:kern w:val="0"/>
          <w:szCs w:val="21"/>
        </w:rPr>
        <w:t>月至年底）。各级主管部门对专项行动开展情况进行梳理总结。根据排查出的问题、采取的有效措施，进一步完善制度、健全机制、强化监管，推动建筑市场秩序持续规范。建立月调度、季通报制度，结合报送</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打击建筑工程施工转包违法分包等违法行为情况</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，每季度通报一批典型违法违规案例。</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工作要求</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一）加强组织领导。各级主管部门要提高站位，从优化营商环境、提升质量安全的高度，切实提高对专项行动重要性的认识，制定实施方案，明确分工，细化措施，确保部署到位、检查深入、整改彻底、处罚严厉，做到</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逢检查必执法、逢执法必处罚</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，查处并通报一批典型案例，切实起到警示震慑作用。</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二）强化整治措施。各级主管部门要整合建筑市场、招标投标、质量安全、执法监察等监管力量，突出重点、统筹兼顾、合力推进。要充分利用监管信息系统、实名制管理平台等信息化手段，通过大数据分析，及时发现违法违规行为。要充分发挥信用管理激励约束作用，对诚信守法者实施正向激励，对违法失信者实施联合惩戒，加快构建以信用管理为核心的新型市场监管机制。</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（三）实施联合惩戒。对检查过程中发现的因政府投资项目资金不到位或未及时拨付工程款导致拖欠农民工工资等需由其他部门处理处罚的违法违规行为，及时移交有关部门进行查处。</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（四）广泛宣传发动。各级主管部门要通过广播电视、网络微信等多种媒介发布通告，在施工现场悬挂标语，公布投诉电话接受举报，广泛营造建筑市场</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打非治违、正本清源</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专项行动强大声势。</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请各相关部门、单位及各区市主管部门于</w:t>
      </w:r>
      <w:r w:rsidRPr="00E73CBD">
        <w:rPr>
          <w:rFonts w:ascii="Helvetica" w:eastAsia="宋体" w:hAnsi="Helvetica" w:cs="Helvetica"/>
          <w:color w:val="333333"/>
          <w:kern w:val="0"/>
          <w:szCs w:val="21"/>
        </w:rPr>
        <w:t>4</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23</w:t>
      </w:r>
      <w:r w:rsidRPr="00E73CBD">
        <w:rPr>
          <w:rFonts w:ascii="Helvetica" w:eastAsia="宋体" w:hAnsi="Helvetica" w:cs="Helvetica"/>
          <w:color w:val="333333"/>
          <w:kern w:val="0"/>
          <w:szCs w:val="21"/>
        </w:rPr>
        <w:t>日前将联络员统计表（附件</w:t>
      </w:r>
      <w:r w:rsidRPr="00E73CBD">
        <w:rPr>
          <w:rFonts w:ascii="Helvetica" w:eastAsia="宋体" w:hAnsi="Helvetica" w:cs="Helvetica"/>
          <w:color w:val="333333"/>
          <w:kern w:val="0"/>
          <w:szCs w:val="21"/>
        </w:rPr>
        <w:t>1</w:t>
      </w:r>
      <w:r w:rsidRPr="00E73CBD">
        <w:rPr>
          <w:rFonts w:ascii="Helvetica" w:eastAsia="宋体" w:hAnsi="Helvetica" w:cs="Helvetica"/>
          <w:color w:val="333333"/>
          <w:kern w:val="0"/>
          <w:szCs w:val="21"/>
        </w:rPr>
        <w:t>）用过金宏网报送至青岛市住房和城乡建设局建筑市场监管处。</w:t>
      </w:r>
      <w:r w:rsidRPr="00E73CBD">
        <w:rPr>
          <w:rFonts w:ascii="Helvetica" w:eastAsia="宋体" w:hAnsi="Helvetica" w:cs="Helvetica"/>
          <w:color w:val="333333"/>
          <w:kern w:val="0"/>
          <w:szCs w:val="21"/>
        </w:rPr>
        <w:t>7</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23</w:t>
      </w:r>
      <w:r w:rsidRPr="00E73CBD">
        <w:rPr>
          <w:rFonts w:ascii="Helvetica" w:eastAsia="宋体" w:hAnsi="Helvetica" w:cs="Helvetica"/>
          <w:color w:val="333333"/>
          <w:kern w:val="0"/>
          <w:szCs w:val="21"/>
        </w:rPr>
        <w:t>日前报送抽查项目汇总表（附件</w:t>
      </w:r>
      <w:r w:rsidRPr="00E73CBD">
        <w:rPr>
          <w:rFonts w:ascii="Helvetica" w:eastAsia="宋体" w:hAnsi="Helvetica" w:cs="Helvetica"/>
          <w:color w:val="333333"/>
          <w:kern w:val="0"/>
          <w:szCs w:val="21"/>
        </w:rPr>
        <w:t>5</w:t>
      </w:r>
      <w:r w:rsidRPr="00E73CBD">
        <w:rPr>
          <w:rFonts w:ascii="Helvetica" w:eastAsia="宋体" w:hAnsi="Helvetica" w:cs="Helvetica"/>
          <w:color w:val="333333"/>
          <w:kern w:val="0"/>
          <w:szCs w:val="21"/>
        </w:rPr>
        <w:t>），</w:t>
      </w:r>
      <w:r w:rsidRPr="00E73CBD">
        <w:rPr>
          <w:rFonts w:ascii="Helvetica" w:eastAsia="宋体" w:hAnsi="Helvetica" w:cs="Helvetica"/>
          <w:color w:val="333333"/>
          <w:kern w:val="0"/>
          <w:szCs w:val="21"/>
        </w:rPr>
        <w:t>8</w:t>
      </w:r>
      <w:r w:rsidRPr="00E73CBD">
        <w:rPr>
          <w:rFonts w:ascii="Helvetica" w:eastAsia="宋体" w:hAnsi="Helvetica" w:cs="Helvetica"/>
          <w:color w:val="333333"/>
          <w:kern w:val="0"/>
          <w:szCs w:val="21"/>
        </w:rPr>
        <w:t>月</w:t>
      </w:r>
      <w:r w:rsidRPr="00E73CBD">
        <w:rPr>
          <w:rFonts w:ascii="Helvetica" w:eastAsia="宋体" w:hAnsi="Helvetica" w:cs="Helvetica"/>
          <w:color w:val="333333"/>
          <w:kern w:val="0"/>
          <w:szCs w:val="21"/>
        </w:rPr>
        <w:t>31</w:t>
      </w:r>
      <w:r w:rsidRPr="00E73CBD">
        <w:rPr>
          <w:rFonts w:ascii="Helvetica" w:eastAsia="宋体" w:hAnsi="Helvetica" w:cs="Helvetica"/>
          <w:color w:val="333333"/>
          <w:kern w:val="0"/>
          <w:szCs w:val="21"/>
        </w:rPr>
        <w:t>日前报送专项行动总结报告（附件</w:t>
      </w:r>
      <w:r w:rsidRPr="00E73CBD">
        <w:rPr>
          <w:rFonts w:ascii="Helvetica" w:eastAsia="宋体" w:hAnsi="Helvetica" w:cs="Helvetica"/>
          <w:color w:val="333333"/>
          <w:kern w:val="0"/>
          <w:szCs w:val="21"/>
        </w:rPr>
        <w:t>6</w:t>
      </w:r>
      <w:r w:rsidRPr="00E73CBD">
        <w:rPr>
          <w:rFonts w:ascii="Helvetica" w:eastAsia="宋体" w:hAnsi="Helvetica" w:cs="Helvetica"/>
          <w:color w:val="333333"/>
          <w:kern w:val="0"/>
          <w:szCs w:val="21"/>
        </w:rPr>
        <w:t>）。以上材料加盖公章扫描后通过金宏网发送至青岛市住房和城乡建设局建筑市场监管处，同时报送</w:t>
      </w:r>
      <w:r w:rsidRPr="00E73CBD">
        <w:rPr>
          <w:rFonts w:ascii="Helvetica" w:eastAsia="宋体" w:hAnsi="Helvetica" w:cs="Helvetica"/>
          <w:color w:val="333333"/>
          <w:kern w:val="0"/>
          <w:szCs w:val="21"/>
        </w:rPr>
        <w:t>word</w:t>
      </w:r>
      <w:r w:rsidRPr="00E73CBD">
        <w:rPr>
          <w:rFonts w:ascii="Helvetica" w:eastAsia="宋体" w:hAnsi="Helvetica" w:cs="Helvetica"/>
          <w:color w:val="333333"/>
          <w:kern w:val="0"/>
          <w:szCs w:val="21"/>
        </w:rPr>
        <w:t>版。联系人：陶俊亦，电话：</w:t>
      </w:r>
      <w:r w:rsidRPr="00E73CBD">
        <w:rPr>
          <w:rFonts w:ascii="Helvetica" w:eastAsia="宋体" w:hAnsi="Helvetica" w:cs="Helvetica"/>
          <w:color w:val="333333"/>
          <w:kern w:val="0"/>
          <w:szCs w:val="21"/>
        </w:rPr>
        <w:t>85068561</w:t>
      </w:r>
      <w:r w:rsidRPr="00E73CBD">
        <w:rPr>
          <w:rFonts w:ascii="Helvetica" w:eastAsia="宋体" w:hAnsi="Helvetica" w:cs="Helvetica"/>
          <w:color w:val="333333"/>
          <w:kern w:val="0"/>
          <w:szCs w:val="21"/>
        </w:rPr>
        <w:t>。</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附件：</w:t>
      </w:r>
      <w:hyperlink r:id="rId5" w:tgtFrame="_blank" w:history="1">
        <w:r w:rsidRPr="00E73CBD">
          <w:rPr>
            <w:rFonts w:ascii="Helvetica" w:eastAsia="宋体" w:hAnsi="Helvetica" w:cs="Helvetica"/>
            <w:color w:val="337AB7"/>
            <w:kern w:val="0"/>
            <w:szCs w:val="21"/>
          </w:rPr>
          <w:t>1.</w:t>
        </w:r>
        <w:r w:rsidRPr="00E73CBD">
          <w:rPr>
            <w:rFonts w:ascii="Helvetica" w:eastAsia="宋体" w:hAnsi="Helvetica" w:cs="Helvetica"/>
            <w:color w:val="337AB7"/>
            <w:kern w:val="0"/>
            <w:szCs w:val="21"/>
          </w:rPr>
          <w:t>建筑市场</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打非治违、正本清源</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专项行动联络员统计表</w:t>
        </w:r>
        <w:r w:rsidRPr="00E73CBD">
          <w:rPr>
            <w:rFonts w:ascii="Helvetica" w:eastAsia="宋体" w:hAnsi="Helvetica" w:cs="Helvetica"/>
            <w:color w:val="337AB7"/>
            <w:kern w:val="0"/>
            <w:szCs w:val="21"/>
          </w:rPr>
          <w:t>.doc</w:t>
        </w:r>
      </w:hyperlink>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Pr>
          <w:rFonts w:ascii="Helvetica" w:eastAsia="宋体" w:hAnsi="Helvetica" w:cs="Helvetica"/>
          <w:color w:val="333333"/>
          <w:kern w:val="0"/>
          <w:szCs w:val="21"/>
        </w:rPr>
        <w:t>    </w:t>
      </w:r>
      <w:hyperlink r:id="rId6" w:tgtFrame="_blank" w:history="1">
        <w:r w:rsidRPr="00E73CBD">
          <w:rPr>
            <w:rFonts w:ascii="Helvetica" w:eastAsia="宋体" w:hAnsi="Helvetica" w:cs="Helvetica"/>
            <w:color w:val="337AB7"/>
            <w:kern w:val="0"/>
            <w:szCs w:val="21"/>
          </w:rPr>
          <w:t>2.</w:t>
        </w:r>
        <w:r w:rsidRPr="00E73CBD">
          <w:rPr>
            <w:rFonts w:ascii="Helvetica" w:eastAsia="宋体" w:hAnsi="Helvetica" w:cs="Helvetica"/>
            <w:color w:val="337AB7"/>
            <w:kern w:val="0"/>
            <w:szCs w:val="21"/>
          </w:rPr>
          <w:t>建筑市场</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打非治违、正本清源</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专项行动检查表（在建项目）</w:t>
        </w:r>
        <w:r w:rsidRPr="00E73CBD">
          <w:rPr>
            <w:rFonts w:ascii="Helvetica" w:eastAsia="宋体" w:hAnsi="Helvetica" w:cs="Helvetica"/>
            <w:color w:val="337AB7"/>
            <w:kern w:val="0"/>
            <w:szCs w:val="21"/>
          </w:rPr>
          <w:t>.doc</w:t>
        </w:r>
      </w:hyperlink>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Pr>
          <w:rFonts w:ascii="Helvetica" w:eastAsia="宋体" w:hAnsi="Helvetica" w:cs="Helvetica"/>
          <w:color w:val="333333"/>
          <w:kern w:val="0"/>
          <w:szCs w:val="21"/>
        </w:rPr>
        <w:t>    </w:t>
      </w:r>
      <w:hyperlink r:id="rId7" w:tgtFrame="_blank" w:history="1">
        <w:r w:rsidRPr="00E73CBD">
          <w:rPr>
            <w:rFonts w:ascii="Helvetica" w:eastAsia="宋体" w:hAnsi="Helvetica" w:cs="Helvetica"/>
            <w:color w:val="337AB7"/>
            <w:kern w:val="0"/>
            <w:szCs w:val="21"/>
          </w:rPr>
          <w:t>3.</w:t>
        </w:r>
        <w:r w:rsidRPr="00E73CBD">
          <w:rPr>
            <w:rFonts w:ascii="Helvetica" w:eastAsia="宋体" w:hAnsi="Helvetica" w:cs="Helvetica"/>
            <w:color w:val="337AB7"/>
            <w:kern w:val="0"/>
            <w:szCs w:val="21"/>
          </w:rPr>
          <w:t>建筑市场</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打非治违、正本清源</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专项行动检查表（已开始招标但未开工项目）</w:t>
        </w:r>
        <w:r w:rsidRPr="00E73CBD">
          <w:rPr>
            <w:rFonts w:ascii="Helvetica" w:eastAsia="宋体" w:hAnsi="Helvetica" w:cs="Helvetica"/>
            <w:color w:val="337AB7"/>
            <w:kern w:val="0"/>
            <w:szCs w:val="21"/>
          </w:rPr>
          <w:t>.doc</w:t>
        </w:r>
      </w:hyperlink>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Pr>
          <w:rFonts w:ascii="Helvetica" w:eastAsia="宋体" w:hAnsi="Helvetica" w:cs="Helvetica"/>
          <w:color w:val="333333"/>
          <w:kern w:val="0"/>
          <w:szCs w:val="21"/>
        </w:rPr>
        <w:t>    </w:t>
      </w:r>
      <w:hyperlink r:id="rId8" w:tgtFrame="_blank" w:history="1">
        <w:r w:rsidRPr="00E73CBD">
          <w:rPr>
            <w:rFonts w:ascii="Helvetica" w:eastAsia="宋体" w:hAnsi="Helvetica" w:cs="Helvetica"/>
            <w:color w:val="337AB7"/>
            <w:kern w:val="0"/>
            <w:szCs w:val="21"/>
          </w:rPr>
          <w:t>4.</w:t>
        </w:r>
        <w:r w:rsidRPr="00E73CBD">
          <w:rPr>
            <w:rFonts w:ascii="Helvetica" w:eastAsia="宋体" w:hAnsi="Helvetica" w:cs="Helvetica"/>
            <w:color w:val="337AB7"/>
            <w:kern w:val="0"/>
            <w:szCs w:val="21"/>
          </w:rPr>
          <w:t>市级主管部门对区市主管部门督导检查表</w:t>
        </w:r>
        <w:r w:rsidRPr="00E73CBD">
          <w:rPr>
            <w:rFonts w:ascii="Helvetica" w:eastAsia="宋体" w:hAnsi="Helvetica" w:cs="Helvetica"/>
            <w:color w:val="337AB7"/>
            <w:kern w:val="0"/>
            <w:szCs w:val="21"/>
          </w:rPr>
          <w:t>.doc</w:t>
        </w:r>
      </w:hyperlink>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Pr>
          <w:rFonts w:ascii="Helvetica" w:eastAsia="宋体" w:hAnsi="Helvetica" w:cs="Helvetica"/>
          <w:color w:val="333333"/>
          <w:kern w:val="0"/>
          <w:szCs w:val="21"/>
        </w:rPr>
        <w:t>    </w:t>
      </w:r>
      <w:hyperlink r:id="rId9" w:tgtFrame="_blank" w:history="1">
        <w:r w:rsidRPr="00E73CBD">
          <w:rPr>
            <w:rFonts w:ascii="Helvetica" w:eastAsia="宋体" w:hAnsi="Helvetica" w:cs="Helvetica"/>
            <w:color w:val="337AB7"/>
            <w:kern w:val="0"/>
            <w:szCs w:val="21"/>
          </w:rPr>
          <w:t>5.</w:t>
        </w:r>
        <w:r w:rsidRPr="00E73CBD">
          <w:rPr>
            <w:rFonts w:ascii="Helvetica" w:eastAsia="宋体" w:hAnsi="Helvetica" w:cs="Helvetica"/>
            <w:color w:val="337AB7"/>
            <w:kern w:val="0"/>
            <w:szCs w:val="21"/>
          </w:rPr>
          <w:t>建筑市场</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打非治违、正本清源</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专项行动抽查项目汇总表</w:t>
        </w:r>
        <w:r w:rsidRPr="00E73CBD">
          <w:rPr>
            <w:rFonts w:ascii="Helvetica" w:eastAsia="宋体" w:hAnsi="Helvetica" w:cs="Helvetica"/>
            <w:color w:val="337AB7"/>
            <w:kern w:val="0"/>
            <w:szCs w:val="21"/>
          </w:rPr>
          <w:t>.doc</w:t>
        </w:r>
      </w:hyperlink>
    </w:p>
    <w:p w:rsidR="00E73CBD" w:rsidRPr="00E73CBD" w:rsidRDefault="00E73CBD" w:rsidP="00E73CBD">
      <w:pPr>
        <w:widowControl/>
        <w:spacing w:after="150"/>
        <w:jc w:val="left"/>
        <w:rPr>
          <w:rFonts w:ascii="Helvetica" w:eastAsia="宋体" w:hAnsi="Helvetica" w:cs="Helvetica"/>
          <w:color w:val="333333"/>
          <w:kern w:val="0"/>
          <w:szCs w:val="21"/>
        </w:rPr>
      </w:pPr>
      <w:r w:rsidRPr="00E73CBD">
        <w:rPr>
          <w:rFonts w:ascii="Helvetica" w:eastAsia="宋体" w:hAnsi="Helvetica" w:cs="Helvetica"/>
          <w:color w:val="333333"/>
          <w:kern w:val="0"/>
          <w:szCs w:val="21"/>
        </w:rPr>
        <w:t xml:space="preserve">　　</w:t>
      </w:r>
      <w:r>
        <w:rPr>
          <w:rFonts w:ascii="Helvetica" w:eastAsia="宋体" w:hAnsi="Helvetica" w:cs="Helvetica"/>
          <w:color w:val="333333"/>
          <w:kern w:val="0"/>
          <w:szCs w:val="21"/>
        </w:rPr>
        <w:t>    </w:t>
      </w:r>
      <w:hyperlink r:id="rId10" w:tgtFrame="_blank" w:history="1">
        <w:r w:rsidRPr="00E73CBD">
          <w:rPr>
            <w:rFonts w:ascii="Helvetica" w:eastAsia="宋体" w:hAnsi="Helvetica" w:cs="Helvetica"/>
            <w:color w:val="337AB7"/>
            <w:kern w:val="0"/>
            <w:szCs w:val="21"/>
          </w:rPr>
          <w:t>6.</w:t>
        </w:r>
        <w:r w:rsidRPr="00E73CBD">
          <w:rPr>
            <w:rFonts w:ascii="Helvetica" w:eastAsia="宋体" w:hAnsi="Helvetica" w:cs="Helvetica"/>
            <w:color w:val="337AB7"/>
            <w:kern w:val="0"/>
            <w:szCs w:val="21"/>
          </w:rPr>
          <w:t>建筑市场</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打非治违、正本清源</w:t>
        </w:r>
        <w:r w:rsidRPr="00E73CBD">
          <w:rPr>
            <w:rFonts w:ascii="Helvetica" w:eastAsia="宋体" w:hAnsi="Helvetica" w:cs="Helvetica"/>
            <w:color w:val="337AB7"/>
            <w:kern w:val="0"/>
            <w:szCs w:val="21"/>
          </w:rPr>
          <w:t>”</w:t>
        </w:r>
        <w:r w:rsidRPr="00E73CBD">
          <w:rPr>
            <w:rFonts w:ascii="Helvetica" w:eastAsia="宋体" w:hAnsi="Helvetica" w:cs="Helvetica"/>
            <w:color w:val="337AB7"/>
            <w:kern w:val="0"/>
            <w:szCs w:val="21"/>
          </w:rPr>
          <w:t>专项行动总结报告</w:t>
        </w:r>
        <w:r w:rsidRPr="00E73CBD">
          <w:rPr>
            <w:rFonts w:ascii="Helvetica" w:eastAsia="宋体" w:hAnsi="Helvetica" w:cs="Helvetica"/>
            <w:color w:val="337AB7"/>
            <w:kern w:val="0"/>
            <w:szCs w:val="21"/>
          </w:rPr>
          <w:t>.doc</w:t>
        </w:r>
      </w:hyperlink>
    </w:p>
    <w:p w:rsidR="00886E1D" w:rsidRDefault="00886E1D"/>
    <w:sectPr w:rsidR="00886E1D" w:rsidSect="00E73CBD">
      <w:pgSz w:w="11906" w:h="16838"/>
      <w:pgMar w:top="1134" w:right="1797"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1C5"/>
    <w:rsid w:val="005421C5"/>
    <w:rsid w:val="00886E1D"/>
    <w:rsid w:val="00E7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097489">
      <w:bodyDiv w:val="1"/>
      <w:marLeft w:val="0"/>
      <w:marRight w:val="0"/>
      <w:marTop w:val="0"/>
      <w:marBottom w:val="0"/>
      <w:divBdr>
        <w:top w:val="none" w:sz="0" w:space="0" w:color="auto"/>
        <w:left w:val="none" w:sz="0" w:space="0" w:color="auto"/>
        <w:bottom w:val="none" w:sz="0" w:space="0" w:color="auto"/>
        <w:right w:val="none" w:sz="0" w:space="0" w:color="auto"/>
      </w:divBdr>
      <w:divsChild>
        <w:div w:id="126629644">
          <w:marLeft w:val="0"/>
          <w:marRight w:val="0"/>
          <w:marTop w:val="0"/>
          <w:marBottom w:val="0"/>
          <w:divBdr>
            <w:top w:val="none" w:sz="0" w:space="0" w:color="auto"/>
            <w:left w:val="none" w:sz="0" w:space="0" w:color="auto"/>
            <w:bottom w:val="single" w:sz="6" w:space="0" w:color="BBBBBB"/>
            <w:right w:val="none" w:sz="0" w:space="0" w:color="auto"/>
          </w:divBdr>
        </w:div>
        <w:div w:id="1620406262">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w.qingdao.gov.cn/n28356047/upload/210422164001828871/210422173814247801.doc" TargetMode="External"/><Relationship Id="rId3" Type="http://schemas.openxmlformats.org/officeDocument/2006/relationships/settings" Target="settings.xml"/><Relationship Id="rId7" Type="http://schemas.openxmlformats.org/officeDocument/2006/relationships/hyperlink" Target="http://sjw.qingdao.gov.cn/n28356047/upload/210422164001828871/210422173814231317.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jw.qingdao.gov.cn/n28356047/upload/210422164001828871/210422173814215647.doc" TargetMode="External"/><Relationship Id="rId11" Type="http://schemas.openxmlformats.org/officeDocument/2006/relationships/fontTable" Target="fontTable.xml"/><Relationship Id="rId5" Type="http://schemas.openxmlformats.org/officeDocument/2006/relationships/hyperlink" Target="http://sjw.qingdao.gov.cn/n28356047/upload/210422164001828871/210422173814200402.doc" TargetMode="External"/><Relationship Id="rId10" Type="http://schemas.openxmlformats.org/officeDocument/2006/relationships/hyperlink" Target="http://sjw.qingdao.gov.cn/n28356047/upload/210422164001828871/210422173814278507.doc" TargetMode="External"/><Relationship Id="rId4" Type="http://schemas.openxmlformats.org/officeDocument/2006/relationships/webSettings" Target="webSettings.xml"/><Relationship Id="rId9" Type="http://schemas.openxmlformats.org/officeDocument/2006/relationships/hyperlink" Target="http://sjw.qingdao.gov.cn/n28356047/upload/210422164001828871/21042217381426250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593</Words>
  <Characters>3385</Characters>
  <Application>Microsoft Office Word</Application>
  <DocSecurity>0</DocSecurity>
  <Lines>28</Lines>
  <Paragraphs>7</Paragraphs>
  <ScaleCrop>false</ScaleCrop>
  <Company/>
  <LinksUpToDate>false</LinksUpToDate>
  <CharactersWithSpaces>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2</cp:revision>
  <dcterms:created xsi:type="dcterms:W3CDTF">2021-04-23T08:00:00Z</dcterms:created>
  <dcterms:modified xsi:type="dcterms:W3CDTF">2021-04-23T08:03:00Z</dcterms:modified>
</cp:coreProperties>
</file>