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1"/>
          <w:szCs w:val="31"/>
        </w:rPr>
      </w:pPr>
      <w:r>
        <w:rPr>
          <w:b/>
          <w:bCs/>
          <w:i w:val="0"/>
          <w:iCs w:val="0"/>
          <w:caps w:val="0"/>
          <w:color w:val="0042A4"/>
          <w:spacing w:val="0"/>
          <w:sz w:val="31"/>
          <w:szCs w:val="31"/>
        </w:rPr>
        <w:t>关于印发全市在建房屋建筑工程预防高处坠落专项整治百日行动方案的通知</w:t>
      </w:r>
    </w:p>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16"/>
          <w:szCs w:val="16"/>
        </w:rPr>
      </w:pPr>
      <w:r>
        <w:rPr>
          <w:rFonts w:hint="default" w:ascii="Helvetica" w:hAnsi="Helvetica" w:eastAsia="Helvetica" w:cs="Helvetica"/>
          <w:i w:val="0"/>
          <w:iCs w:val="0"/>
          <w:caps w:val="0"/>
          <w:color w:val="666666"/>
          <w:spacing w:val="0"/>
          <w:kern w:val="0"/>
          <w:sz w:val="16"/>
          <w:szCs w:val="16"/>
          <w:lang w:val="en-US" w:eastAsia="zh-CN" w:bidi="ar"/>
        </w:rPr>
        <w:t>2022-09-13</w:t>
      </w:r>
    </w:p>
    <w:p>
      <w:pPr>
        <w:pStyle w:val="3"/>
        <w:keepNext w:val="0"/>
        <w:keepLines w:val="0"/>
        <w:widowControl/>
        <w:suppressLineNumbers w:val="0"/>
        <w:spacing w:before="0" w:beforeAutospacing="0" w:after="120" w:afterAutospacing="0" w:line="432" w:lineRule="atLeast"/>
        <w:ind w:left="0" w:right="0"/>
        <w:jc w:val="left"/>
      </w:pPr>
      <w:r>
        <w:rPr>
          <w:rFonts w:ascii="仿宋_GB2312" w:hAnsi="Helvetica" w:eastAsia="仿宋_GB2312" w:cs="仿宋_GB2312"/>
          <w:i w:val="0"/>
          <w:iCs w:val="0"/>
          <w:caps w:val="0"/>
          <w:color w:val="333333"/>
          <w:spacing w:val="0"/>
          <w:sz w:val="25"/>
          <w:szCs w:val="25"/>
        </w:rPr>
        <w:t>各区、市建筑施工安全监督机构，青岛西海岸新区建筑工程管理服务中心，各有关单位：</w:t>
      </w:r>
    </w:p>
    <w:p>
      <w:pPr>
        <w:pStyle w:val="3"/>
        <w:keepNext w:val="0"/>
        <w:keepLines w:val="0"/>
        <w:widowControl/>
        <w:suppressLineNumbers w:val="0"/>
        <w:spacing w:before="0" w:beforeAutospacing="0" w:after="120" w:afterAutospacing="0" w:line="444" w:lineRule="atLeast"/>
        <w:ind w:left="0" w:right="0" w:firstLine="516"/>
        <w:jc w:val="left"/>
      </w:pPr>
      <w:r>
        <w:rPr>
          <w:rFonts w:ascii="仿宋" w:hAnsi="仿宋" w:eastAsia="仿宋" w:cs="仿宋"/>
          <w:i w:val="0"/>
          <w:iCs w:val="0"/>
          <w:caps w:val="0"/>
          <w:color w:val="333333"/>
          <w:spacing w:val="0"/>
          <w:sz w:val="25"/>
          <w:szCs w:val="25"/>
        </w:rPr>
        <w:t>当前，高处作业已成为建筑施工安全生产的重大风险源，</w:t>
      </w:r>
      <w:r>
        <w:rPr>
          <w:rFonts w:hint="default" w:ascii="仿宋_GB2312" w:hAnsi="Helvetica" w:eastAsia="仿宋_GB2312" w:cs="仿宋_GB2312"/>
          <w:i w:val="0"/>
          <w:iCs w:val="0"/>
          <w:caps w:val="0"/>
          <w:color w:val="333333"/>
          <w:spacing w:val="0"/>
          <w:sz w:val="25"/>
          <w:szCs w:val="25"/>
        </w:rPr>
        <w:t>按照上级工作部署和《关于印发全市房屋市政工程施工预防高处坠落专项整治百日行动方案的通知》要求</w:t>
      </w:r>
      <w:r>
        <w:rPr>
          <w:rFonts w:hint="eastAsia" w:ascii="仿宋" w:hAnsi="仿宋" w:eastAsia="仿宋" w:cs="仿宋"/>
          <w:i w:val="0"/>
          <w:iCs w:val="0"/>
          <w:caps w:val="0"/>
          <w:color w:val="333333"/>
          <w:spacing w:val="0"/>
          <w:sz w:val="25"/>
          <w:szCs w:val="25"/>
        </w:rPr>
        <w:t>，</w:t>
      </w:r>
      <w:r>
        <w:rPr>
          <w:rFonts w:hint="default" w:ascii="仿宋_GB2312" w:hAnsi="Helvetica" w:eastAsia="仿宋_GB2312" w:cs="仿宋_GB2312"/>
          <w:i w:val="0"/>
          <w:iCs w:val="0"/>
          <w:caps w:val="0"/>
          <w:color w:val="333333"/>
          <w:spacing w:val="0"/>
          <w:sz w:val="25"/>
          <w:szCs w:val="25"/>
        </w:rPr>
        <w:t>结合全市住建领域安全生产大检查工作，决定在全市在建房屋建筑工程开展</w:t>
      </w:r>
      <w:r>
        <w:rPr>
          <w:rFonts w:hint="eastAsia" w:ascii="仿宋" w:hAnsi="仿宋" w:eastAsia="仿宋" w:cs="仿宋"/>
          <w:i w:val="0"/>
          <w:iCs w:val="0"/>
          <w:caps w:val="0"/>
          <w:color w:val="333333"/>
          <w:spacing w:val="0"/>
          <w:sz w:val="25"/>
          <w:szCs w:val="25"/>
        </w:rPr>
        <w:t>预防高处坠落专项整治行动。现将《全市</w:t>
      </w:r>
      <w:r>
        <w:rPr>
          <w:rFonts w:hint="default" w:ascii="仿宋_GB2312" w:hAnsi="Helvetica" w:eastAsia="仿宋_GB2312" w:cs="仿宋_GB2312"/>
          <w:i w:val="0"/>
          <w:iCs w:val="0"/>
          <w:caps w:val="0"/>
          <w:color w:val="333333"/>
          <w:spacing w:val="0"/>
          <w:sz w:val="25"/>
          <w:szCs w:val="25"/>
        </w:rPr>
        <w:t>在建房屋建筑工程预</w:t>
      </w:r>
      <w:r>
        <w:rPr>
          <w:rFonts w:hint="eastAsia" w:ascii="仿宋" w:hAnsi="仿宋" w:eastAsia="仿宋" w:cs="仿宋"/>
          <w:i w:val="0"/>
          <w:iCs w:val="0"/>
          <w:caps w:val="0"/>
          <w:color w:val="333333"/>
          <w:spacing w:val="0"/>
          <w:sz w:val="25"/>
          <w:szCs w:val="25"/>
        </w:rPr>
        <w:t>防高处坠落专项整治百日行动方案》印发给你们，</w:t>
      </w:r>
      <w:r>
        <w:rPr>
          <w:rFonts w:hint="default" w:ascii="仿宋_GB2312" w:hAnsi="Helvetica" w:eastAsia="仿宋_GB2312" w:cs="仿宋_GB2312"/>
          <w:i w:val="0"/>
          <w:iCs w:val="0"/>
          <w:caps w:val="0"/>
          <w:color w:val="000000"/>
          <w:spacing w:val="0"/>
          <w:sz w:val="25"/>
          <w:szCs w:val="25"/>
        </w:rPr>
        <w:t>请结合实际，认真抓好贯彻落实。</w:t>
      </w:r>
    </w:p>
    <w:p>
      <w:pPr>
        <w:pStyle w:val="3"/>
        <w:keepNext w:val="0"/>
        <w:keepLines w:val="0"/>
        <w:widowControl/>
        <w:suppressLineNumbers w:val="0"/>
        <w:spacing w:before="0" w:beforeAutospacing="0" w:after="120" w:afterAutospacing="0" w:line="444" w:lineRule="atLeast"/>
        <w:ind w:left="0" w:right="0" w:firstLine="516"/>
        <w:jc w:val="left"/>
      </w:pPr>
      <w:r>
        <w:rPr>
          <w:rFonts w:hint="eastAsia" w:ascii="仿宋" w:hAnsi="仿宋" w:eastAsia="仿宋" w:cs="仿宋"/>
          <w:i w:val="0"/>
          <w:iCs w:val="0"/>
          <w:caps w:val="0"/>
          <w:color w:val="333333"/>
          <w:spacing w:val="0"/>
          <w:sz w:val="25"/>
          <w:szCs w:val="25"/>
        </w:rPr>
        <w:t> </w:t>
      </w:r>
    </w:p>
    <w:p>
      <w:pPr>
        <w:pStyle w:val="3"/>
        <w:keepNext w:val="0"/>
        <w:keepLines w:val="0"/>
        <w:widowControl/>
        <w:suppressLineNumbers w:val="0"/>
        <w:spacing w:before="0" w:beforeAutospacing="0" w:after="120" w:afterAutospacing="0" w:line="444" w:lineRule="atLeast"/>
        <w:ind w:left="0" w:right="0" w:firstLine="2460"/>
        <w:jc w:val="right"/>
      </w:pPr>
      <w:r>
        <w:rPr>
          <w:rFonts w:hint="default" w:ascii="仿宋_GB2312" w:hAnsi="Helvetica" w:eastAsia="仿宋_GB2312" w:cs="仿宋_GB2312"/>
          <w:i w:val="0"/>
          <w:iCs w:val="0"/>
          <w:caps w:val="0"/>
          <w:color w:val="000000"/>
          <w:spacing w:val="0"/>
          <w:sz w:val="25"/>
          <w:szCs w:val="25"/>
        </w:rPr>
        <w:t>  青岛市建筑施工安全监督站</w:t>
      </w:r>
    </w:p>
    <w:p>
      <w:pPr>
        <w:pStyle w:val="3"/>
        <w:keepNext w:val="0"/>
        <w:keepLines w:val="0"/>
        <w:widowControl/>
        <w:suppressLineNumbers w:val="0"/>
        <w:spacing w:before="0" w:beforeAutospacing="0" w:after="120" w:afterAutospacing="0" w:line="444" w:lineRule="atLeast"/>
        <w:ind w:left="0" w:right="0" w:firstLine="3492"/>
        <w:jc w:val="right"/>
      </w:pPr>
      <w:r>
        <w:rPr>
          <w:rFonts w:hint="eastAsia" w:ascii="仿宋" w:hAnsi="仿宋" w:eastAsia="仿宋" w:cs="仿宋"/>
          <w:i w:val="0"/>
          <w:iCs w:val="0"/>
          <w:caps w:val="0"/>
          <w:color w:val="333333"/>
          <w:spacing w:val="0"/>
          <w:sz w:val="25"/>
          <w:szCs w:val="25"/>
        </w:rPr>
        <w:t>2022年9月9日</w:t>
      </w:r>
    </w:p>
    <w:p>
      <w:pPr>
        <w:pStyle w:val="3"/>
        <w:keepNext w:val="0"/>
        <w:keepLines w:val="0"/>
        <w:widowControl/>
        <w:suppressLineNumbers w:val="0"/>
        <w:spacing w:before="0" w:beforeAutospacing="0" w:after="120" w:afterAutospacing="0" w:line="432" w:lineRule="atLeast"/>
        <w:ind w:left="0" w:right="0"/>
        <w:jc w:val="center"/>
      </w:pPr>
      <w:r>
        <w:rPr>
          <w:rFonts w:ascii="方正小标宋_GBK" w:hAnsi="方正小标宋_GBK" w:eastAsia="方正小标宋_GBK" w:cs="方正小标宋_GBK"/>
          <w:i w:val="0"/>
          <w:iCs w:val="0"/>
          <w:caps w:val="0"/>
          <w:color w:val="000000"/>
          <w:spacing w:val="0"/>
          <w:sz w:val="34"/>
          <w:szCs w:val="34"/>
        </w:rPr>
        <w:t> </w:t>
      </w:r>
    </w:p>
    <w:p>
      <w:pPr>
        <w:pStyle w:val="3"/>
        <w:keepNext w:val="0"/>
        <w:keepLines w:val="0"/>
        <w:widowControl/>
        <w:suppressLineNumbers w:val="0"/>
        <w:spacing w:before="0" w:beforeAutospacing="0" w:after="120" w:afterAutospacing="0" w:line="444" w:lineRule="atLeast"/>
        <w:ind w:left="0" w:right="0"/>
        <w:jc w:val="center"/>
      </w:pPr>
      <w:r>
        <w:rPr>
          <w:rFonts w:ascii="方正小标宋简体" w:hAnsi="方正小标宋简体" w:eastAsia="方正小标宋简体" w:cs="方正小标宋简体"/>
          <w:i w:val="0"/>
          <w:iCs w:val="0"/>
          <w:caps w:val="0"/>
          <w:color w:val="333333"/>
          <w:spacing w:val="0"/>
          <w:sz w:val="34"/>
          <w:szCs w:val="34"/>
        </w:rPr>
        <w:t> </w:t>
      </w:r>
    </w:p>
    <w:p>
      <w:pPr>
        <w:pStyle w:val="3"/>
        <w:keepNext w:val="0"/>
        <w:keepLines w:val="0"/>
        <w:widowControl/>
        <w:suppressLineNumbers w:val="0"/>
        <w:spacing w:before="0" w:beforeAutospacing="0" w:after="120" w:afterAutospacing="0" w:line="444" w:lineRule="atLeast"/>
        <w:ind w:left="0" w:right="0"/>
        <w:jc w:val="center"/>
        <w:rPr>
          <w:rFonts w:hint="default" w:ascii="方正小标宋简体" w:hAnsi="方正小标宋简体" w:eastAsia="方正小标宋简体" w:cs="方正小标宋简体"/>
          <w:i w:val="0"/>
          <w:iCs w:val="0"/>
          <w:caps w:val="0"/>
          <w:color w:val="333333"/>
          <w:spacing w:val="0"/>
          <w:sz w:val="34"/>
          <w:szCs w:val="34"/>
        </w:rPr>
      </w:pPr>
    </w:p>
    <w:p>
      <w:pPr>
        <w:pStyle w:val="3"/>
        <w:keepNext w:val="0"/>
        <w:keepLines w:val="0"/>
        <w:widowControl/>
        <w:suppressLineNumbers w:val="0"/>
        <w:spacing w:before="0" w:beforeAutospacing="0" w:after="120" w:afterAutospacing="0" w:line="444" w:lineRule="atLeast"/>
        <w:ind w:left="0" w:right="0"/>
        <w:jc w:val="center"/>
        <w:rPr>
          <w:rFonts w:hint="default" w:ascii="方正小标宋简体" w:hAnsi="方正小标宋简体" w:eastAsia="方正小标宋简体" w:cs="方正小标宋简体"/>
          <w:i w:val="0"/>
          <w:iCs w:val="0"/>
          <w:caps w:val="0"/>
          <w:color w:val="333333"/>
          <w:spacing w:val="0"/>
          <w:sz w:val="34"/>
          <w:szCs w:val="34"/>
        </w:rPr>
      </w:pPr>
    </w:p>
    <w:p>
      <w:pPr>
        <w:pStyle w:val="3"/>
        <w:keepNext w:val="0"/>
        <w:keepLines w:val="0"/>
        <w:widowControl/>
        <w:suppressLineNumbers w:val="0"/>
        <w:spacing w:before="0" w:beforeAutospacing="0" w:after="120" w:afterAutospacing="0" w:line="444" w:lineRule="atLeast"/>
        <w:ind w:left="0" w:right="0"/>
        <w:jc w:val="center"/>
        <w:rPr>
          <w:rFonts w:hint="default" w:ascii="方正小标宋简体" w:hAnsi="方正小标宋简体" w:eastAsia="方正小标宋简体" w:cs="方正小标宋简体"/>
          <w:i w:val="0"/>
          <w:iCs w:val="0"/>
          <w:caps w:val="0"/>
          <w:color w:val="333333"/>
          <w:spacing w:val="0"/>
          <w:sz w:val="34"/>
          <w:szCs w:val="34"/>
        </w:rPr>
      </w:pPr>
    </w:p>
    <w:p>
      <w:pPr>
        <w:pStyle w:val="3"/>
        <w:keepNext w:val="0"/>
        <w:keepLines w:val="0"/>
        <w:widowControl/>
        <w:suppressLineNumbers w:val="0"/>
        <w:spacing w:before="0" w:beforeAutospacing="0" w:after="120" w:afterAutospacing="0" w:line="444" w:lineRule="atLeast"/>
        <w:ind w:left="0" w:right="0"/>
        <w:jc w:val="center"/>
        <w:rPr>
          <w:rFonts w:hint="default" w:ascii="方正小标宋简体" w:hAnsi="方正小标宋简体" w:eastAsia="方正小标宋简体" w:cs="方正小标宋简体"/>
          <w:i w:val="0"/>
          <w:iCs w:val="0"/>
          <w:caps w:val="0"/>
          <w:color w:val="333333"/>
          <w:spacing w:val="0"/>
          <w:sz w:val="34"/>
          <w:szCs w:val="34"/>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jc w:val="center"/>
        <w:textAlignment w:val="auto"/>
      </w:pPr>
      <w:r>
        <w:rPr>
          <w:rFonts w:hint="default" w:ascii="方正小标宋简体" w:hAnsi="方正小标宋简体" w:eastAsia="方正小标宋简体" w:cs="方正小标宋简体"/>
          <w:i w:val="0"/>
          <w:iCs w:val="0"/>
          <w:caps w:val="0"/>
          <w:color w:val="333333"/>
          <w:spacing w:val="0"/>
          <w:sz w:val="34"/>
          <w:szCs w:val="34"/>
        </w:rPr>
        <w:t>全市在建房屋建筑工程预防高处坠落</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jc w:val="center"/>
        <w:textAlignment w:val="auto"/>
      </w:pPr>
      <w:r>
        <w:rPr>
          <w:rFonts w:hint="default" w:ascii="方正小标宋简体" w:hAnsi="方正小标宋简体" w:eastAsia="方正小标宋简体" w:cs="方正小标宋简体"/>
          <w:i w:val="0"/>
          <w:iCs w:val="0"/>
          <w:caps w:val="0"/>
          <w:color w:val="333333"/>
          <w:spacing w:val="0"/>
          <w:sz w:val="34"/>
          <w:szCs w:val="34"/>
        </w:rPr>
        <w:t>专项整治百日行动方案</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jc w:val="left"/>
        <w:textAlignment w:val="auto"/>
      </w:pPr>
      <w:r>
        <w:rPr>
          <w:rFonts w:ascii="Calibri" w:hAnsi="Calibri" w:eastAsia="Helvetica" w:cs="Calibri"/>
          <w:i w:val="0"/>
          <w:iCs w:val="0"/>
          <w:caps w:val="0"/>
          <w:color w:val="333333"/>
          <w:spacing w:val="0"/>
          <w:sz w:val="25"/>
          <w:szCs w:val="25"/>
        </w:rPr>
        <w:t> </w:t>
      </w:r>
      <w:r>
        <w:rPr>
          <w:rFonts w:hint="eastAsia" w:ascii="仿宋" w:hAnsi="仿宋" w:eastAsia="仿宋" w:cs="仿宋"/>
          <w:i w:val="0"/>
          <w:iCs w:val="0"/>
          <w:caps w:val="0"/>
          <w:color w:val="333333"/>
          <w:spacing w:val="0"/>
          <w:sz w:val="25"/>
          <w:szCs w:val="25"/>
        </w:rPr>
        <w:t>为有效防范遏制高处坠落事故，坚决扭转高坠事故高发多发不力局面，全力推动建筑施工安全生产形势持续稳定向好，决定在全市</w:t>
      </w:r>
      <w:r>
        <w:rPr>
          <w:rFonts w:hint="default" w:ascii="仿宋_GB2312" w:hAnsi="Helvetica" w:eastAsia="仿宋_GB2312" w:cs="仿宋_GB2312"/>
          <w:i w:val="0"/>
          <w:iCs w:val="0"/>
          <w:caps w:val="0"/>
          <w:color w:val="333333"/>
          <w:spacing w:val="0"/>
          <w:sz w:val="25"/>
          <w:szCs w:val="25"/>
        </w:rPr>
        <w:t>在建房屋建筑工程</w:t>
      </w:r>
      <w:r>
        <w:rPr>
          <w:rFonts w:hint="eastAsia" w:ascii="仿宋" w:hAnsi="仿宋" w:eastAsia="仿宋" w:cs="仿宋"/>
          <w:i w:val="0"/>
          <w:iCs w:val="0"/>
          <w:caps w:val="0"/>
          <w:color w:val="333333"/>
          <w:spacing w:val="0"/>
          <w:sz w:val="25"/>
          <w:szCs w:val="25"/>
        </w:rPr>
        <w:t>全面开展预防高处坠落专项整治百日行动，方案如下：</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ascii="黑体" w:hAnsi="宋体" w:eastAsia="黑体" w:cs="黑体"/>
          <w:i w:val="0"/>
          <w:iCs w:val="0"/>
          <w:caps w:val="0"/>
          <w:color w:val="333333"/>
          <w:spacing w:val="0"/>
          <w:sz w:val="25"/>
          <w:szCs w:val="25"/>
        </w:rPr>
        <w:t>一、整治范围</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仿宋" w:hAnsi="仿宋" w:eastAsia="仿宋" w:cs="仿宋"/>
          <w:i w:val="0"/>
          <w:iCs w:val="0"/>
          <w:caps w:val="0"/>
          <w:color w:val="333333"/>
          <w:spacing w:val="0"/>
          <w:sz w:val="25"/>
          <w:szCs w:val="25"/>
        </w:rPr>
        <w:t>全市</w:t>
      </w:r>
      <w:r>
        <w:rPr>
          <w:rFonts w:hint="default" w:ascii="仿宋_GB2312" w:hAnsi="Helvetica" w:eastAsia="仿宋_GB2312" w:cs="仿宋_GB2312"/>
          <w:i w:val="0"/>
          <w:iCs w:val="0"/>
          <w:caps w:val="0"/>
          <w:color w:val="333333"/>
          <w:spacing w:val="0"/>
          <w:sz w:val="25"/>
          <w:szCs w:val="25"/>
        </w:rPr>
        <w:t>在建房屋建筑</w:t>
      </w:r>
      <w:r>
        <w:rPr>
          <w:rFonts w:hint="eastAsia" w:ascii="仿宋" w:hAnsi="仿宋" w:eastAsia="仿宋" w:cs="仿宋"/>
          <w:i w:val="0"/>
          <w:iCs w:val="0"/>
          <w:caps w:val="0"/>
          <w:color w:val="333333"/>
          <w:spacing w:val="0"/>
          <w:sz w:val="25"/>
          <w:szCs w:val="25"/>
        </w:rPr>
        <w:t>工程。</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黑体" w:hAnsi="宋体" w:eastAsia="黑体" w:cs="黑体"/>
          <w:i w:val="0"/>
          <w:iCs w:val="0"/>
          <w:caps w:val="0"/>
          <w:color w:val="333333"/>
          <w:spacing w:val="0"/>
          <w:sz w:val="25"/>
          <w:szCs w:val="25"/>
        </w:rPr>
        <w:t>二、整治目标</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仿宋" w:hAnsi="仿宋" w:eastAsia="仿宋" w:cs="仿宋"/>
          <w:i w:val="0"/>
          <w:iCs w:val="0"/>
          <w:caps w:val="0"/>
          <w:color w:val="333333"/>
          <w:spacing w:val="0"/>
          <w:sz w:val="25"/>
          <w:szCs w:val="25"/>
        </w:rPr>
        <w:t>通过开展专项整治行动，督促企业落实安全生产主体责任，强化双重预防体系和标准化建设，切实解决施工现场安全责任不落实、安全管理不到位、防护措施不完善、作业行为不规范等问题，有效消除人的不安全行为、物的不安全状态，全面防范高处坠落事故发生，有效维护人民群众生命财产安全，持续推动建筑施工安全生产形势稳定向好，全力为党的二十大营造良好环境。</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黑体" w:hAnsi="宋体" w:eastAsia="黑体" w:cs="黑体"/>
          <w:i w:val="0"/>
          <w:iCs w:val="0"/>
          <w:caps w:val="0"/>
          <w:color w:val="333333"/>
          <w:spacing w:val="0"/>
          <w:sz w:val="25"/>
          <w:szCs w:val="25"/>
        </w:rPr>
        <w:t>三、整治依据</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仿宋" w:hAnsi="仿宋" w:eastAsia="仿宋" w:cs="仿宋"/>
          <w:i w:val="0"/>
          <w:iCs w:val="0"/>
          <w:caps w:val="0"/>
          <w:color w:val="333333"/>
          <w:spacing w:val="0"/>
          <w:sz w:val="25"/>
          <w:szCs w:val="25"/>
        </w:rPr>
        <w:t>按照《安全生产法》、《建设工程安全生产管理条例》、《山东省安全生产条例》以及《建筑施工预防高处坠落事故若干规定》《工程质量安全手册(试行)》、《建筑施工高处作业安全技术规范》（JGJ80-2016）、《建筑施工易发事故防治安全标准》（JGJ/T429-2018）、《房屋市政工程施工预防高处坠落“四必须”“三严禁”“五不登”规定》（鲁建安办字</w:t>
      </w:r>
      <w:r>
        <w:rPr>
          <w:rFonts w:hint="default" w:ascii="仿宋_GB2312" w:hAnsi="Helvetica" w:eastAsia="仿宋_GB2312" w:cs="仿宋_GB2312"/>
          <w:i w:val="0"/>
          <w:iCs w:val="0"/>
          <w:caps w:val="0"/>
          <w:color w:val="333333"/>
          <w:spacing w:val="0"/>
          <w:sz w:val="25"/>
          <w:szCs w:val="25"/>
        </w:rPr>
        <w:t>〔2022〕</w:t>
      </w:r>
      <w:r>
        <w:rPr>
          <w:rFonts w:hint="eastAsia" w:ascii="仿宋" w:hAnsi="仿宋" w:eastAsia="仿宋" w:cs="仿宋"/>
          <w:i w:val="0"/>
          <w:iCs w:val="0"/>
          <w:caps w:val="0"/>
          <w:color w:val="333333"/>
          <w:spacing w:val="0"/>
          <w:sz w:val="25"/>
          <w:szCs w:val="25"/>
        </w:rPr>
        <w:t>1号）等法律法规、规范标准和政策规定。</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黑体" w:hAnsi="宋体" w:eastAsia="黑体" w:cs="黑体"/>
          <w:i w:val="0"/>
          <w:iCs w:val="0"/>
          <w:caps w:val="0"/>
          <w:color w:val="333333"/>
          <w:spacing w:val="0"/>
          <w:sz w:val="25"/>
          <w:szCs w:val="25"/>
        </w:rPr>
        <w:t>四、整治重点</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仿宋" w:hAnsi="仿宋" w:eastAsia="仿宋" w:cs="仿宋"/>
          <w:i w:val="0"/>
          <w:iCs w:val="0"/>
          <w:caps w:val="0"/>
          <w:color w:val="333333"/>
          <w:spacing w:val="0"/>
          <w:sz w:val="25"/>
          <w:szCs w:val="25"/>
        </w:rPr>
        <w:t>（一）不按规定编制、审查高处作业专项施工方案和技术措施的。</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仿宋" w:hAnsi="仿宋" w:eastAsia="仿宋" w:cs="仿宋"/>
          <w:i w:val="0"/>
          <w:iCs w:val="0"/>
          <w:caps w:val="0"/>
          <w:color w:val="333333"/>
          <w:spacing w:val="0"/>
          <w:sz w:val="25"/>
          <w:szCs w:val="25"/>
        </w:rPr>
        <w:t>（二）施工现场及作业面安全防护措施不到位，安全防护设施、用品用具未经验收或不齐全、不严密、不可靠的。</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仿宋" w:hAnsi="仿宋" w:eastAsia="仿宋" w:cs="仿宋"/>
          <w:i w:val="0"/>
          <w:iCs w:val="0"/>
          <w:caps w:val="0"/>
          <w:color w:val="333333"/>
          <w:spacing w:val="0"/>
          <w:sz w:val="25"/>
          <w:szCs w:val="25"/>
        </w:rPr>
        <w:t>（三）未对高处作业人员进行教育培训、定期体检和班前交底的。</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rPr>
          <w:color w:val="FF0000"/>
        </w:rPr>
      </w:pPr>
      <w:bookmarkStart w:id="0" w:name="_GoBack"/>
      <w:r>
        <w:rPr>
          <w:rFonts w:hint="eastAsia" w:ascii="仿宋" w:hAnsi="仿宋" w:eastAsia="仿宋" w:cs="仿宋"/>
          <w:i w:val="0"/>
          <w:iCs w:val="0"/>
          <w:caps w:val="0"/>
          <w:color w:val="FF0000"/>
          <w:spacing w:val="0"/>
          <w:sz w:val="25"/>
          <w:szCs w:val="25"/>
        </w:rPr>
        <w:t>（四）建设单位、施工单位项目负责人以及专职安全生产管理人员、监理人员不到岗、不履职、不尽责的。</w:t>
      </w:r>
    </w:p>
    <w:bookmarkEnd w:id="0"/>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仿宋" w:hAnsi="仿宋" w:eastAsia="仿宋" w:cs="仿宋"/>
          <w:i w:val="0"/>
          <w:iCs w:val="0"/>
          <w:caps w:val="0"/>
          <w:color w:val="333333"/>
          <w:spacing w:val="0"/>
          <w:sz w:val="25"/>
          <w:szCs w:val="25"/>
        </w:rPr>
        <w:t>（五）安全检查频次不足、记录缺失，发现隐患问题不纠正、不整改，或者整改不交圈、不彻底，未追究责任，屡改屡犯的。</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仿宋" w:hAnsi="仿宋" w:eastAsia="仿宋" w:cs="仿宋"/>
          <w:i w:val="0"/>
          <w:iCs w:val="0"/>
          <w:caps w:val="0"/>
          <w:color w:val="333333"/>
          <w:spacing w:val="0"/>
          <w:sz w:val="25"/>
          <w:szCs w:val="25"/>
        </w:rPr>
        <w:t>（六）未开展施工安全标准化考评，未建立安全风险分级管控和隐患排查治理双重预防机制，未落实质量安全手册制度的。</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黑体" w:hAnsi="宋体" w:eastAsia="黑体" w:cs="黑体"/>
          <w:i w:val="0"/>
          <w:iCs w:val="0"/>
          <w:caps w:val="0"/>
          <w:color w:val="333333"/>
          <w:spacing w:val="0"/>
          <w:sz w:val="25"/>
          <w:szCs w:val="25"/>
        </w:rPr>
        <w:t>五、整治措施</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ascii="楷体" w:hAnsi="楷体" w:eastAsia="楷体" w:cs="楷体"/>
          <w:i w:val="0"/>
          <w:iCs w:val="0"/>
          <w:caps w:val="0"/>
          <w:color w:val="333333"/>
          <w:spacing w:val="0"/>
          <w:sz w:val="25"/>
          <w:szCs w:val="25"/>
        </w:rPr>
        <w:t>（一）现场防范措施</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仿宋" w:hAnsi="仿宋" w:eastAsia="仿宋" w:cs="仿宋"/>
          <w:i w:val="0"/>
          <w:iCs w:val="0"/>
          <w:caps w:val="0"/>
          <w:color w:val="333333"/>
          <w:spacing w:val="0"/>
          <w:sz w:val="25"/>
          <w:szCs w:val="25"/>
        </w:rPr>
        <w:t>1.强化“人防”，“不培训不上岗”。高处作业人员必须进行岗前培训，具备基本的安全辨识意识和自我防范能力，能够正确佩戴和规范使用个人防护用品。</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仿宋" w:hAnsi="仿宋" w:eastAsia="仿宋" w:cs="仿宋"/>
          <w:i w:val="0"/>
          <w:iCs w:val="0"/>
          <w:caps w:val="0"/>
          <w:color w:val="333333"/>
          <w:spacing w:val="0"/>
          <w:sz w:val="25"/>
          <w:szCs w:val="25"/>
        </w:rPr>
        <w:t>2.强化“技防”，“无方案不作业”。必须按规定编制、审查预防高处坠落安全技术措施或专项施工方案，并严格按措施方案组织作业。</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仿宋" w:hAnsi="仿宋" w:eastAsia="仿宋" w:cs="仿宋"/>
          <w:i w:val="0"/>
          <w:iCs w:val="0"/>
          <w:caps w:val="0"/>
          <w:color w:val="333333"/>
          <w:spacing w:val="0"/>
          <w:sz w:val="25"/>
          <w:szCs w:val="25"/>
        </w:rPr>
        <w:t>3.强化“物防”，“无防护不进场”。现场安全防护设施必须严密可靠，不得擅自拆除、移动。安全防护用品必须由总承包单位统一采购并实施进场验收、见证送检制度。</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仿宋" w:hAnsi="仿宋" w:eastAsia="仿宋" w:cs="仿宋"/>
          <w:i w:val="0"/>
          <w:iCs w:val="0"/>
          <w:caps w:val="0"/>
          <w:color w:val="333333"/>
          <w:spacing w:val="0"/>
          <w:sz w:val="25"/>
          <w:szCs w:val="25"/>
        </w:rPr>
        <w:t>4.强化“智防”，“实时监测预警”。加快智慧工地建设，对高处作业面实施全天候视频监控，加装“电子围栏”，推广智能安全帽、脱钩预警安全带等可穿戴设备，做到有隐患能监测可预警。</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楷体" w:hAnsi="楷体" w:eastAsia="楷体" w:cs="楷体"/>
          <w:i w:val="0"/>
          <w:iCs w:val="0"/>
          <w:caps w:val="0"/>
          <w:color w:val="333333"/>
          <w:spacing w:val="0"/>
          <w:sz w:val="25"/>
          <w:szCs w:val="25"/>
        </w:rPr>
        <w:t>（二）项目管理措施</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仿宋" w:hAnsi="仿宋" w:eastAsia="仿宋" w:cs="仿宋"/>
          <w:i w:val="0"/>
          <w:iCs w:val="0"/>
          <w:caps w:val="0"/>
          <w:color w:val="333333"/>
          <w:spacing w:val="0"/>
          <w:sz w:val="25"/>
          <w:szCs w:val="25"/>
        </w:rPr>
        <w:t>1.施工方自检。对施工现场高处作业安全防护措施落实情况，施工企业每月、项目部每周、安全员每天、班组长每班检查核实一次，自检情况纳入晨会和交底内容，并详细记入项目考评资料和施工日志。</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rPr>
          <w:color w:val="FF0000"/>
        </w:rPr>
      </w:pPr>
      <w:r>
        <w:rPr>
          <w:rFonts w:hint="eastAsia" w:ascii="仿宋" w:hAnsi="仿宋" w:eastAsia="仿宋" w:cs="仿宋"/>
          <w:i w:val="0"/>
          <w:iCs w:val="0"/>
          <w:caps w:val="0"/>
          <w:color w:val="FF0000"/>
          <w:spacing w:val="0"/>
          <w:sz w:val="25"/>
          <w:szCs w:val="25"/>
        </w:rPr>
        <w:t>2.监理方巡检。工程监理单位把预防高处坠落作为每天监理巡视的必检事项，发现存在高坠事故隐患的，要求施工单位立即整改，情况严重的责令停工整改，施工单位拒不整改或者不停止施工的，及时向有关主管部门报告。</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仿宋" w:hAnsi="仿宋" w:eastAsia="仿宋" w:cs="仿宋"/>
          <w:i w:val="0"/>
          <w:iCs w:val="0"/>
          <w:caps w:val="0"/>
          <w:color w:val="333333"/>
          <w:spacing w:val="0"/>
          <w:sz w:val="25"/>
          <w:szCs w:val="25"/>
        </w:rPr>
        <w:t>3.第三方飞检。鼓励建设、施工单位聘请第三方专业机构，对所承建施工项目预防高处坠落情况，定期开展飞行检查，飞检情况纳入合同履约和项目部履职考核内容。</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楷体" w:hAnsi="楷体" w:eastAsia="楷体" w:cs="楷体"/>
          <w:i w:val="0"/>
          <w:iCs w:val="0"/>
          <w:caps w:val="0"/>
          <w:color w:val="333333"/>
          <w:spacing w:val="0"/>
          <w:sz w:val="25"/>
          <w:szCs w:val="25"/>
        </w:rPr>
        <w:t>（三）指导监管措施</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仿宋" w:hAnsi="仿宋" w:eastAsia="仿宋" w:cs="仿宋"/>
          <w:i w:val="0"/>
          <w:iCs w:val="0"/>
          <w:caps w:val="0"/>
          <w:color w:val="333333"/>
          <w:spacing w:val="0"/>
          <w:sz w:val="25"/>
          <w:szCs w:val="25"/>
        </w:rPr>
        <w:t>1.现场观摩学习。适时组织开展预防高处坠落和智慧工地建设现场观摩活动，及时总结推广成熟适用的经验做法，充分发挥标杆示范作用，强化专项整治效果。</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仿宋" w:hAnsi="仿宋" w:eastAsia="仿宋" w:cs="仿宋"/>
          <w:i w:val="0"/>
          <w:iCs w:val="0"/>
          <w:caps w:val="0"/>
          <w:color w:val="333333"/>
          <w:spacing w:val="0"/>
          <w:sz w:val="25"/>
          <w:szCs w:val="25"/>
        </w:rPr>
        <w:t>2.严格执法处罚。凡是深入施工现场的监督检查活动，一律把高处作业安全防范情况作为必查事项，每月通报情况，发现存在高处坠落事故隐患的一律依法顶格处罚，对屡纠屡犯、隐患严重的集中查处一批、曝光一批、清出一批，持续保持高压态势。</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黑体" w:hAnsi="宋体" w:eastAsia="黑体" w:cs="黑体"/>
          <w:i w:val="0"/>
          <w:iCs w:val="0"/>
          <w:caps w:val="0"/>
          <w:color w:val="333333"/>
          <w:spacing w:val="0"/>
          <w:sz w:val="25"/>
          <w:szCs w:val="25"/>
        </w:rPr>
        <w:t>六、时间安排</w:t>
      </w:r>
    </w:p>
    <w:p>
      <w:pPr>
        <w:pStyle w:val="3"/>
        <w:keepNext w:val="0"/>
        <w:keepLines w:val="0"/>
        <w:pageBreakBefore w:val="0"/>
        <w:widowControl/>
        <w:suppressLineNumbers w:val="0"/>
        <w:shd w:val="clear" w:fill="FEFEFE"/>
        <w:kinsoku/>
        <w:wordWrap/>
        <w:overflowPunct/>
        <w:topLinePunct w:val="0"/>
        <w:autoSpaceDE/>
        <w:autoSpaceDN/>
        <w:bidi w:val="0"/>
        <w:adjustRightInd/>
        <w:snapToGrid/>
        <w:spacing w:before="0" w:beforeAutospacing="0" w:after="0" w:afterAutospacing="0" w:line="560" w:lineRule="exact"/>
        <w:ind w:left="0" w:right="0" w:firstLine="516"/>
        <w:jc w:val="both"/>
        <w:textAlignment w:val="auto"/>
      </w:pPr>
      <w:r>
        <w:rPr>
          <w:rFonts w:hint="default" w:ascii="仿宋_GB2312" w:hAnsi="Helvetica" w:eastAsia="仿宋_GB2312" w:cs="仿宋_GB2312"/>
          <w:i w:val="0"/>
          <w:iCs w:val="0"/>
          <w:caps w:val="0"/>
          <w:color w:val="333333"/>
          <w:spacing w:val="0"/>
          <w:sz w:val="25"/>
          <w:szCs w:val="25"/>
          <w:shd w:val="clear" w:fill="FFFFFF"/>
        </w:rPr>
        <w:t>（一）自查自纠（2022年9月）。各区、市建筑施工安全监督机构按照市住房城乡建设局安委会通知要求，督促本辖区内的所有建筑企业和</w:t>
      </w:r>
      <w:r>
        <w:rPr>
          <w:rFonts w:hint="default" w:ascii="仿宋_GB2312" w:hAnsi="Helvetica" w:eastAsia="仿宋_GB2312" w:cs="仿宋_GB2312"/>
          <w:i w:val="0"/>
          <w:iCs w:val="0"/>
          <w:caps w:val="0"/>
          <w:color w:val="333333"/>
          <w:spacing w:val="0"/>
          <w:sz w:val="25"/>
          <w:szCs w:val="25"/>
          <w:shd w:val="clear" w:fill="FEFEFE"/>
        </w:rPr>
        <w:t>在建房屋建筑工程</w:t>
      </w:r>
      <w:r>
        <w:rPr>
          <w:rFonts w:hint="default" w:ascii="仿宋_GB2312" w:hAnsi="Helvetica" w:eastAsia="仿宋_GB2312" w:cs="仿宋_GB2312"/>
          <w:i w:val="0"/>
          <w:iCs w:val="0"/>
          <w:caps w:val="0"/>
          <w:color w:val="333333"/>
          <w:spacing w:val="0"/>
          <w:sz w:val="25"/>
          <w:szCs w:val="25"/>
          <w:shd w:val="clear" w:fill="FFFFFF"/>
        </w:rPr>
        <w:t>项目，对照整治重点全面开展自查自纠，并就每个部位、每个环节、每项措施的自查情况形成书面材料，存档备查。</w:t>
      </w:r>
    </w:p>
    <w:p>
      <w:pPr>
        <w:pStyle w:val="3"/>
        <w:keepNext w:val="0"/>
        <w:keepLines w:val="0"/>
        <w:pageBreakBefore w:val="0"/>
        <w:widowControl/>
        <w:suppressLineNumbers w:val="0"/>
        <w:shd w:val="clear" w:fill="FEFEFE"/>
        <w:kinsoku/>
        <w:wordWrap/>
        <w:overflowPunct/>
        <w:topLinePunct w:val="0"/>
        <w:autoSpaceDE/>
        <w:autoSpaceDN/>
        <w:bidi w:val="0"/>
        <w:adjustRightInd/>
        <w:snapToGrid/>
        <w:spacing w:before="0" w:beforeAutospacing="0" w:after="0" w:afterAutospacing="0" w:line="560" w:lineRule="exact"/>
        <w:ind w:left="0" w:right="0" w:firstLine="516"/>
        <w:jc w:val="both"/>
        <w:textAlignment w:val="auto"/>
      </w:pPr>
      <w:r>
        <w:rPr>
          <w:rFonts w:hint="default" w:ascii="仿宋_GB2312" w:hAnsi="Helvetica" w:eastAsia="仿宋_GB2312" w:cs="仿宋_GB2312"/>
          <w:i w:val="0"/>
          <w:iCs w:val="0"/>
          <w:caps w:val="0"/>
          <w:color w:val="333333"/>
          <w:spacing w:val="0"/>
          <w:sz w:val="25"/>
          <w:szCs w:val="25"/>
          <w:shd w:val="clear" w:fill="FFFFFF"/>
        </w:rPr>
        <w:t>（二）督导评估（2022年10月）。各区、市建筑施工安全监督机构对辖区重点企业、项目进行检查评估，结合企业、项目分级分类监管的部署要求，对发现高坠安全问题较多、隐患较严重的项目，采取警示约谈、信用体系扣分、行政处罚等处理。</w:t>
      </w:r>
    </w:p>
    <w:p>
      <w:pPr>
        <w:pStyle w:val="3"/>
        <w:keepNext w:val="0"/>
        <w:keepLines w:val="0"/>
        <w:pageBreakBefore w:val="0"/>
        <w:widowControl/>
        <w:suppressLineNumbers w:val="0"/>
        <w:shd w:val="clear" w:fill="FEFEFE"/>
        <w:kinsoku/>
        <w:wordWrap/>
        <w:overflowPunct/>
        <w:topLinePunct w:val="0"/>
        <w:autoSpaceDE/>
        <w:autoSpaceDN/>
        <w:bidi w:val="0"/>
        <w:adjustRightInd/>
        <w:snapToGrid/>
        <w:spacing w:before="0" w:beforeAutospacing="0" w:after="0" w:afterAutospacing="0" w:line="560" w:lineRule="exact"/>
        <w:ind w:left="0" w:right="0" w:firstLine="516"/>
        <w:jc w:val="both"/>
        <w:textAlignment w:val="auto"/>
      </w:pPr>
      <w:r>
        <w:rPr>
          <w:rFonts w:hint="default" w:ascii="仿宋_GB2312" w:hAnsi="Helvetica" w:eastAsia="仿宋_GB2312" w:cs="仿宋_GB2312"/>
          <w:i w:val="0"/>
          <w:iCs w:val="0"/>
          <w:caps w:val="0"/>
          <w:color w:val="333333"/>
          <w:spacing w:val="0"/>
          <w:sz w:val="25"/>
          <w:szCs w:val="25"/>
          <w:shd w:val="clear" w:fill="FFFFFF"/>
        </w:rPr>
        <w:t>（三）区市督查（2022年11月）。市安监站采取</w:t>
      </w:r>
      <w:r>
        <w:rPr>
          <w:rFonts w:hint="eastAsia" w:ascii="仿宋" w:hAnsi="仿宋" w:eastAsia="仿宋" w:cs="仿宋"/>
          <w:i w:val="0"/>
          <w:iCs w:val="0"/>
          <w:caps w:val="0"/>
          <w:color w:val="333333"/>
          <w:spacing w:val="0"/>
          <w:sz w:val="25"/>
          <w:szCs w:val="25"/>
          <w:shd w:val="clear" w:fill="FFFFFF"/>
        </w:rPr>
        <w:t>“</w:t>
      </w:r>
      <w:r>
        <w:rPr>
          <w:rFonts w:hint="default" w:ascii="仿宋_GB2312" w:hAnsi="Helvetica" w:eastAsia="仿宋_GB2312" w:cs="仿宋_GB2312"/>
          <w:i w:val="0"/>
          <w:iCs w:val="0"/>
          <w:caps w:val="0"/>
          <w:color w:val="333333"/>
          <w:spacing w:val="0"/>
          <w:sz w:val="25"/>
          <w:szCs w:val="25"/>
          <w:shd w:val="clear" w:fill="FFFFFF"/>
        </w:rPr>
        <w:t>四不两直</w:t>
      </w:r>
      <w:r>
        <w:rPr>
          <w:rFonts w:hint="eastAsia" w:ascii="仿宋" w:hAnsi="仿宋" w:eastAsia="仿宋" w:cs="仿宋"/>
          <w:i w:val="0"/>
          <w:iCs w:val="0"/>
          <w:caps w:val="0"/>
          <w:color w:val="333333"/>
          <w:spacing w:val="0"/>
          <w:sz w:val="25"/>
          <w:szCs w:val="25"/>
          <w:shd w:val="clear" w:fill="FFFFFF"/>
        </w:rPr>
        <w:t>”</w:t>
      </w:r>
      <w:r>
        <w:rPr>
          <w:rFonts w:hint="default" w:ascii="仿宋_GB2312" w:hAnsi="Helvetica" w:eastAsia="仿宋_GB2312" w:cs="仿宋_GB2312"/>
          <w:i w:val="0"/>
          <w:iCs w:val="0"/>
          <w:caps w:val="0"/>
          <w:color w:val="333333"/>
          <w:spacing w:val="0"/>
          <w:sz w:val="25"/>
          <w:szCs w:val="25"/>
          <w:shd w:val="clear" w:fill="FFFFFF"/>
        </w:rPr>
        <w:t>方式，对各区市</w:t>
      </w:r>
      <w:r>
        <w:rPr>
          <w:rFonts w:hint="default" w:ascii="仿宋_GB2312" w:hAnsi="Helvetica" w:eastAsia="仿宋_GB2312" w:cs="仿宋_GB2312"/>
          <w:i w:val="0"/>
          <w:iCs w:val="0"/>
          <w:caps w:val="0"/>
          <w:color w:val="333333"/>
          <w:spacing w:val="0"/>
          <w:sz w:val="25"/>
          <w:szCs w:val="25"/>
          <w:shd w:val="clear" w:fill="FEFEFE"/>
        </w:rPr>
        <w:t>预</w:t>
      </w:r>
      <w:r>
        <w:rPr>
          <w:rFonts w:hint="eastAsia" w:ascii="仿宋" w:hAnsi="仿宋" w:eastAsia="仿宋" w:cs="仿宋"/>
          <w:i w:val="0"/>
          <w:iCs w:val="0"/>
          <w:caps w:val="0"/>
          <w:color w:val="333333"/>
          <w:spacing w:val="0"/>
          <w:sz w:val="25"/>
          <w:szCs w:val="25"/>
          <w:shd w:val="clear" w:fill="FEFEFE"/>
        </w:rPr>
        <w:t>防高处坠落专项整治百日行动</w:t>
      </w:r>
      <w:r>
        <w:rPr>
          <w:rFonts w:hint="default" w:ascii="仿宋_GB2312" w:hAnsi="Helvetica" w:eastAsia="仿宋_GB2312" w:cs="仿宋_GB2312"/>
          <w:i w:val="0"/>
          <w:iCs w:val="0"/>
          <w:caps w:val="0"/>
          <w:color w:val="333333"/>
          <w:spacing w:val="0"/>
          <w:sz w:val="25"/>
          <w:szCs w:val="25"/>
          <w:shd w:val="clear" w:fill="FFFFFF"/>
        </w:rPr>
        <w:t>开展情况进行督导检查，每个区市至少督查4个项目，对有关问题项目采取下达执法建议书、隐患单、信用体系扣分等处理。</w:t>
      </w:r>
    </w:p>
    <w:p>
      <w:pPr>
        <w:pStyle w:val="3"/>
        <w:keepNext w:val="0"/>
        <w:keepLines w:val="0"/>
        <w:pageBreakBefore w:val="0"/>
        <w:widowControl/>
        <w:suppressLineNumbers w:val="0"/>
        <w:shd w:val="clear" w:fill="FEFEFE"/>
        <w:kinsoku/>
        <w:wordWrap/>
        <w:overflowPunct/>
        <w:topLinePunct w:val="0"/>
        <w:autoSpaceDE/>
        <w:autoSpaceDN/>
        <w:bidi w:val="0"/>
        <w:adjustRightInd/>
        <w:snapToGrid/>
        <w:spacing w:before="0" w:beforeAutospacing="0" w:after="0" w:afterAutospacing="0" w:line="560" w:lineRule="exact"/>
        <w:ind w:left="0" w:right="0" w:firstLine="516"/>
        <w:jc w:val="both"/>
        <w:textAlignment w:val="auto"/>
      </w:pPr>
      <w:r>
        <w:rPr>
          <w:rFonts w:hint="default" w:ascii="仿宋_GB2312" w:hAnsi="Helvetica" w:eastAsia="仿宋_GB2312" w:cs="仿宋_GB2312"/>
          <w:i w:val="0"/>
          <w:iCs w:val="0"/>
          <w:caps w:val="0"/>
          <w:color w:val="333333"/>
          <w:spacing w:val="0"/>
          <w:sz w:val="25"/>
          <w:szCs w:val="25"/>
          <w:shd w:val="clear" w:fill="FFFFFF"/>
        </w:rPr>
        <w:t>（四）巩固提升（2022年底前）。认真总结，选树一批标杆企业、标杆项目，曝光一批屡纠屡犯、隐患突出的企业、项目，形成可复制、能推广的经验做法，巩固提升行动成效。</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黑体" w:hAnsi="宋体" w:eastAsia="黑体" w:cs="黑体"/>
          <w:i w:val="0"/>
          <w:iCs w:val="0"/>
          <w:caps w:val="0"/>
          <w:color w:val="333333"/>
          <w:spacing w:val="0"/>
          <w:sz w:val="25"/>
          <w:szCs w:val="25"/>
        </w:rPr>
        <w:t>七、工作要求</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楷体" w:hAnsi="楷体" w:eastAsia="楷体" w:cs="楷体"/>
          <w:i w:val="0"/>
          <w:iCs w:val="0"/>
          <w:caps w:val="0"/>
          <w:color w:val="333333"/>
          <w:spacing w:val="0"/>
          <w:sz w:val="25"/>
          <w:szCs w:val="25"/>
        </w:rPr>
        <w:t>（一）专人负责，立即落实。</w:t>
      </w:r>
      <w:r>
        <w:rPr>
          <w:rFonts w:hint="eastAsia" w:ascii="仿宋" w:hAnsi="仿宋" w:eastAsia="仿宋" w:cs="仿宋"/>
          <w:i w:val="0"/>
          <w:iCs w:val="0"/>
          <w:caps w:val="0"/>
          <w:color w:val="333333"/>
          <w:spacing w:val="0"/>
          <w:sz w:val="25"/>
          <w:szCs w:val="25"/>
        </w:rPr>
        <w:t>各区、市务必高度重视，成立专项行动工作小组，指派专人具体负责，结合安全生产专项整治三年行动、房屋市政工程安全生产治理行动要求，精心组织，周密部署，确保专项整治行动动真格、见实效。</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楷体" w:hAnsi="楷体" w:eastAsia="楷体" w:cs="楷体"/>
          <w:i w:val="0"/>
          <w:iCs w:val="0"/>
          <w:caps w:val="0"/>
          <w:color w:val="333333"/>
          <w:spacing w:val="0"/>
          <w:sz w:val="25"/>
          <w:szCs w:val="25"/>
        </w:rPr>
        <w:t>（二）广泛发动，全员参与。</w:t>
      </w:r>
      <w:r>
        <w:rPr>
          <w:rFonts w:hint="eastAsia" w:ascii="仿宋" w:hAnsi="仿宋" w:eastAsia="仿宋" w:cs="仿宋"/>
          <w:i w:val="0"/>
          <w:iCs w:val="0"/>
          <w:caps w:val="0"/>
          <w:color w:val="333333"/>
          <w:spacing w:val="0"/>
          <w:sz w:val="25"/>
          <w:szCs w:val="25"/>
        </w:rPr>
        <w:t>要发动本辖区</w:t>
      </w:r>
      <w:r>
        <w:rPr>
          <w:rFonts w:hint="default" w:ascii="仿宋_GB2312" w:hAnsi="Helvetica" w:eastAsia="仿宋_GB2312" w:cs="仿宋_GB2312"/>
          <w:i w:val="0"/>
          <w:iCs w:val="0"/>
          <w:caps w:val="0"/>
          <w:color w:val="333333"/>
          <w:spacing w:val="0"/>
          <w:sz w:val="25"/>
          <w:szCs w:val="25"/>
        </w:rPr>
        <w:t>在建房屋建筑工程</w:t>
      </w:r>
      <w:r>
        <w:rPr>
          <w:rFonts w:hint="eastAsia" w:ascii="仿宋" w:hAnsi="仿宋" w:eastAsia="仿宋" w:cs="仿宋"/>
          <w:i w:val="0"/>
          <w:iCs w:val="0"/>
          <w:caps w:val="0"/>
          <w:color w:val="333333"/>
          <w:spacing w:val="0"/>
          <w:sz w:val="25"/>
          <w:szCs w:val="25"/>
        </w:rPr>
        <w:t>项目所有参建单位、施工班组和作业人员，全体行动、全员参与。施工现场应通过张贴标语、播放警示片和警示语等方式，全力营造行动氛围，确保人人知晓。</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楷体" w:hAnsi="楷体" w:eastAsia="楷体" w:cs="楷体"/>
          <w:i w:val="0"/>
          <w:iCs w:val="0"/>
          <w:caps w:val="0"/>
          <w:color w:val="333333"/>
          <w:spacing w:val="0"/>
          <w:sz w:val="25"/>
          <w:szCs w:val="25"/>
        </w:rPr>
        <w:t>（三）逢检必查，依法重罚。</w:t>
      </w:r>
      <w:r>
        <w:rPr>
          <w:rFonts w:hint="eastAsia" w:ascii="仿宋" w:hAnsi="仿宋" w:eastAsia="仿宋" w:cs="仿宋"/>
          <w:i w:val="0"/>
          <w:iCs w:val="0"/>
          <w:caps w:val="0"/>
          <w:color w:val="333333"/>
          <w:spacing w:val="0"/>
          <w:sz w:val="25"/>
          <w:szCs w:val="25"/>
        </w:rPr>
        <w:t>要加大监督检查力度，凡是发现施工现场设施防护不到位、器具佩戴不规范的，严格依法顶格处罚，计入不良信息推送信用平台；情节严重的，依法责令停工整改；构成犯罪的，依照刑法有关规定追究刑事责任。</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楷体" w:hAnsi="楷体" w:eastAsia="楷体" w:cs="楷体"/>
          <w:i w:val="0"/>
          <w:iCs w:val="0"/>
          <w:caps w:val="0"/>
          <w:color w:val="333333"/>
          <w:spacing w:val="0"/>
          <w:sz w:val="25"/>
          <w:szCs w:val="25"/>
        </w:rPr>
        <w:t>（四）跟进指导，总结提升。</w:t>
      </w:r>
      <w:r>
        <w:rPr>
          <w:rFonts w:hint="eastAsia" w:ascii="仿宋" w:hAnsi="仿宋" w:eastAsia="仿宋" w:cs="仿宋"/>
          <w:i w:val="0"/>
          <w:iCs w:val="0"/>
          <w:caps w:val="0"/>
          <w:color w:val="333333"/>
          <w:spacing w:val="0"/>
          <w:sz w:val="25"/>
          <w:szCs w:val="25"/>
        </w:rPr>
        <w:t>要定期分析、评估专项整治工作情况，及时查找问题、研究对策、完善措施。对专项整治行动开展不坚决、落实不认真、措施不得力、成效不明显、整治不彻底的坚决予以通报曝光。</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eastAsia" w:ascii="楷体" w:hAnsi="楷体" w:eastAsia="楷体" w:cs="楷体"/>
          <w:i w:val="0"/>
          <w:iCs w:val="0"/>
          <w:caps w:val="0"/>
          <w:color w:val="333333"/>
          <w:spacing w:val="0"/>
          <w:sz w:val="25"/>
          <w:szCs w:val="25"/>
          <w:shd w:val="clear" w:fill="FFFFFF"/>
        </w:rPr>
        <w:t>（五）抓好落实，及时上报。</w:t>
      </w:r>
      <w:r>
        <w:rPr>
          <w:rFonts w:hint="default" w:ascii="仿宋_GB2312" w:hAnsi="Helvetica" w:eastAsia="仿宋_GB2312" w:cs="仿宋_GB2312"/>
          <w:i w:val="0"/>
          <w:iCs w:val="0"/>
          <w:caps w:val="0"/>
          <w:color w:val="000000"/>
          <w:spacing w:val="0"/>
          <w:sz w:val="25"/>
          <w:szCs w:val="25"/>
        </w:rPr>
        <w:t>各项目要在9月29日前将项目防高坠自查自纠台账（附件1）报项目所在地建筑施工安全监督机构，企业要在9月29日前将企业防高坠自查自纠台账（附件2）报企业注册地建筑施工安全监督机构，其中项目所在地、企业注册地在市内三区的报市安监站。各区、市建筑施工安全监督机构要于9月30日前将所属辖区企业及项目防高坠自查自纠汇总表（附件3），10月31日前将区市主管部门防高坠专项检查问题汇总表（附件4）通过金宏网报市安监站（地址：青岛市建筑施工安全监督站）。</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jc w:val="left"/>
        <w:textAlignment w:val="auto"/>
      </w:pPr>
      <w:r>
        <w:rPr>
          <w:rFonts w:hint="default" w:ascii="仿宋_GB2312" w:hAnsi="Helvetica" w:eastAsia="仿宋_GB2312" w:cs="仿宋_GB2312"/>
          <w:i w:val="0"/>
          <w:iCs w:val="0"/>
          <w:caps w:val="0"/>
          <w:color w:val="333333"/>
          <w:spacing w:val="0"/>
          <w:sz w:val="25"/>
          <w:szCs w:val="25"/>
        </w:rPr>
        <w:t>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pPr>
      <w:r>
        <w:rPr>
          <w:rFonts w:hint="default" w:ascii="仿宋_GB2312" w:hAnsi="Helvetica" w:eastAsia="仿宋_GB2312" w:cs="仿宋_GB2312"/>
          <w:i w:val="0"/>
          <w:iCs w:val="0"/>
          <w:caps w:val="0"/>
          <w:color w:val="000000"/>
          <w:spacing w:val="0"/>
          <w:sz w:val="25"/>
          <w:szCs w:val="25"/>
        </w:rPr>
        <w:t>附件：</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1020"/>
        <w:jc w:val="left"/>
        <w:textAlignment w:val="auto"/>
      </w:pPr>
      <w:r>
        <w:rPr>
          <w:rFonts w:hint="default" w:ascii="仿宋_GB2312" w:hAnsi="Helvetica" w:eastAsia="仿宋_GB2312" w:cs="仿宋_GB2312"/>
          <w:i w:val="0"/>
          <w:iCs w:val="0"/>
          <w:caps w:val="0"/>
          <w:color w:val="000000"/>
          <w:spacing w:val="0"/>
          <w:sz w:val="25"/>
          <w:szCs w:val="25"/>
        </w:rPr>
        <w:t>1.项目防高坠自查自纠台账</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1020"/>
        <w:jc w:val="left"/>
        <w:textAlignment w:val="auto"/>
      </w:pPr>
      <w:r>
        <w:rPr>
          <w:rFonts w:hint="default" w:ascii="仿宋_GB2312" w:hAnsi="Helvetica" w:eastAsia="仿宋_GB2312" w:cs="仿宋_GB2312"/>
          <w:i w:val="0"/>
          <w:iCs w:val="0"/>
          <w:caps w:val="0"/>
          <w:color w:val="000000"/>
          <w:spacing w:val="0"/>
          <w:sz w:val="25"/>
          <w:szCs w:val="25"/>
        </w:rPr>
        <w:t>2.企业防高坠自查自纠台账</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1020"/>
        <w:jc w:val="left"/>
        <w:textAlignment w:val="auto"/>
      </w:pPr>
      <w:r>
        <w:rPr>
          <w:rFonts w:hint="default" w:ascii="仿宋_GB2312" w:hAnsi="Helvetica" w:eastAsia="仿宋_GB2312" w:cs="仿宋_GB2312"/>
          <w:i w:val="0"/>
          <w:iCs w:val="0"/>
          <w:caps w:val="0"/>
          <w:color w:val="000000"/>
          <w:spacing w:val="0"/>
          <w:sz w:val="25"/>
          <w:szCs w:val="25"/>
        </w:rPr>
        <w:t>3.区市监管企业及项目防高坠自查自纠汇总表</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60" w:lineRule="exact"/>
        <w:ind w:left="0" w:right="0" w:firstLine="1020"/>
        <w:jc w:val="left"/>
        <w:textAlignment w:val="auto"/>
      </w:pPr>
      <w:r>
        <w:rPr>
          <w:rFonts w:hint="default" w:ascii="仿宋_GB2312" w:hAnsi="Helvetica" w:eastAsia="仿宋_GB2312" w:cs="仿宋_GB2312"/>
          <w:i w:val="0"/>
          <w:iCs w:val="0"/>
          <w:caps w:val="0"/>
          <w:color w:val="000000"/>
          <w:spacing w:val="0"/>
          <w:sz w:val="25"/>
          <w:szCs w:val="25"/>
        </w:rPr>
        <w:t>4.区市主管部门防高坠专项检查问题汇总表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005F0959"/>
    <w:rsid w:val="243305E5"/>
    <w:rsid w:val="3D583BAC"/>
    <w:rsid w:val="415B5785"/>
    <w:rsid w:val="499E6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2890</Words>
  <Characters>2958</Characters>
  <Lines>0</Lines>
  <Paragraphs>0</Paragraphs>
  <TotalTime>25</TotalTime>
  <ScaleCrop>false</ScaleCrop>
  <LinksUpToDate>false</LinksUpToDate>
  <CharactersWithSpaces>2959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2022-09-14T01:32:00Z</dcterms:created>
  <dc:creator>Administrator</dc:creator>
  <cp:lastModifiedBy>刘卫东</cp:lastModifiedBy>
  <dcterms:modified xsi:type="dcterms:W3CDTF">2022-09-14T02:01:28Z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30B9BC15E58D48BD964FB0B5D9BF447C</vt:lpwstr>
  </property>
</Properties>
</file>