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240" w:beforeAutospacing="0" w:after="120" w:afterAutospacing="0" w:line="13" w:lineRule="atLeast"/>
        <w:jc w:val="center"/>
        <w:rPr>
          <w:b/>
          <w:bCs/>
          <w:sz w:val="31"/>
          <w:szCs w:val="31"/>
        </w:rPr>
      </w:pPr>
      <w:bookmarkStart w:id="0" w:name="_GoBack"/>
      <w:r>
        <w:rPr>
          <w:b/>
          <w:bCs/>
          <w:i w:val="0"/>
          <w:iCs w:val="0"/>
          <w:caps w:val="0"/>
          <w:color w:val="0042A4"/>
          <w:spacing w:val="0"/>
          <w:sz w:val="31"/>
          <w:szCs w:val="31"/>
        </w:rPr>
        <w:t>青岛市市政公用工程质量安全监督站关于印发2023年市政公用及城市轨道交通工程质量通病防治试点工作方案的通知</w:t>
      </w:r>
      <w:bookmarkEnd w:id="0"/>
    </w:p>
    <w:p>
      <w:pPr>
        <w:keepNext w:val="0"/>
        <w:keepLines w:val="0"/>
        <w:widowControl/>
        <w:suppressLineNumbers w:val="0"/>
        <w:spacing w:after="240" w:afterAutospacing="0" w:line="360" w:lineRule="atLeast"/>
        <w:ind w:left="0" w:firstLine="0"/>
        <w:jc w:val="center"/>
        <w:rPr>
          <w:rFonts w:ascii="Helvetica" w:hAnsi="Helvetica" w:eastAsia="Helvetica" w:cs="Helvetica"/>
          <w:i w:val="0"/>
          <w:iCs w:val="0"/>
          <w:caps w:val="0"/>
          <w:color w:val="666666"/>
          <w:spacing w:val="0"/>
          <w:sz w:val="16"/>
          <w:szCs w:val="16"/>
        </w:rPr>
      </w:pPr>
      <w:r>
        <w:rPr>
          <w:rFonts w:hint="default" w:ascii="Helvetica" w:hAnsi="Helvetica" w:eastAsia="Helvetica" w:cs="Helvetica"/>
          <w:i w:val="0"/>
          <w:iCs w:val="0"/>
          <w:caps w:val="0"/>
          <w:color w:val="666666"/>
          <w:spacing w:val="0"/>
          <w:kern w:val="0"/>
          <w:sz w:val="16"/>
          <w:szCs w:val="16"/>
          <w:lang w:val="en-US" w:eastAsia="zh-CN" w:bidi="ar"/>
        </w:rPr>
        <w:t>2023-03-27</w:t>
      </w:r>
    </w:p>
    <w:p>
      <w:pPr>
        <w:pStyle w:val="3"/>
        <w:keepNext w:val="0"/>
        <w:keepLines w:val="0"/>
        <w:widowControl/>
        <w:suppressLineNumbers w:val="0"/>
        <w:spacing w:before="0" w:beforeAutospacing="0" w:after="120" w:afterAutospacing="0" w:line="444" w:lineRule="atLeast"/>
        <w:ind w:left="0" w:right="0"/>
        <w:jc w:val="left"/>
      </w:pPr>
      <w:r>
        <w:rPr>
          <w:rFonts w:ascii="仿宋_GB2312" w:hAnsi="Helvetica" w:eastAsia="仿宋_GB2312" w:cs="仿宋_GB2312"/>
          <w:i w:val="0"/>
          <w:iCs w:val="0"/>
          <w:caps w:val="0"/>
          <w:color w:val="333333"/>
          <w:spacing w:val="0"/>
          <w:sz w:val="25"/>
          <w:szCs w:val="25"/>
        </w:rPr>
        <w:t>各区（市）市政公用工程监管部门，各有关单位：</w:t>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仿宋_GB2312" w:hAnsi="Helvetica" w:eastAsia="仿宋_GB2312" w:cs="仿宋_GB2312"/>
          <w:i w:val="0"/>
          <w:iCs w:val="0"/>
          <w:caps w:val="0"/>
          <w:color w:val="333333"/>
          <w:spacing w:val="0"/>
          <w:sz w:val="25"/>
          <w:szCs w:val="25"/>
        </w:rPr>
        <w:t>现将《2023年市政公用及城市轨道交通工程质量通病防治试点工作方案》印发给你们，请各单位结合实际，认真贯彻执行。</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  </w:t>
      </w:r>
    </w:p>
    <w:p>
      <w:pPr>
        <w:pStyle w:val="3"/>
        <w:keepNext w:val="0"/>
        <w:keepLines w:val="0"/>
        <w:widowControl/>
        <w:suppressLineNumbers w:val="0"/>
        <w:spacing w:before="0" w:beforeAutospacing="0" w:after="120" w:afterAutospacing="0" w:line="444" w:lineRule="atLeast"/>
        <w:ind w:left="0" w:right="132"/>
        <w:jc w:val="right"/>
      </w:pPr>
      <w:r>
        <w:rPr>
          <w:rFonts w:hint="default" w:ascii="仿宋_GB2312" w:hAnsi="Helvetica" w:eastAsia="仿宋_GB2312" w:cs="仿宋_GB2312"/>
          <w:i w:val="0"/>
          <w:iCs w:val="0"/>
          <w:caps w:val="0"/>
          <w:color w:val="333333"/>
          <w:spacing w:val="0"/>
          <w:sz w:val="25"/>
          <w:szCs w:val="25"/>
        </w:rPr>
        <w:t>   青岛市市政公用工程质量安全监督站</w:t>
      </w:r>
    </w:p>
    <w:p>
      <w:pPr>
        <w:pStyle w:val="3"/>
        <w:keepNext w:val="0"/>
        <w:keepLines w:val="0"/>
        <w:widowControl/>
        <w:suppressLineNumbers w:val="0"/>
        <w:spacing w:before="0" w:beforeAutospacing="0" w:after="120" w:afterAutospacing="0" w:line="444" w:lineRule="atLeast"/>
        <w:ind w:left="0" w:right="0" w:firstLine="4224"/>
        <w:jc w:val="right"/>
      </w:pPr>
      <w:r>
        <w:rPr>
          <w:rFonts w:hint="default" w:ascii="仿宋_GB2312" w:hAnsi="Helvetica" w:eastAsia="仿宋_GB2312" w:cs="仿宋_GB2312"/>
          <w:i w:val="0"/>
          <w:iCs w:val="0"/>
          <w:caps w:val="0"/>
          <w:color w:val="333333"/>
          <w:spacing w:val="0"/>
          <w:sz w:val="25"/>
          <w:szCs w:val="25"/>
        </w:rPr>
        <w:t>2023年3月27日</w:t>
      </w:r>
      <w:r>
        <w:rPr>
          <w:rFonts w:ascii="方正小标宋_GBK" w:hAnsi="方正小标宋_GBK" w:eastAsia="方正小标宋_GBK" w:cs="方正小标宋_GBK"/>
          <w:i w:val="0"/>
          <w:iCs w:val="0"/>
          <w:caps w:val="0"/>
          <w:color w:val="333333"/>
          <w:spacing w:val="0"/>
          <w:sz w:val="34"/>
          <w:szCs w:val="34"/>
        </w:rPr>
        <w:t> </w:t>
      </w:r>
    </w:p>
    <w:p>
      <w:pPr>
        <w:pStyle w:val="3"/>
        <w:keepNext w:val="0"/>
        <w:keepLines w:val="0"/>
        <w:widowControl/>
        <w:suppressLineNumbers w:val="0"/>
        <w:spacing w:before="0" w:beforeAutospacing="0" w:after="120" w:afterAutospacing="0" w:line="444" w:lineRule="atLeast"/>
        <w:ind w:left="0" w:right="0"/>
        <w:jc w:val="center"/>
      </w:pPr>
      <w:r>
        <w:rPr>
          <w:rFonts w:hint="default" w:ascii="方正小标宋_GBK" w:hAnsi="方正小标宋_GBK" w:eastAsia="方正小标宋_GBK" w:cs="方正小标宋_GBK"/>
          <w:i w:val="0"/>
          <w:iCs w:val="0"/>
          <w:caps w:val="0"/>
          <w:color w:val="333333"/>
          <w:spacing w:val="0"/>
          <w:sz w:val="34"/>
          <w:szCs w:val="34"/>
        </w:rPr>
        <w:t> </w:t>
      </w:r>
    </w:p>
    <w:p>
      <w:pPr>
        <w:pStyle w:val="3"/>
        <w:keepNext w:val="0"/>
        <w:keepLines w:val="0"/>
        <w:widowControl/>
        <w:suppressLineNumbers w:val="0"/>
        <w:spacing w:before="0" w:beforeAutospacing="0" w:after="120" w:afterAutospacing="0" w:line="444" w:lineRule="atLeast"/>
        <w:ind w:left="0" w:right="0"/>
        <w:jc w:val="center"/>
      </w:pPr>
      <w:r>
        <w:rPr>
          <w:rFonts w:hint="default" w:ascii="方正小标宋_GBK" w:hAnsi="方正小标宋_GBK" w:eastAsia="方正小标宋_GBK" w:cs="方正小标宋_GBK"/>
          <w:i w:val="0"/>
          <w:iCs w:val="0"/>
          <w:caps w:val="0"/>
          <w:color w:val="333333"/>
          <w:spacing w:val="0"/>
          <w:sz w:val="34"/>
          <w:szCs w:val="34"/>
        </w:rPr>
        <w:t>2023年市政公用及城市轨道交通工程质量通病防治试点工作方案</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 为推动我市市政公用及城市轨道交通工程质量通病防治，进一步提升工程实体质量，有力保障城市更新和城市建设三年行动顺利开展，根据青岛市住房和城乡建设局《关于印发2023年市政公用及城市轨道交通工程质量提升专项行动方案的通知》（青建管字〔2023〕3号）要求，经研究决定，在全市范围内开展市政公用及城市轨道交通工程质量通病防治试点工作，现就有关事项通知如下：</w:t>
      </w:r>
    </w:p>
    <w:p>
      <w:pPr>
        <w:pStyle w:val="3"/>
        <w:keepNext w:val="0"/>
        <w:keepLines w:val="0"/>
        <w:widowControl/>
        <w:suppressLineNumbers w:val="0"/>
        <w:spacing w:before="0" w:beforeAutospacing="0" w:after="120" w:afterAutospacing="0" w:line="444" w:lineRule="atLeast"/>
        <w:ind w:left="0" w:right="0" w:firstLine="516"/>
        <w:jc w:val="left"/>
      </w:pPr>
      <w:r>
        <w:rPr>
          <w:rFonts w:ascii="黑体" w:hAnsi="宋体" w:eastAsia="黑体" w:cs="黑体"/>
          <w:i w:val="0"/>
          <w:iCs w:val="0"/>
          <w:caps w:val="0"/>
          <w:color w:val="333333"/>
          <w:spacing w:val="0"/>
          <w:sz w:val="25"/>
          <w:szCs w:val="25"/>
        </w:rPr>
        <w:t>一、工作目标</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通过开展质量通病防治试点工作，总结形成一批具有广泛适用性的质量通病防治措施，在全市市政公用及城市轨道交通工程范围内推广，进一步提高全市新建市政公用及城市轨道交通工程参建单位质量通病防治能力，显著提升工程实体质量。</w:t>
      </w:r>
    </w:p>
    <w:p>
      <w:pPr>
        <w:pStyle w:val="3"/>
        <w:keepNext w:val="0"/>
        <w:keepLines w:val="0"/>
        <w:widowControl/>
        <w:suppressLineNumbers w:val="0"/>
        <w:spacing w:before="0" w:beforeAutospacing="0" w:after="120" w:afterAutospacing="0" w:line="444" w:lineRule="atLeast"/>
        <w:ind w:left="0" w:right="0" w:firstLine="516"/>
        <w:jc w:val="left"/>
      </w:pPr>
      <w:r>
        <w:rPr>
          <w:rFonts w:hint="eastAsia" w:ascii="黑体" w:hAnsi="宋体" w:eastAsia="黑体" w:cs="黑体"/>
          <w:i w:val="0"/>
          <w:iCs w:val="0"/>
          <w:caps w:val="0"/>
          <w:color w:val="333333"/>
          <w:spacing w:val="0"/>
          <w:sz w:val="25"/>
          <w:szCs w:val="25"/>
        </w:rPr>
        <w:t>二、申报范围</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1.工程造价1000万元及以上的市政道路（桥梁）工程（剩余工期不少于半年）、工程造价100万元及以上的公用工程（燃气、热力工程，剩余工期不少于3个月）。</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2.在建城市轨道交通工程（剩余工期不少于1年）。</w:t>
      </w:r>
    </w:p>
    <w:p>
      <w:pPr>
        <w:pStyle w:val="3"/>
        <w:keepNext w:val="0"/>
        <w:keepLines w:val="0"/>
        <w:widowControl/>
        <w:suppressLineNumbers w:val="0"/>
        <w:spacing w:before="0" w:beforeAutospacing="0" w:after="120" w:afterAutospacing="0" w:line="444" w:lineRule="atLeast"/>
        <w:ind w:left="0" w:right="0" w:firstLine="516"/>
        <w:jc w:val="left"/>
      </w:pPr>
      <w:r>
        <w:rPr>
          <w:rFonts w:hint="eastAsia" w:ascii="黑体" w:hAnsi="宋体" w:eastAsia="黑体" w:cs="黑体"/>
          <w:i w:val="0"/>
          <w:iCs w:val="0"/>
          <w:caps w:val="0"/>
          <w:color w:val="333333"/>
          <w:spacing w:val="0"/>
          <w:sz w:val="25"/>
          <w:szCs w:val="25"/>
        </w:rPr>
        <w:t>三、主要防治方向</w:t>
      </w:r>
    </w:p>
    <w:p>
      <w:pPr>
        <w:pStyle w:val="3"/>
        <w:keepNext w:val="0"/>
        <w:keepLines w:val="0"/>
        <w:widowControl/>
        <w:suppressLineNumbers w:val="0"/>
        <w:spacing w:before="0" w:beforeAutospacing="0" w:after="120" w:afterAutospacing="0" w:line="444" w:lineRule="atLeast"/>
        <w:ind w:left="0" w:right="0" w:firstLine="516"/>
        <w:jc w:val="left"/>
      </w:pPr>
      <w:r>
        <w:rPr>
          <w:rFonts w:ascii="楷体_GB2312" w:hAnsi="Helvetica" w:eastAsia="楷体_GB2312" w:cs="楷体_GB2312"/>
          <w:i w:val="0"/>
          <w:iCs w:val="0"/>
          <w:caps w:val="0"/>
          <w:color w:val="333333"/>
          <w:spacing w:val="0"/>
          <w:sz w:val="25"/>
          <w:szCs w:val="25"/>
        </w:rPr>
        <w:t>（一）市政工程</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1.市政道路路面检查井位移、下沉。</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2.市政道路路基塌陷，沥青混凝土路面松散、掉粒、坑洞。</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3.市政桥梁伸缩缝病害，桥台出现下沉、跳车。</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4.附属工程人行道板松动、沉陷、碎裂。</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楷体_GB2312" w:hAnsi="Helvetica" w:eastAsia="楷体_GB2312" w:cs="楷体_GB2312"/>
          <w:i w:val="0"/>
          <w:iCs w:val="0"/>
          <w:caps w:val="0"/>
          <w:color w:val="333333"/>
          <w:spacing w:val="0"/>
          <w:sz w:val="25"/>
          <w:szCs w:val="25"/>
        </w:rPr>
        <w:t>5.</w:t>
      </w:r>
      <w:r>
        <w:rPr>
          <w:rFonts w:hint="default" w:ascii="仿宋_GB2312" w:hAnsi="Helvetica" w:eastAsia="仿宋_GB2312" w:cs="仿宋_GB2312"/>
          <w:i w:val="0"/>
          <w:iCs w:val="0"/>
          <w:caps w:val="0"/>
          <w:color w:val="333333"/>
          <w:spacing w:val="0"/>
          <w:sz w:val="25"/>
          <w:szCs w:val="25"/>
        </w:rPr>
        <w:t>除上述内容外其他影响工程实体质量的常见质量问题。</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楷体_GB2312" w:hAnsi="Helvetica" w:eastAsia="楷体_GB2312" w:cs="楷体_GB2312"/>
          <w:i w:val="0"/>
          <w:iCs w:val="0"/>
          <w:caps w:val="0"/>
          <w:color w:val="333333"/>
          <w:spacing w:val="0"/>
          <w:sz w:val="25"/>
          <w:szCs w:val="25"/>
        </w:rPr>
        <w:t>（二）公用工程</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楷体_GB2312" w:hAnsi="Helvetica" w:eastAsia="楷体_GB2312" w:cs="楷体_GB2312"/>
          <w:i w:val="0"/>
          <w:iCs w:val="0"/>
          <w:caps w:val="0"/>
          <w:color w:val="333333"/>
          <w:spacing w:val="0"/>
          <w:sz w:val="25"/>
          <w:szCs w:val="25"/>
        </w:rPr>
        <w:t>1.</w:t>
      </w:r>
      <w:r>
        <w:rPr>
          <w:rFonts w:hint="default" w:ascii="仿宋_GB2312" w:hAnsi="Helvetica" w:eastAsia="仿宋_GB2312" w:cs="仿宋_GB2312"/>
          <w:i w:val="0"/>
          <w:iCs w:val="0"/>
          <w:caps w:val="0"/>
          <w:color w:val="333333"/>
          <w:spacing w:val="0"/>
          <w:sz w:val="25"/>
          <w:szCs w:val="25"/>
        </w:rPr>
        <w:t>燃气工程室内立管分支接焊缺陷，室内立管穿楼板防腐处理不到位。</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2.供热工程架空管道支吊架安装走向不顺、排列不整齐、管道固定性能差、噪声大。</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楷体_GB2312" w:hAnsi="Helvetica" w:eastAsia="楷体_GB2312" w:cs="楷体_GB2312"/>
          <w:i w:val="0"/>
          <w:iCs w:val="0"/>
          <w:caps w:val="0"/>
          <w:color w:val="333333"/>
          <w:spacing w:val="0"/>
          <w:sz w:val="25"/>
          <w:szCs w:val="25"/>
        </w:rPr>
        <w:t>3.</w:t>
      </w:r>
      <w:r>
        <w:rPr>
          <w:rFonts w:hint="default" w:ascii="仿宋_GB2312" w:hAnsi="Helvetica" w:eastAsia="仿宋_GB2312" w:cs="仿宋_GB2312"/>
          <w:i w:val="0"/>
          <w:iCs w:val="0"/>
          <w:caps w:val="0"/>
          <w:color w:val="333333"/>
          <w:spacing w:val="0"/>
          <w:sz w:val="25"/>
          <w:szCs w:val="25"/>
        </w:rPr>
        <w:t>综合管廊工程环向施工缝渗漏水。</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楷体_GB2312" w:hAnsi="Helvetica" w:eastAsia="楷体_GB2312" w:cs="楷体_GB2312"/>
          <w:i w:val="0"/>
          <w:iCs w:val="0"/>
          <w:caps w:val="0"/>
          <w:color w:val="333333"/>
          <w:spacing w:val="0"/>
          <w:sz w:val="25"/>
          <w:szCs w:val="25"/>
        </w:rPr>
        <w:t>4.</w:t>
      </w:r>
      <w:r>
        <w:rPr>
          <w:rFonts w:hint="default" w:ascii="仿宋_GB2312" w:hAnsi="Helvetica" w:eastAsia="仿宋_GB2312" w:cs="仿宋_GB2312"/>
          <w:i w:val="0"/>
          <w:iCs w:val="0"/>
          <w:caps w:val="0"/>
          <w:color w:val="333333"/>
          <w:spacing w:val="0"/>
          <w:sz w:val="25"/>
          <w:szCs w:val="25"/>
        </w:rPr>
        <w:t>除上述内容外其他影响工程实体质量的常见质量问题。</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楷体_GB2312" w:hAnsi="Helvetica" w:eastAsia="楷体_GB2312" w:cs="楷体_GB2312"/>
          <w:i w:val="0"/>
          <w:iCs w:val="0"/>
          <w:caps w:val="0"/>
          <w:color w:val="333333"/>
          <w:spacing w:val="0"/>
          <w:sz w:val="25"/>
          <w:szCs w:val="25"/>
        </w:rPr>
        <w:t>（三）城市轨道交通工程</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1.地下工程主体结构表面渗漏水。</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2.混凝土表面蜂窝、麻面、气水泡、翻砂、脱皮、色差明显；施工缝（变形缝）不密实、错台、破损。</w:t>
      </w:r>
    </w:p>
    <w:p>
      <w:pPr>
        <w:pStyle w:val="3"/>
        <w:keepNext w:val="0"/>
        <w:keepLines w:val="0"/>
        <w:widowControl/>
        <w:suppressLineNumbers w:val="0"/>
        <w:spacing w:before="0" w:beforeAutospacing="0" w:after="120" w:afterAutospacing="0" w:line="444" w:lineRule="atLeast"/>
        <w:ind w:left="0" w:right="0" w:firstLine="492"/>
        <w:jc w:val="left"/>
      </w:pPr>
      <w:r>
        <w:rPr>
          <w:rFonts w:hint="default" w:ascii="仿宋_GB2312" w:hAnsi="Helvetica" w:eastAsia="仿宋_GB2312" w:cs="仿宋_GB2312"/>
          <w:i w:val="0"/>
          <w:iCs w:val="0"/>
          <w:caps w:val="0"/>
          <w:color w:val="333333"/>
          <w:spacing w:val="0"/>
          <w:sz w:val="25"/>
          <w:szCs w:val="25"/>
        </w:rPr>
        <w:t>3.混凝土表面出现有害裂缝。</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4.管片拼装局部存在错台超标、裂纹、缺损、渗漏水等。</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5.除上述内容外其他影响工程实体质量的常见质量问题。</w:t>
      </w:r>
    </w:p>
    <w:p>
      <w:pPr>
        <w:pStyle w:val="3"/>
        <w:keepNext w:val="0"/>
        <w:keepLines w:val="0"/>
        <w:widowControl/>
        <w:suppressLineNumbers w:val="0"/>
        <w:spacing w:before="0" w:beforeAutospacing="0" w:after="120" w:afterAutospacing="0" w:line="444" w:lineRule="atLeast"/>
        <w:ind w:left="0" w:right="0" w:firstLine="516"/>
        <w:jc w:val="left"/>
      </w:pPr>
      <w:r>
        <w:rPr>
          <w:rFonts w:hint="eastAsia" w:ascii="黑体" w:hAnsi="宋体" w:eastAsia="黑体" w:cs="黑体"/>
          <w:i w:val="0"/>
          <w:iCs w:val="0"/>
          <w:caps w:val="0"/>
          <w:color w:val="333333"/>
          <w:spacing w:val="0"/>
          <w:sz w:val="25"/>
          <w:szCs w:val="25"/>
        </w:rPr>
        <w:t>四、工作要求</w:t>
      </w:r>
    </w:p>
    <w:p>
      <w:pPr>
        <w:pStyle w:val="3"/>
        <w:keepNext w:val="0"/>
        <w:keepLines w:val="0"/>
        <w:widowControl/>
        <w:suppressLineNumbers w:val="0"/>
        <w:spacing w:before="0" w:beforeAutospacing="0" w:after="120" w:afterAutospacing="0" w:line="480" w:lineRule="atLeast"/>
        <w:ind w:left="0" w:right="0" w:firstLine="516"/>
        <w:jc w:val="left"/>
      </w:pPr>
      <w:r>
        <w:rPr>
          <w:rFonts w:hint="default" w:ascii="楷体_GB2312" w:hAnsi="Helvetica" w:eastAsia="楷体_GB2312" w:cs="楷体_GB2312"/>
          <w:i w:val="0"/>
          <w:iCs w:val="0"/>
          <w:caps w:val="0"/>
          <w:color w:val="333333"/>
          <w:spacing w:val="0"/>
          <w:sz w:val="25"/>
          <w:szCs w:val="25"/>
        </w:rPr>
        <w:t>1.积极申报试点。</w:t>
      </w:r>
      <w:r>
        <w:rPr>
          <w:rFonts w:hint="default" w:ascii="仿宋_GB2312" w:hAnsi="Helvetica" w:eastAsia="仿宋_GB2312" w:cs="仿宋_GB2312"/>
          <w:i w:val="0"/>
          <w:iCs w:val="0"/>
          <w:caps w:val="0"/>
          <w:color w:val="333333"/>
          <w:spacing w:val="0"/>
          <w:sz w:val="25"/>
          <w:szCs w:val="25"/>
        </w:rPr>
        <w:t>各符合条件的项目要深刻认识质量通病防治工作的重要意义，积极申报试点项目，结合工程建设实际填写2023年市政公用及城市轨道交通工程质量通病防治试点申报书（见附件），各区（市）监管项目由区（市）监督机构、市直管项目由具体监督科室初审同意后于4月7日前报市市政公用监督站，市市政公用监督站统筹评估后最终确定试点项目名单。</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楷体_GB2312" w:hAnsi="Helvetica" w:eastAsia="楷体_GB2312" w:cs="楷体_GB2312"/>
          <w:i w:val="0"/>
          <w:iCs w:val="0"/>
          <w:caps w:val="0"/>
          <w:color w:val="333333"/>
          <w:spacing w:val="0"/>
          <w:sz w:val="25"/>
          <w:szCs w:val="25"/>
        </w:rPr>
        <w:t>2.强化组织领导。</w:t>
      </w:r>
      <w:r>
        <w:rPr>
          <w:rFonts w:hint="default" w:ascii="仿宋_GB2312" w:hAnsi="Helvetica" w:eastAsia="仿宋_GB2312" w:cs="仿宋_GB2312"/>
          <w:i w:val="0"/>
          <w:iCs w:val="0"/>
          <w:caps w:val="0"/>
          <w:color w:val="333333"/>
          <w:spacing w:val="0"/>
          <w:sz w:val="25"/>
          <w:szCs w:val="25"/>
        </w:rPr>
        <w:t>被确定为试点项目的工程，要强化组织领导，加强协调调度，根据试点工作要求成立质量通病防治试点工作专班，根据申报内容编制项目质量通病防治试点方案，方案中应明确组织机构、工作计划、防治内容、防治措施和目标成效等，严格按方案要求开展质量通病防治研究工作，确保工作有序推进。</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楷体_GB2312" w:hAnsi="Helvetica" w:eastAsia="楷体_GB2312" w:cs="楷体_GB2312"/>
          <w:i w:val="0"/>
          <w:iCs w:val="0"/>
          <w:caps w:val="0"/>
          <w:color w:val="333333"/>
          <w:spacing w:val="0"/>
          <w:sz w:val="25"/>
          <w:szCs w:val="25"/>
        </w:rPr>
        <w:t>3.及时总结提升。</w:t>
      </w:r>
      <w:r>
        <w:rPr>
          <w:rFonts w:hint="default" w:ascii="仿宋_GB2312" w:hAnsi="Helvetica" w:eastAsia="仿宋_GB2312" w:cs="仿宋_GB2312"/>
          <w:i w:val="0"/>
          <w:iCs w:val="0"/>
          <w:caps w:val="0"/>
          <w:color w:val="333333"/>
          <w:spacing w:val="0"/>
          <w:sz w:val="25"/>
          <w:szCs w:val="25"/>
        </w:rPr>
        <w:t>各试点项目要结合质量通病防治工作进展，认真总结，提炼出切实可行的质量通病防治措施，形成质量通病防治研究工作总结，应包含工程概况、防治内容、防治成效及工作亮点等内容，切实提高项目质量通病防治能力。</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楷体_GB2312" w:hAnsi="Helvetica" w:eastAsia="楷体_GB2312" w:cs="楷体_GB2312"/>
          <w:i w:val="0"/>
          <w:iCs w:val="0"/>
          <w:caps w:val="0"/>
          <w:color w:val="333333"/>
          <w:spacing w:val="0"/>
          <w:sz w:val="25"/>
          <w:szCs w:val="25"/>
        </w:rPr>
        <w:t>4.积极评选推广。</w:t>
      </w:r>
      <w:r>
        <w:rPr>
          <w:rFonts w:hint="default" w:ascii="仿宋_GB2312" w:hAnsi="Helvetica" w:eastAsia="仿宋_GB2312" w:cs="仿宋_GB2312"/>
          <w:i w:val="0"/>
          <w:iCs w:val="0"/>
          <w:caps w:val="0"/>
          <w:color w:val="333333"/>
          <w:spacing w:val="0"/>
          <w:sz w:val="25"/>
          <w:szCs w:val="25"/>
        </w:rPr>
        <w:t>市市政公用监督站将组织专家力量，对各试点项目工作开展情况进行中期检查，重点检查方案可行性及执行情况，对方案制定不合理或未严格执行方案的项目取消试点资格。中期检查通过的项目，市市政公用监督站将组织开展后期成果验评，择优推选出质量通病防治先进经验和优秀成果，在全市范围内组织线上、线下观摩推广，并对表现突出的单位和个人进行通报表扬，进一步推动活动高质量开展。</w:t>
      </w:r>
    </w:p>
    <w:p>
      <w:pPr>
        <w:pStyle w:val="3"/>
        <w:keepNext w:val="0"/>
        <w:keepLines w:val="0"/>
        <w:widowControl/>
        <w:suppressLineNumbers w:val="0"/>
        <w:spacing w:before="0" w:beforeAutospacing="0" w:after="120" w:afterAutospacing="0" w:line="444" w:lineRule="atLeast"/>
        <w:ind w:left="1536" w:right="0" w:hanging="1020"/>
        <w:jc w:val="left"/>
      </w:pPr>
      <w:r>
        <w:rPr>
          <w:rFonts w:hint="default" w:ascii="仿宋_GB2312" w:hAnsi="Helvetica" w:eastAsia="仿宋_GB2312" w:cs="仿宋_GB2312"/>
          <w:i w:val="0"/>
          <w:iCs w:val="0"/>
          <w:caps w:val="0"/>
          <w:color w:val="333333"/>
          <w:spacing w:val="0"/>
          <w:sz w:val="25"/>
          <w:szCs w:val="25"/>
        </w:rPr>
        <w:t> </w:t>
      </w:r>
    </w:p>
    <w:p>
      <w:pPr>
        <w:pStyle w:val="3"/>
        <w:keepNext w:val="0"/>
        <w:keepLines w:val="0"/>
        <w:widowControl/>
        <w:suppressLineNumbers w:val="0"/>
        <w:spacing w:before="0" w:beforeAutospacing="0" w:after="120" w:afterAutospacing="0" w:line="444" w:lineRule="atLeast"/>
        <w:ind w:left="1536" w:right="0" w:hanging="1020"/>
        <w:jc w:val="left"/>
      </w:pPr>
      <w:r>
        <w:rPr>
          <w:rFonts w:hint="default" w:ascii="仿宋_GB2312" w:hAnsi="Helvetica" w:eastAsia="仿宋_GB2312" w:cs="仿宋_GB2312"/>
          <w:i w:val="0"/>
          <w:iCs w:val="0"/>
          <w:caps w:val="0"/>
          <w:color w:val="333333"/>
          <w:spacing w:val="0"/>
          <w:sz w:val="25"/>
          <w:szCs w:val="25"/>
        </w:rPr>
        <w:t>附件：</w:t>
      </w:r>
      <w:r>
        <w:rPr>
          <w:rFonts w:hint="default" w:ascii="Helvetica" w:hAnsi="Helvetica" w:eastAsia="Helvetica" w:cs="Helvetica"/>
          <w:i w:val="0"/>
          <w:iCs w:val="0"/>
          <w:caps w:val="0"/>
          <w:color w:val="333333"/>
          <w:spacing w:val="0"/>
          <w:sz w:val="19"/>
          <w:szCs w:val="19"/>
          <w:bdr w:val="none" w:color="auto" w:sz="0" w:space="0"/>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25"/>
          <w:szCs w:val="25"/>
          <w:u w:val="none"/>
        </w:rPr>
        <w:fldChar w:fldCharType="begin"/>
      </w:r>
      <w:r>
        <w:rPr>
          <w:rFonts w:hint="default" w:ascii="仿宋_GB2312" w:hAnsi="Helvetica" w:eastAsia="仿宋_GB2312" w:cs="仿宋_GB2312"/>
          <w:i w:val="0"/>
          <w:iCs w:val="0"/>
          <w:caps w:val="0"/>
          <w:color w:val="0066CC"/>
          <w:spacing w:val="0"/>
          <w:sz w:val="25"/>
          <w:szCs w:val="25"/>
          <w:u w:val="none"/>
        </w:rPr>
        <w:instrText xml:space="preserve"> HYPERLINK "http://sjw.qingdao.gov.cn/cxjsj23/cxjsj131/202303/P020230327492934303876.docx" \o "2023年市政公用及城市轨道交通工程质量通病防治试点申报书.docx" </w:instrText>
      </w:r>
      <w:r>
        <w:rPr>
          <w:rFonts w:hint="default" w:ascii="仿宋_GB2312" w:hAnsi="Helvetica" w:eastAsia="仿宋_GB2312" w:cs="仿宋_GB2312"/>
          <w:i w:val="0"/>
          <w:iCs w:val="0"/>
          <w:caps w:val="0"/>
          <w:color w:val="0066CC"/>
          <w:spacing w:val="0"/>
          <w:sz w:val="25"/>
          <w:szCs w:val="25"/>
          <w:u w:val="none"/>
        </w:rPr>
        <w:fldChar w:fldCharType="separate"/>
      </w:r>
      <w:r>
        <w:rPr>
          <w:rStyle w:val="6"/>
          <w:rFonts w:hint="default" w:ascii="仿宋_GB2312" w:hAnsi="Helvetica" w:eastAsia="仿宋_GB2312" w:cs="仿宋_GB2312"/>
          <w:i w:val="0"/>
          <w:iCs w:val="0"/>
          <w:caps w:val="0"/>
          <w:color w:val="0066CC"/>
          <w:spacing w:val="0"/>
          <w:sz w:val="25"/>
          <w:szCs w:val="25"/>
          <w:u w:val="none"/>
        </w:rPr>
        <w:t>2023年市政公用及城市轨道交通工程质量通病防治试点申报书.docx</w:t>
      </w:r>
      <w:r>
        <w:rPr>
          <w:rFonts w:hint="default" w:ascii="仿宋_GB2312" w:hAnsi="Helvetica" w:eastAsia="仿宋_GB2312" w:cs="仿宋_GB2312"/>
          <w:i w:val="0"/>
          <w:iCs w:val="0"/>
          <w:caps w:val="0"/>
          <w:color w:val="0066CC"/>
          <w:spacing w:val="0"/>
          <w:sz w:val="25"/>
          <w:szCs w:val="25"/>
          <w:u w:val="none"/>
        </w:rPr>
        <w:fldChar w:fldCharType="end"/>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2YTljYzFiMDkwZmYxNTIwNzJjMmEzMWJmYWUwZDMifQ=="/>
  </w:docVars>
  <w:rsids>
    <w:rsidRoot w:val="00000000"/>
    <w:rsid w:val="5A5C0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1560</Words>
  <Characters>1626</Characters>
  <Lines>0</Lines>
  <Paragraphs>0</Paragraphs>
  <TotalTime>0</TotalTime>
  <ScaleCrop>false</ScaleCrop>
  <LinksUpToDate>false</LinksUpToDate>
  <CharactersWithSpaces>1626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2023-03-28T00:47:12Z</dcterms:created>
  <dc:creator>Administrator</dc:creator>
  <cp:lastModifiedBy>刘卫东</cp:lastModifiedBy>
  <dcterms:modified xsi:type="dcterms:W3CDTF">2023-03-28T00:47:38Z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39FB2007E610444CA27ADA5A031FDD95</vt:lpwstr>
  </property>
</Properties>
</file>