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关于转发建设工程质量检测有关管理办法的通知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2023-04-28</w:t>
      </w:r>
    </w:p>
    <w:p>
      <w:pPr>
        <w:pStyle w:val="3"/>
        <w:keepNext w:val="0"/>
        <w:keepLines w:val="0"/>
        <w:widowControl/>
        <w:suppressLineNumbers w:val="0"/>
        <w:spacing w:before="0" w:beforeAutospacing="0" w:after="120" w:afterAutospacing="0"/>
        <w:ind w:left="0" w:right="0"/>
        <w:jc w:val="left"/>
      </w:pPr>
      <w:r>
        <w:rPr>
          <w:rFonts w:hint="default" w:ascii="Helvetica" w:hAnsi="Helvetica" w:eastAsia="Helvetica" w:cs="Helvetica"/>
          <w:i w:val="0"/>
          <w:iCs w:val="0"/>
          <w:caps w:val="0"/>
          <w:color w:val="333333"/>
          <w:spacing w:val="0"/>
          <w:sz w:val="16"/>
          <w:szCs w:val="16"/>
        </w:rPr>
        <w:t> </w:t>
      </w:r>
    </w:p>
    <w:p>
      <w:pPr>
        <w:pStyle w:val="3"/>
        <w:keepNext w:val="0"/>
        <w:keepLines w:val="0"/>
        <w:widowControl/>
        <w:suppressLineNumbers w:val="0"/>
        <w:spacing w:before="0" w:beforeAutospacing="0" w:after="0" w:afterAutospacing="0" w:line="444" w:lineRule="atLeast"/>
        <w:ind w:left="0" w:right="0"/>
        <w:jc w:val="left"/>
      </w:pPr>
      <w:r>
        <w:rPr>
          <w:rFonts w:ascii="仿宋_GB2312" w:hAnsi="Helvetica" w:eastAsia="仿宋_GB2312" w:cs="仿宋_GB2312"/>
          <w:i w:val="0"/>
          <w:iCs w:val="0"/>
          <w:caps w:val="0"/>
          <w:color w:val="333333"/>
          <w:spacing w:val="0"/>
          <w:sz w:val="25"/>
          <w:szCs w:val="25"/>
        </w:rPr>
        <w:t>各区（</w:t>
      </w:r>
      <w:r>
        <w:rPr>
          <w:rFonts w:hint="default" w:ascii="仿宋_GB2312" w:hAnsi="Helvetica" w:eastAsia="仿宋_GB2312" w:cs="仿宋_GB2312"/>
          <w:i w:val="0"/>
          <w:iCs w:val="0"/>
          <w:caps w:val="0"/>
          <w:color w:val="333333"/>
          <w:spacing w:val="0"/>
          <w:sz w:val="25"/>
          <w:szCs w:val="25"/>
        </w:rPr>
        <w:t>市）</w:t>
      </w:r>
      <w:r>
        <w:rPr>
          <w:rFonts w:hint="default" w:ascii="仿宋_GB2312" w:hAnsi="Helvetica" w:eastAsia="仿宋_GB2312" w:cs="仿宋_GB2312"/>
          <w:i w:val="0"/>
          <w:iCs w:val="0"/>
          <w:caps w:val="0"/>
          <w:color w:val="333333"/>
          <w:spacing w:val="0"/>
          <w:sz w:val="25"/>
          <w:szCs w:val="25"/>
          <w:shd w:val="clear" w:fill="FFFFFF"/>
        </w:rPr>
        <w:t>住房和城乡建设主管部门，</w:t>
      </w:r>
      <w:r>
        <w:rPr>
          <w:rFonts w:hint="default" w:ascii="仿宋_GB2312" w:hAnsi="Helvetica" w:eastAsia="仿宋_GB2312" w:cs="仿宋_GB2312"/>
          <w:i w:val="0"/>
          <w:iCs w:val="0"/>
          <w:caps w:val="0"/>
          <w:color w:val="333333"/>
          <w:spacing w:val="0"/>
          <w:sz w:val="25"/>
          <w:szCs w:val="25"/>
        </w:rPr>
        <w:t>各建设、施工、监理、检测单位，各有关单位：</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现将《建设工程质量检测管理办法》（住建部令第57号）《住房和城乡建设部关于印发&lt;建设工程质量检测机构资质标准&gt;的通知》《住房和城乡建设部办公厅关于做好建设工程质量检测机构新旧资质标准过渡工作的通知》转发给你们，请根据文件要求，健全工作机制，做好制度衔接，确保检测市场平稳有序，保障建设工程质量安全。</w:t>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附件：1.</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"http://sjw.qingdao.gov.cn/cxjsj1/cxjsj35/202304/P020230428361732549226.docx" \o "建设工程质量检测管理办法.docx"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建设工程质量检测管理办法.docx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      2.</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"http://sjw.qingdao.gov.cn/cxjsj1/cxjsj35/202304/P020230428361732680748.pdf" \o "建设工程质量检测机构资质标准.pdf"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建设工程质量检测机构资质标准.pdf</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      3.</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"http://sjw.qingdao.gov.cn/cxjsj1/cxjsj35/202304/P020230428436969541438.doc" \o "住房和城乡建设部办公厅关于做好建设工程质量检测机构新旧资质标准过渡工作的通知.doc"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住房和城乡建设部办公厅关于做好建设工程质量检测机构新旧资质标准过渡工作的通知.doc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516"/>
        <w:jc w:val="left"/>
      </w:pPr>
      <w:r>
        <w:rPr>
          <w:rFonts w:ascii="楷体" w:hAnsi="楷体" w:eastAsia="楷体" w:cs="楷体"/>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青岛市住房与城乡建设局</w:t>
      </w:r>
    </w:p>
    <w:p>
      <w:pPr>
        <w:pStyle w:val="3"/>
        <w:keepNext w:val="0"/>
        <w:keepLines w:val="0"/>
        <w:widowControl/>
        <w:suppressLineNumbers w:val="0"/>
        <w:spacing w:before="0" w:beforeAutospacing="0" w:after="0" w:afterAutospacing="0" w:line="444" w:lineRule="atLeast"/>
        <w:ind w:left="0" w:right="0" w:firstLine="516"/>
        <w:jc w:val="center"/>
      </w:pPr>
      <w:r>
        <w:rPr>
          <w:rFonts w:hint="default" w:ascii="仿宋_GB2312" w:hAnsi="Helvetica" w:eastAsia="仿宋_GB2312" w:cs="仿宋_GB2312"/>
          <w:i w:val="0"/>
          <w:iCs w:val="0"/>
          <w:caps w:val="0"/>
          <w:color w:val="333333"/>
          <w:spacing w:val="0"/>
          <w:sz w:val="25"/>
          <w:szCs w:val="25"/>
        </w:rPr>
        <w:t>                                          2023年4月28日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59006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304</Words>
  <Characters>437</Characters>
  <Lines>0</Lines>
  <Paragraphs>0</Paragraphs>
  <TotalTime>0</TotalTime>
  <ScaleCrop>false</ScaleCrop>
  <LinksUpToDate>false</LinksUpToDate>
  <CharactersWithSpaces>438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2023-05-04T00:37:28Z</dcterms:created>
  <dc:creator>Administrator</dc:creator>
  <cp:lastModifiedBy>刘卫东</cp:lastModifiedBy>
  <dcterms:modified xsi:type="dcterms:W3CDTF">2023-05-04T00:38:03Z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7C3F28E26B524438A19FAE9BBAFC6137_12</vt:lpwstr>
  </property>
</Properties>
</file>