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240" w:beforeAutospacing="0" w:after="120" w:afterAutospacing="0" w:line="13" w:lineRule="atLeast"/>
        <w:jc w:val="center"/>
        <w:rPr>
          <w:b/>
          <w:bCs/>
          <w:sz w:val="31"/>
          <w:szCs w:val="31"/>
        </w:rPr>
      </w:pPr>
      <w:r>
        <w:rPr>
          <w:b/>
          <w:bCs/>
          <w:color w:val="0042A4"/>
          <w:sz w:val="31"/>
          <w:szCs w:val="31"/>
        </w:rPr>
        <w:t>关于开展建筑工程重要建材智慧监管专项检查的通知</w:t>
      </w:r>
    </w:p>
    <w:p>
      <w:pPr>
        <w:keepNext w:val="0"/>
        <w:keepLines w:val="0"/>
        <w:widowControl/>
        <w:suppressLineNumbers w:val="0"/>
        <w:spacing w:after="240" w:afterAutospacing="0" w:line="360" w:lineRule="atLeast"/>
        <w:jc w:val="center"/>
        <w:rPr>
          <w:color w:val="666666"/>
        </w:rPr>
      </w:pPr>
      <w:r>
        <w:rPr>
          <w:rFonts w:ascii="宋体" w:hAnsi="宋体" w:eastAsia="宋体" w:cs="宋体"/>
          <w:color w:val="666666"/>
          <w:kern w:val="0"/>
          <w:sz w:val="24"/>
          <w:szCs w:val="24"/>
          <w:lang w:val="en-US" w:eastAsia="zh-CN" w:bidi="ar"/>
        </w:rPr>
        <w:t>2023-06-13</w:t>
      </w:r>
    </w:p>
    <w:p>
      <w:pPr>
        <w:pStyle w:val="3"/>
        <w:keepNext w:val="0"/>
        <w:keepLines w:val="0"/>
        <w:widowControl/>
        <w:suppressLineNumbers w:val="0"/>
        <w:spacing w:before="0" w:beforeAutospacing="0" w:after="120" w:afterAutospacing="0" w:line="444" w:lineRule="atLeast"/>
        <w:ind w:left="0" w:right="0"/>
        <w:rPr>
          <w:sz w:val="25"/>
          <w:szCs w:val="25"/>
        </w:rPr>
      </w:pPr>
      <w:r>
        <w:rPr>
          <w:sz w:val="25"/>
          <w:szCs w:val="25"/>
        </w:rPr>
        <w:t>各区（市）工程质量监督机构，各建设、施工、监理单位，各有关单位：</w:t>
      </w:r>
    </w:p>
    <w:p>
      <w:pPr>
        <w:pStyle w:val="3"/>
        <w:keepNext w:val="0"/>
        <w:keepLines w:val="0"/>
        <w:widowControl/>
        <w:suppressLineNumbers w:val="0"/>
        <w:spacing w:before="0" w:beforeAutospacing="0" w:after="120" w:afterAutospacing="0" w:line="444" w:lineRule="atLeast"/>
        <w:ind w:left="0" w:right="0" w:firstLine="504"/>
        <w:rPr>
          <w:sz w:val="25"/>
          <w:szCs w:val="25"/>
        </w:rPr>
      </w:pPr>
      <w:r>
        <w:rPr>
          <w:sz w:val="25"/>
          <w:szCs w:val="25"/>
        </w:rPr>
        <w:t>为加强建筑工程重要建材使用环节智慧监管，建立不合格重要建材质量追溯机制，根据《青岛市住房和城乡建设局关于开展建筑工程重要建材智慧监管工作的通知》（青建管字〔2022〕50号）文件要求，经研究，决定对纳入我市重要建材智慧监管的建筑工程项目开展专项检查。具体事项通知如下：</w:t>
      </w:r>
    </w:p>
    <w:p>
      <w:pPr>
        <w:pStyle w:val="3"/>
        <w:keepNext w:val="0"/>
        <w:keepLines w:val="0"/>
        <w:widowControl/>
        <w:suppressLineNumbers w:val="0"/>
        <w:spacing w:before="0" w:beforeAutospacing="0" w:after="120" w:afterAutospacing="0" w:line="444" w:lineRule="atLeast"/>
        <w:ind w:left="0" w:right="0" w:firstLine="504"/>
        <w:rPr>
          <w:sz w:val="25"/>
          <w:szCs w:val="25"/>
        </w:rPr>
      </w:pPr>
      <w:r>
        <w:rPr>
          <w:rFonts w:ascii="黑体" w:hAnsi="宋体" w:eastAsia="黑体" w:cs="黑体"/>
          <w:sz w:val="25"/>
          <w:szCs w:val="25"/>
        </w:rPr>
        <w:t>一、检查范围</w:t>
      </w:r>
    </w:p>
    <w:p>
      <w:pPr>
        <w:pStyle w:val="3"/>
        <w:keepNext w:val="0"/>
        <w:keepLines w:val="0"/>
        <w:widowControl/>
        <w:suppressLineNumbers w:val="0"/>
        <w:spacing w:before="0" w:beforeAutospacing="0" w:after="120" w:afterAutospacing="0" w:line="444" w:lineRule="atLeast"/>
        <w:ind w:left="0" w:right="0" w:firstLine="504"/>
        <w:rPr>
          <w:sz w:val="25"/>
          <w:szCs w:val="25"/>
        </w:rPr>
      </w:pPr>
      <w:r>
        <w:rPr>
          <w:sz w:val="25"/>
          <w:szCs w:val="25"/>
        </w:rPr>
        <w:t>我市行政区域内自2022年9月14日起, 办理施工许可的新建房屋建筑工程。</w:t>
      </w:r>
    </w:p>
    <w:p>
      <w:pPr>
        <w:pStyle w:val="3"/>
        <w:keepNext w:val="0"/>
        <w:keepLines w:val="0"/>
        <w:widowControl/>
        <w:suppressLineNumbers w:val="0"/>
        <w:spacing w:before="0" w:beforeAutospacing="0" w:after="120" w:afterAutospacing="0" w:line="444" w:lineRule="atLeast"/>
        <w:ind w:left="0" w:right="0" w:firstLine="504"/>
        <w:rPr>
          <w:sz w:val="25"/>
          <w:szCs w:val="25"/>
        </w:rPr>
      </w:pPr>
      <w:r>
        <w:rPr>
          <w:rFonts w:hint="eastAsia" w:ascii="黑体" w:hAnsi="宋体" w:eastAsia="黑体" w:cs="黑体"/>
          <w:sz w:val="25"/>
          <w:szCs w:val="25"/>
        </w:rPr>
        <w:t>二、检查内容</w:t>
      </w:r>
    </w:p>
    <w:p>
      <w:pPr>
        <w:pStyle w:val="3"/>
        <w:keepNext w:val="0"/>
        <w:keepLines w:val="0"/>
        <w:widowControl/>
        <w:suppressLineNumbers w:val="0"/>
        <w:spacing w:before="0" w:beforeAutospacing="0" w:after="120" w:afterAutospacing="0" w:line="444" w:lineRule="atLeast"/>
        <w:ind w:left="0" w:right="0" w:firstLine="504"/>
        <w:rPr>
          <w:sz w:val="25"/>
          <w:szCs w:val="25"/>
        </w:rPr>
      </w:pPr>
      <w:r>
        <w:rPr>
          <w:sz w:val="25"/>
          <w:szCs w:val="25"/>
        </w:rPr>
        <w:t>（一）纳入重要建材智慧监管的建材信息填报及生产企业信息确认等情况。</w:t>
      </w:r>
    </w:p>
    <w:p>
      <w:pPr>
        <w:pStyle w:val="3"/>
        <w:keepNext w:val="0"/>
        <w:keepLines w:val="0"/>
        <w:widowControl/>
        <w:suppressLineNumbers w:val="0"/>
        <w:spacing w:before="0" w:beforeAutospacing="0" w:after="120" w:afterAutospacing="0" w:line="444" w:lineRule="atLeast"/>
        <w:ind w:left="0" w:right="0" w:firstLine="504"/>
        <w:rPr>
          <w:sz w:val="25"/>
          <w:szCs w:val="25"/>
        </w:rPr>
      </w:pPr>
      <w:r>
        <w:rPr>
          <w:sz w:val="25"/>
          <w:szCs w:val="25"/>
        </w:rPr>
        <w:t>（二）是否在重要建材信息填报确认完成后，再按要求进行见证取样送检情况。</w:t>
      </w:r>
    </w:p>
    <w:p>
      <w:pPr>
        <w:pStyle w:val="3"/>
        <w:keepNext w:val="0"/>
        <w:keepLines w:val="0"/>
        <w:widowControl/>
        <w:suppressLineNumbers w:val="0"/>
        <w:spacing w:before="0" w:beforeAutospacing="0" w:after="120" w:afterAutospacing="0" w:line="444" w:lineRule="atLeast"/>
        <w:ind w:left="0" w:right="0" w:firstLine="504"/>
        <w:rPr>
          <w:sz w:val="25"/>
          <w:szCs w:val="25"/>
        </w:rPr>
      </w:pPr>
      <w:r>
        <w:rPr>
          <w:sz w:val="25"/>
          <w:szCs w:val="25"/>
        </w:rPr>
        <w:t>（三）确因建材生产（供应）单位原因超时未进行重要建材信息确认的，由监理单位负责对该批次重要建材的采购合同、重要建材填报信息等进行核对情况。</w:t>
      </w:r>
    </w:p>
    <w:p>
      <w:pPr>
        <w:pStyle w:val="3"/>
        <w:keepNext w:val="0"/>
        <w:keepLines w:val="0"/>
        <w:widowControl/>
        <w:suppressLineNumbers w:val="0"/>
        <w:spacing w:before="0" w:beforeAutospacing="0" w:after="120" w:afterAutospacing="0" w:line="444" w:lineRule="atLeast"/>
        <w:ind w:left="0" w:right="0" w:firstLine="504"/>
        <w:rPr>
          <w:sz w:val="25"/>
          <w:szCs w:val="25"/>
        </w:rPr>
      </w:pPr>
      <w:r>
        <w:rPr>
          <w:sz w:val="25"/>
          <w:szCs w:val="25"/>
        </w:rPr>
        <w:t>（四）纳入智慧监管重要建材（产品）委托单填写信息与施工总承包单位在建材信息管理平台填报的信息是否一致情况。</w:t>
      </w:r>
    </w:p>
    <w:p>
      <w:pPr>
        <w:pStyle w:val="3"/>
        <w:keepNext w:val="0"/>
        <w:keepLines w:val="0"/>
        <w:widowControl/>
        <w:suppressLineNumbers w:val="0"/>
        <w:spacing w:before="0" w:beforeAutospacing="0" w:after="120" w:afterAutospacing="0" w:line="444" w:lineRule="atLeast"/>
        <w:ind w:left="0" w:right="0" w:firstLine="504"/>
        <w:rPr>
          <w:sz w:val="25"/>
          <w:szCs w:val="25"/>
        </w:rPr>
      </w:pPr>
      <w:r>
        <w:rPr>
          <w:rFonts w:hint="eastAsia" w:ascii="黑体" w:hAnsi="宋体" w:eastAsia="黑体" w:cs="黑体"/>
          <w:sz w:val="25"/>
          <w:szCs w:val="25"/>
        </w:rPr>
        <w:t>三、检查时间</w:t>
      </w:r>
    </w:p>
    <w:p>
      <w:pPr>
        <w:pStyle w:val="3"/>
        <w:keepNext w:val="0"/>
        <w:keepLines w:val="0"/>
        <w:widowControl/>
        <w:suppressLineNumbers w:val="0"/>
        <w:spacing w:before="0" w:beforeAutospacing="0" w:after="120" w:afterAutospacing="0" w:line="444" w:lineRule="atLeast"/>
        <w:ind w:left="0" w:right="0" w:firstLine="504"/>
        <w:rPr>
          <w:sz w:val="25"/>
          <w:szCs w:val="25"/>
        </w:rPr>
      </w:pPr>
      <w:r>
        <w:rPr>
          <w:sz w:val="25"/>
          <w:szCs w:val="25"/>
        </w:rPr>
        <w:t>本次检查分为建筑工程建设单位自查、各区（市）全面检查、市级检查组随机抽查、总结巩固四个阶段。</w:t>
      </w:r>
    </w:p>
    <w:p>
      <w:pPr>
        <w:pStyle w:val="3"/>
        <w:keepNext w:val="0"/>
        <w:keepLines w:val="0"/>
        <w:widowControl/>
        <w:suppressLineNumbers w:val="0"/>
        <w:spacing w:before="0" w:beforeAutospacing="0" w:after="120" w:afterAutospacing="0" w:line="444" w:lineRule="atLeast"/>
        <w:ind w:left="0" w:right="0" w:firstLine="504"/>
        <w:rPr>
          <w:sz w:val="25"/>
          <w:szCs w:val="25"/>
        </w:rPr>
      </w:pPr>
      <w:r>
        <w:rPr>
          <w:rFonts w:ascii="楷体_GB2312" w:eastAsia="楷体_GB2312" w:cs="楷体_GB2312"/>
          <w:sz w:val="25"/>
          <w:szCs w:val="25"/>
        </w:rPr>
        <w:t>（一）自查排查阶段（6月13日至6月18日）</w:t>
      </w:r>
    </w:p>
    <w:p>
      <w:pPr>
        <w:pStyle w:val="3"/>
        <w:keepNext w:val="0"/>
        <w:keepLines w:val="0"/>
        <w:widowControl/>
        <w:suppressLineNumbers w:val="0"/>
        <w:spacing w:before="0" w:beforeAutospacing="0" w:after="120" w:afterAutospacing="0" w:line="444" w:lineRule="atLeast"/>
        <w:ind w:left="0" w:right="0" w:firstLine="504"/>
        <w:rPr>
          <w:sz w:val="25"/>
          <w:szCs w:val="25"/>
        </w:rPr>
      </w:pPr>
      <w:r>
        <w:rPr>
          <w:sz w:val="25"/>
          <w:szCs w:val="25"/>
        </w:rPr>
        <w:t>各建筑工程项目由建设单位负责，组织监理单位对施工单位重要建材智慧监管工作开展信息填报情况全面自查，如实填写建筑工程重要建材智慧监管工作自查表（附件）。</w:t>
      </w:r>
    </w:p>
    <w:p>
      <w:pPr>
        <w:pStyle w:val="3"/>
        <w:keepNext w:val="0"/>
        <w:keepLines w:val="0"/>
        <w:widowControl/>
        <w:suppressLineNumbers w:val="0"/>
        <w:spacing w:before="0" w:beforeAutospacing="0" w:after="120" w:afterAutospacing="0" w:line="444" w:lineRule="atLeast"/>
        <w:ind w:left="0" w:right="0" w:firstLine="504"/>
        <w:rPr>
          <w:sz w:val="25"/>
          <w:szCs w:val="25"/>
        </w:rPr>
      </w:pPr>
      <w:r>
        <w:rPr>
          <w:rFonts w:hint="default" w:ascii="楷体_GB2312" w:eastAsia="楷体_GB2312" w:cs="楷体_GB2312"/>
          <w:sz w:val="25"/>
          <w:szCs w:val="25"/>
        </w:rPr>
        <w:t>（二）全面检查阶段（6月19日至7月9日）</w:t>
      </w:r>
    </w:p>
    <w:p>
      <w:pPr>
        <w:pStyle w:val="3"/>
        <w:keepNext w:val="0"/>
        <w:keepLines w:val="0"/>
        <w:widowControl/>
        <w:suppressLineNumbers w:val="0"/>
        <w:spacing w:before="0" w:beforeAutospacing="0" w:after="120" w:afterAutospacing="0" w:line="444" w:lineRule="atLeast"/>
        <w:ind w:left="0" w:right="0" w:firstLine="504"/>
        <w:rPr>
          <w:sz w:val="25"/>
          <w:szCs w:val="25"/>
        </w:rPr>
      </w:pPr>
      <w:r>
        <w:rPr>
          <w:sz w:val="25"/>
          <w:szCs w:val="25"/>
        </w:rPr>
        <w:t>各区（市）质监机构成立专项检查小组，对本辖区内建筑工程重要建材智慧监管开展情况进行全面检查，填报不到位的，督促各责任单位整改落实。</w:t>
      </w:r>
    </w:p>
    <w:p>
      <w:pPr>
        <w:pStyle w:val="3"/>
        <w:keepNext w:val="0"/>
        <w:keepLines w:val="0"/>
        <w:widowControl/>
        <w:suppressLineNumbers w:val="0"/>
        <w:spacing w:before="0" w:beforeAutospacing="0" w:after="120" w:afterAutospacing="0" w:line="444" w:lineRule="atLeast"/>
        <w:ind w:left="0" w:right="0" w:firstLine="504"/>
        <w:rPr>
          <w:sz w:val="25"/>
          <w:szCs w:val="25"/>
        </w:rPr>
      </w:pPr>
      <w:r>
        <w:rPr>
          <w:rFonts w:hint="default" w:ascii="楷体_GB2312" w:eastAsia="楷体_GB2312" w:cs="楷体_GB2312"/>
          <w:sz w:val="25"/>
          <w:szCs w:val="25"/>
        </w:rPr>
        <w:t>（三）随机抽查阶段（7月10日至7月21日）</w:t>
      </w:r>
    </w:p>
    <w:p>
      <w:pPr>
        <w:pStyle w:val="3"/>
        <w:keepNext w:val="0"/>
        <w:keepLines w:val="0"/>
        <w:widowControl/>
        <w:suppressLineNumbers w:val="0"/>
        <w:spacing w:before="0" w:beforeAutospacing="0" w:after="120" w:afterAutospacing="0" w:line="444" w:lineRule="atLeast"/>
        <w:ind w:left="0" w:right="0" w:firstLine="504"/>
        <w:rPr>
          <w:sz w:val="25"/>
          <w:szCs w:val="25"/>
        </w:rPr>
      </w:pPr>
      <w:r>
        <w:rPr>
          <w:sz w:val="25"/>
          <w:szCs w:val="25"/>
        </w:rPr>
        <w:t>市建管中心成立抽查组，对各区（市）纳入建筑工程重要建材智慧监管项目，采用“四不两直”检查模式，按比例进行随机抽查。</w:t>
      </w:r>
    </w:p>
    <w:p>
      <w:pPr>
        <w:pStyle w:val="3"/>
        <w:keepNext w:val="0"/>
        <w:keepLines w:val="0"/>
        <w:widowControl/>
        <w:suppressLineNumbers w:val="0"/>
        <w:spacing w:before="0" w:beforeAutospacing="0" w:after="120" w:afterAutospacing="0" w:line="444" w:lineRule="atLeast"/>
        <w:ind w:left="0" w:right="0" w:firstLine="504"/>
        <w:rPr>
          <w:sz w:val="25"/>
          <w:szCs w:val="25"/>
        </w:rPr>
      </w:pPr>
      <w:r>
        <w:rPr>
          <w:rFonts w:hint="default" w:ascii="楷体_GB2312" w:eastAsia="楷体_GB2312" w:cs="楷体_GB2312"/>
          <w:sz w:val="25"/>
          <w:szCs w:val="25"/>
        </w:rPr>
        <w:t>（四）总结巩固阶段（7月22日至7月28日）</w:t>
      </w:r>
    </w:p>
    <w:p>
      <w:pPr>
        <w:pStyle w:val="3"/>
        <w:keepNext w:val="0"/>
        <w:keepLines w:val="0"/>
        <w:widowControl/>
        <w:suppressLineNumbers w:val="0"/>
        <w:spacing w:before="0" w:beforeAutospacing="0" w:after="120" w:afterAutospacing="0" w:line="444" w:lineRule="atLeast"/>
        <w:ind w:left="0" w:right="0" w:firstLine="504"/>
        <w:rPr>
          <w:sz w:val="25"/>
          <w:szCs w:val="25"/>
        </w:rPr>
      </w:pPr>
      <w:r>
        <w:rPr>
          <w:sz w:val="25"/>
          <w:szCs w:val="25"/>
        </w:rPr>
        <w:t>各区（市）质监机构对此次建筑工程重要建材智慧监管专项检查工作进行认真总结分析，举一反三，加强日常监管，进一步提升我市建筑工程重要建材智慧监管水平。市建管中心将结合区（市）检查情况，对青岛市重要建材信息管理平台功能进行改造完善。</w:t>
      </w:r>
    </w:p>
    <w:p>
      <w:pPr>
        <w:pStyle w:val="3"/>
        <w:keepNext w:val="0"/>
        <w:keepLines w:val="0"/>
        <w:widowControl/>
        <w:suppressLineNumbers w:val="0"/>
        <w:spacing w:before="0" w:beforeAutospacing="0" w:after="120" w:afterAutospacing="0" w:line="444" w:lineRule="atLeast"/>
        <w:ind w:left="0" w:right="0" w:firstLine="504"/>
        <w:rPr>
          <w:sz w:val="25"/>
          <w:szCs w:val="25"/>
        </w:rPr>
      </w:pPr>
      <w:r>
        <w:rPr>
          <w:rFonts w:hint="eastAsia" w:ascii="黑体" w:hAnsi="宋体" w:eastAsia="黑体" w:cs="黑体"/>
          <w:sz w:val="25"/>
          <w:szCs w:val="25"/>
        </w:rPr>
        <w:t>四、工作要求</w:t>
      </w:r>
    </w:p>
    <w:p>
      <w:pPr>
        <w:pStyle w:val="3"/>
        <w:keepNext w:val="0"/>
        <w:keepLines w:val="0"/>
        <w:widowControl/>
        <w:suppressLineNumbers w:val="0"/>
        <w:spacing w:before="0" w:beforeAutospacing="0" w:after="120" w:afterAutospacing="0" w:line="444" w:lineRule="atLeast"/>
        <w:ind w:left="0" w:right="0" w:firstLine="504"/>
        <w:rPr>
          <w:sz w:val="25"/>
          <w:szCs w:val="25"/>
        </w:rPr>
      </w:pPr>
      <w:r>
        <w:rPr>
          <w:rFonts w:hint="default" w:ascii="楷体_GB2312" w:eastAsia="楷体_GB2312" w:cs="楷体_GB2312"/>
          <w:sz w:val="25"/>
          <w:szCs w:val="25"/>
        </w:rPr>
        <w:t>（一）加强组织领导。</w:t>
      </w:r>
      <w:r>
        <w:rPr>
          <w:sz w:val="25"/>
          <w:szCs w:val="25"/>
        </w:rPr>
        <w:t>各区（市）质监机构要高度重视，落实主体责任，成立专项工作小组，明确任务分工，强化责任落实，制定检查方案，创新检查方法，认真组织开展建筑工程重要建材智慧监管专项检查，确保检查工作取得实效。对检查发现的问题，应及时督促整改，并确保整改闭环到位；对检查中发现存在违法违规行为的责任主体，依据相关法律法规予以处理。</w:t>
      </w:r>
    </w:p>
    <w:p>
      <w:pPr>
        <w:pStyle w:val="3"/>
        <w:keepNext w:val="0"/>
        <w:keepLines w:val="0"/>
        <w:widowControl/>
        <w:suppressLineNumbers w:val="0"/>
        <w:spacing w:before="0" w:beforeAutospacing="0" w:after="120" w:afterAutospacing="0" w:line="444" w:lineRule="atLeast"/>
        <w:ind w:left="0" w:right="0" w:firstLine="504"/>
        <w:rPr>
          <w:sz w:val="25"/>
          <w:szCs w:val="25"/>
        </w:rPr>
      </w:pPr>
      <w:r>
        <w:rPr>
          <w:rFonts w:hint="default" w:ascii="楷体_GB2312" w:eastAsia="楷体_GB2312" w:cs="楷体_GB2312"/>
          <w:sz w:val="25"/>
          <w:szCs w:val="25"/>
        </w:rPr>
        <w:t>（二）明确责任分工。</w:t>
      </w:r>
      <w:r>
        <w:rPr>
          <w:sz w:val="25"/>
          <w:szCs w:val="25"/>
        </w:rPr>
        <w:t>各建筑工程项目责任主体单位要迅速开展专项自查工作，对自查发现的未进行信息填报、生产企业未进行信息确认等问题，立即组织整改，确保进场使用的各批次重要建材纳入全市建材智慧监管系统。各区（市）质监机构落实属地责任，加强督导检查，确保问题发现及时、整改到位。市建管中心加强信息填报工作指导，通过抽查方式以点带面，指导全市重要建材智慧监管工作落实落细。</w:t>
      </w:r>
    </w:p>
    <w:p>
      <w:pPr>
        <w:pStyle w:val="3"/>
        <w:keepNext w:val="0"/>
        <w:keepLines w:val="0"/>
        <w:widowControl/>
        <w:suppressLineNumbers w:val="0"/>
        <w:spacing w:before="0" w:beforeAutospacing="0" w:after="120" w:afterAutospacing="0" w:line="444" w:lineRule="atLeast"/>
        <w:ind w:left="0" w:right="0" w:firstLine="504"/>
        <w:rPr>
          <w:sz w:val="25"/>
          <w:szCs w:val="25"/>
        </w:rPr>
      </w:pPr>
      <w:r>
        <w:rPr>
          <w:rFonts w:hint="default" w:ascii="楷体_GB2312" w:eastAsia="楷体_GB2312" w:cs="楷体_GB2312"/>
          <w:sz w:val="25"/>
          <w:szCs w:val="25"/>
        </w:rPr>
        <w:t>（三）开展宣传引导。</w:t>
      </w:r>
      <w:r>
        <w:rPr>
          <w:sz w:val="25"/>
          <w:szCs w:val="25"/>
        </w:rPr>
        <w:t>市、区两级要加强重要建材信息管理平台应用日常监管和政策宣传引导，通过开展“培训宣讲”、“政策服务送上门”等活动，督促全市建筑工程重要建材智慧监管落实落地，抓好建材质量，从源头护航建筑工程安全。</w:t>
      </w:r>
    </w:p>
    <w:p>
      <w:pPr>
        <w:pStyle w:val="3"/>
        <w:keepNext w:val="0"/>
        <w:keepLines w:val="0"/>
        <w:widowControl/>
        <w:suppressLineNumbers w:val="0"/>
        <w:spacing w:before="0" w:beforeAutospacing="0" w:after="120" w:afterAutospacing="0" w:line="444" w:lineRule="atLeast"/>
        <w:ind w:left="0" w:right="0" w:firstLine="504"/>
        <w:rPr>
          <w:sz w:val="25"/>
          <w:szCs w:val="25"/>
        </w:rPr>
      </w:pPr>
      <w:r>
        <w:rPr>
          <w:sz w:val="25"/>
          <w:szCs w:val="25"/>
        </w:rPr>
        <w:t>各区（市）质监机构要认真总结本次专项检查工作情况，重点包括部署开展情况、专项检查成效、存在的问题及下一步工作措施建议等，于2023年7月28日前将检查总结材料，通过金宏网报送至“青岛市建筑工程管理服务中心建材处”。</w:t>
      </w:r>
    </w:p>
    <w:p>
      <w:pPr>
        <w:pStyle w:val="3"/>
        <w:keepNext w:val="0"/>
        <w:keepLines w:val="0"/>
        <w:widowControl/>
        <w:suppressLineNumbers w:val="0"/>
        <w:spacing w:before="0" w:beforeAutospacing="0" w:after="120" w:afterAutospacing="0" w:line="444" w:lineRule="atLeast"/>
        <w:ind w:left="0" w:right="0" w:firstLine="504"/>
        <w:rPr>
          <w:sz w:val="25"/>
          <w:szCs w:val="25"/>
        </w:rPr>
      </w:pPr>
      <w:r>
        <w:rPr>
          <w:sz w:val="25"/>
          <w:szCs w:val="25"/>
        </w:rPr>
        <w:t> </w:t>
      </w:r>
    </w:p>
    <w:p>
      <w:pPr>
        <w:pStyle w:val="3"/>
        <w:keepNext w:val="0"/>
        <w:keepLines w:val="0"/>
        <w:widowControl/>
        <w:suppressLineNumbers w:val="0"/>
        <w:spacing w:before="0" w:beforeAutospacing="0" w:after="120" w:afterAutospacing="0" w:line="444" w:lineRule="atLeast"/>
        <w:ind w:left="0" w:right="0" w:firstLine="504"/>
        <w:rPr>
          <w:sz w:val="25"/>
          <w:szCs w:val="25"/>
        </w:rPr>
      </w:pPr>
      <w:r>
        <w:rPr>
          <w:sz w:val="25"/>
          <w:szCs w:val="25"/>
        </w:rPr>
        <w:t>附件：建筑工程重要建材智慧监管自查表</w:t>
      </w:r>
    </w:p>
    <w:p>
      <w:pPr>
        <w:pStyle w:val="3"/>
        <w:keepNext w:val="0"/>
        <w:keepLines w:val="0"/>
        <w:widowControl/>
        <w:suppressLineNumbers w:val="0"/>
        <w:spacing w:before="0" w:beforeAutospacing="0" w:after="120" w:afterAutospacing="0" w:line="444" w:lineRule="atLeast"/>
        <w:ind w:left="0" w:right="0" w:firstLine="504"/>
        <w:rPr>
          <w:sz w:val="25"/>
          <w:szCs w:val="25"/>
        </w:rPr>
      </w:pPr>
      <w:r>
        <w:rPr>
          <w:sz w:val="25"/>
          <w:szCs w:val="25"/>
        </w:rPr>
        <w:t>  </w:t>
      </w:r>
    </w:p>
    <w:p>
      <w:pPr>
        <w:pStyle w:val="3"/>
        <w:keepNext w:val="0"/>
        <w:keepLines w:val="0"/>
        <w:widowControl/>
        <w:suppressLineNumbers w:val="0"/>
        <w:spacing w:before="0" w:beforeAutospacing="0" w:after="120" w:afterAutospacing="0" w:line="444" w:lineRule="atLeast"/>
        <w:ind w:left="0" w:right="0" w:firstLine="504"/>
        <w:jc w:val="right"/>
        <w:rPr>
          <w:sz w:val="25"/>
          <w:szCs w:val="25"/>
        </w:rPr>
      </w:pPr>
      <w:r>
        <w:rPr>
          <w:sz w:val="25"/>
          <w:szCs w:val="25"/>
        </w:rPr>
        <w:t>青岛市建筑工程管理服务中心</w:t>
      </w:r>
    </w:p>
    <w:p>
      <w:pPr>
        <w:pStyle w:val="3"/>
        <w:keepNext w:val="0"/>
        <w:keepLines w:val="0"/>
        <w:widowControl/>
        <w:suppressLineNumbers w:val="0"/>
        <w:spacing w:before="0" w:beforeAutospacing="0" w:after="120" w:afterAutospacing="0" w:line="444" w:lineRule="atLeast"/>
        <w:ind w:left="0" w:right="0" w:firstLine="504"/>
        <w:jc w:val="right"/>
        <w:rPr>
          <w:sz w:val="25"/>
          <w:szCs w:val="25"/>
        </w:rPr>
      </w:pPr>
      <w:r>
        <w:rPr>
          <w:sz w:val="25"/>
          <w:szCs w:val="25"/>
        </w:rPr>
        <w:t>2023年6月12日</w:t>
      </w:r>
    </w:p>
    <w:p>
      <w:pPr>
        <w:pStyle w:val="3"/>
        <w:keepNext w:val="0"/>
        <w:keepLines w:val="0"/>
        <w:widowControl/>
        <w:suppressLineNumbers w:val="0"/>
        <w:spacing w:before="0" w:beforeAutospacing="0" w:after="120" w:afterAutospacing="0" w:line="444" w:lineRule="atLeast"/>
        <w:ind w:left="0" w:right="0" w:firstLine="504"/>
      </w:pPr>
      <w:r>
        <w:rPr>
          <w:sz w:val="25"/>
          <w:szCs w:val="25"/>
        </w:rPr>
        <w:t>  （联系人：孙泉水，联系电话：85062083）</w:t>
      </w:r>
      <w:bookmarkStart w:id="0" w:name="_GoBack"/>
      <w:bookmarkEnd w:id="0"/>
    </w:p>
    <w:sectPr>
      <w:pgSz w:w="11906" w:h="16838"/>
      <w:pgMar w:top="1440" w:right="1576" w:bottom="1440"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2YTljYzFiMDkwZmYxNTIwNzJjMmEzMWJmYWUwZDMifQ=="/>
  </w:docVars>
  <w:rsids>
    <w:rsidRoot w:val="00000000"/>
    <w:rsid w:val="27781457"/>
    <w:rsid w:val="61791B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1746</Words>
  <Characters>1787</Characters>
  <Lines>0</Lines>
  <Paragraphs>0</Paragraphs>
  <TotalTime>2</TotalTime>
  <ScaleCrop>false</ScaleCrop>
  <LinksUpToDate>false</LinksUpToDate>
  <CharactersWithSpaces>1811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2023-06-16T05:52:00Z</dcterms:created>
  <dc:creator>Administrator</dc:creator>
  <cp:lastModifiedBy>刘卫东</cp:lastModifiedBy>
  <dcterms:modified xsi:type="dcterms:W3CDTF">2023-06-16T05:56:50Z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3538020B817B4F0DA17CE462197009A3_12</vt:lpwstr>
  </property>
</Properties>
</file>