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2"/>
          <w:szCs w:val="32"/>
        </w:rPr>
      </w:pPr>
      <w:r>
        <w:rPr>
          <w:rFonts w:hint="eastAsia" w:ascii="方正小标宋_GBK" w:hAnsi="方正小标宋_GBK" w:eastAsia="方正小标宋_GBK" w:cs="方正小标宋_GBK"/>
          <w:sz w:val="44"/>
          <w:szCs w:val="44"/>
          <w:lang w:val="en-US" w:eastAsia="zh-CN"/>
        </w:rPr>
        <w:t>青</w:t>
      </w:r>
      <w:r>
        <w:rPr>
          <w:rFonts w:hint="eastAsia" w:ascii="方正小标宋_GBK" w:hAnsi="方正小标宋_GBK" w:eastAsia="方正小标宋_GBK" w:cs="方正小标宋_GBK"/>
          <w:sz w:val="44"/>
          <w:szCs w:val="44"/>
        </w:rPr>
        <w:t>岛市房屋建筑工程建筑垃圾减量化指导手册</w:t>
      </w:r>
    </w:p>
    <w:p>
      <w:pPr>
        <w:jc w:val="center"/>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目的和意义</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 为贯彻落实住房和城乡建设部《关于推进建筑垃圾减量化的指导意见》（建质〔2020〕46号）和山东省住房和城乡建设厅《关于印发山东省建筑垃圾减量化工作实施方案的通知》（鲁建节科函〔2021〕1号）要求，结合我市《关于推进建筑垃圾减量化工作的实施方案》，做好房屋建筑工地建筑垃圾减量化工作，促进绿色建造和建筑业转型升级，结合我市实际，制定本手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 本手册适用于青岛市新建、改建、扩建的房屋建筑工程施工现场建筑垃圾的全过程管理。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 施工现场建筑垃圾减量化除应符合本手册外，尚应符合国家和地 方现行有关标准的规定。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 鼓励各区市开展垃圾减量化的政策和技术研究，发展垃圾减量化的新技术、新设备、新材料与新工艺，推广观摩工程。</w:t>
      </w:r>
    </w:p>
    <w:p>
      <w:pPr>
        <w:jc w:val="center"/>
        <w:rPr>
          <w:rFonts w:hint="eastAsia"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编制依据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2.1《中华人民共和国固体废物污染环境防治法》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2.2住房和城乡建设部《关于推进建筑垃圾减量化的指导意见》建质〔2020〕46号</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2.3《关于印发山东省建筑垃圾减量化工作实施方案的通知》（鲁建节科函〔2021〕1号）</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2.4住房和城乡建设部办公厅《关于印发施工现场建筑垃圾减量化指导手册（试行）的通知》 建办质（2020）20号</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2.5《建筑工程绿色施工规范》GB/T50905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2.6《建筑工程绿色施工评价标准》GB/T50640</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2.7《绿色建筑评价标准》GB/T50378</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2.8《工程施工废弃物再生利用技术规范》GB/T50743</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2.9《施工现场建筑垃圾减量化指导图册》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2.10《建筑垃圾处理技术标准》CJJ/T134</w:t>
      </w:r>
    </w:p>
    <w:p>
      <w:pPr>
        <w:jc w:val="center"/>
        <w:rPr>
          <w:rFonts w:hint="eastAsia" w:ascii="黑体" w:hAnsi="黑体" w:eastAsia="黑体" w:cs="黑体"/>
          <w:sz w:val="32"/>
          <w:szCs w:val="32"/>
        </w:rPr>
      </w:pPr>
      <w:r>
        <w:rPr>
          <w:rFonts w:hint="eastAsia" w:ascii="黑体" w:hAnsi="黑体" w:eastAsia="黑体" w:cs="黑体"/>
          <w:sz w:val="32"/>
          <w:szCs w:val="32"/>
        </w:rPr>
        <w:t>三</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术语</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3.1 施工现场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直接建造工程项目的地点和为建造提供辅助生产服务的场所，包括施工区、办公区和生活区。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3.2 建筑垃圾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新建、扩建、改建和拆除各类建筑物、构筑物、管网等过程中所 产生的弃土、弃料及其他废弃物，不包括工程渣土、工程泥浆。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3.3 工程垃圾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各类建筑物、构筑物等建设过程中产生的弃料。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3.4 拆除垃圾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各类建筑物、构筑物等拆除过程中产生的弃料。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3.5 装修垃圾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装饰装修房屋过程中产生的弃料。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 建筑垃圾处理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对建筑垃圾进行收集、运输、消纳、处置的全过程。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3.7 建筑垃圾资源化利用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建筑垃圾经处理转化成为有用物质的做法。</w:t>
      </w:r>
    </w:p>
    <w:p>
      <w:pPr>
        <w:jc w:val="center"/>
        <w:rPr>
          <w:rFonts w:hint="eastAsia" w:ascii="黑体" w:hAnsi="黑体" w:eastAsia="黑体" w:cs="黑体"/>
          <w:sz w:val="32"/>
          <w:szCs w:val="32"/>
        </w:rPr>
      </w:pPr>
      <w:r>
        <w:rPr>
          <w:rFonts w:hint="eastAsia" w:ascii="黑体" w:hAnsi="黑体" w:eastAsia="黑体" w:cs="黑体"/>
          <w:sz w:val="32"/>
          <w:szCs w:val="32"/>
        </w:rPr>
        <w:t>四</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基本规定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4.1施工前应由项目总工程师、安全管理、材料管理人员等联合编制垃圾减量化专项方案。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4.2垃圾减量化专项方案应由项目经理审批，项目总监理工程师、建设单位项目负责人审核并签字确认。</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4.3垃圾减量化专项方案应包括建筑垃圾源头减量措施、分类收集与存放措施、就地处置措施、排放控制措施、污染防治措施等其他防治措施主要内容。</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4.4施工单位应建立垃圾分类存放管理制度和月度统计表，并做好检查记录。监理单位应审核建筑垃圾减量化专项方案并监督施工单位落实。</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4.5施工现场建筑垃圾收集、存放过程中不得混入生活垃圾、污泥和危险废物等。 </w:t>
      </w:r>
    </w:p>
    <w:p>
      <w:pPr>
        <w:jc w:val="center"/>
        <w:rPr>
          <w:rFonts w:hint="eastAsia" w:ascii="黑体" w:hAnsi="黑体" w:eastAsia="黑体" w:cs="黑体"/>
          <w:sz w:val="32"/>
          <w:szCs w:val="32"/>
        </w:rPr>
      </w:pPr>
      <w:r>
        <w:rPr>
          <w:rFonts w:hint="eastAsia" w:ascii="黑体" w:hAnsi="黑体" w:eastAsia="黑体" w:cs="黑体"/>
          <w:sz w:val="32"/>
          <w:szCs w:val="32"/>
        </w:rPr>
        <w:t>五</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源头减量控制措施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5.1在满足相关标准规范的情况下，施工单位应实行临时设施和永久性设施的结合利用。充分考虑消防立管、消防水池、照明线路、道路、围挡等永久性设施和临时设施的合并建设和利用，减少因拆除临时设施产生的建筑垃圾。对具备条件的施工现场，水、电、消防、道路等临时设施工程实施“永临结合”，并通过合理的维护措施，确保交付时满足使用功能需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5.2现场临时道路布置应与原有及永久道路兼顾考虑，充分利用原有及永久道路基层，并加设预制拼装可周转的临时路面，如：钢制路面、装配式混凝土路面等，加强路基成品保护。</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5.3现场临时围挡采用新型装配式围挡，提高资源再利用率。施工现场办公用房、宿舍、大门、工具棚、安全防护栏杆等临时设施推广采用重复利用率高的标准化设施。临时办公和生活用房可采用节台、经济、美观、占地面积小，适合于施工平面布置动态调整的多层活动箱式房等标准化装配式结构。防护棚可采用工具式防护棚，工地围挡采用新型装配式围挡，临边防护采用定型化防护，增加重复使用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5.4在施工过程中，可优先考虑以下措施：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5.4.1模板支撑系统优先选用盘扣支撑体系，提高周转率及可重复利用率。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5.4.2现场旧模板进行重新加工、切割用作临边洞口的盖板、柱子与楼梯踏步的护角、地下室排水沟模板等。</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5.4.3钢管按照模数进行进场管理，严禁随意的切割，保护钢管的成品、建立钢管堆放场，进行统一化管理；用作防护的钢管，涂刷油漆等措施，防</w:t>
      </w:r>
      <w:r>
        <w:rPr>
          <w:rFonts w:hint="eastAsia" w:ascii="仿宋_GB2312" w:hAnsi="仿宋_GB2312" w:eastAsia="仿宋_GB2312" w:cs="仿宋_GB2312"/>
          <w:sz w:val="32"/>
          <w:szCs w:val="32"/>
          <w:lang w:val="en-US" w:eastAsia="zh-CN"/>
        </w:rPr>
        <w:t>止</w:t>
      </w:r>
      <w:bookmarkStart w:id="0" w:name="_GoBack"/>
      <w:bookmarkEnd w:id="0"/>
      <w:r>
        <w:rPr>
          <w:rFonts w:hint="eastAsia" w:ascii="仿宋_GB2312" w:hAnsi="仿宋_GB2312" w:eastAsia="仿宋_GB2312" w:cs="仿宋_GB2312"/>
          <w:sz w:val="32"/>
          <w:szCs w:val="32"/>
        </w:rPr>
        <w:t>锈蚀。 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5.4.4 临时支撑体系应优先选用可重复利用、高周转、低损耗的模架支撑体系。</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5.5施工现场垃圾的分类收集与存放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5.5.1施工现场建筑垃圾按《建筑垃圾处理技术标准》CJJ/T134分为工程垃圾、拆除垃圾、装饰垃圾；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5.5.2施工现场工程垃圾和拆除垃圾按材料的化学成分可分为金属类、无机非金属类、混合类；金属类包括黑色金属和有色金属废弃物质，如废弃钢筋、铜管、铁丝等；无机非金属类包括天然石材、烧土制品、砂石及硅酸盐制品的固体废弃物质，如混凝土、砂浆、水泥等；混合类指除金属类、无机非金属类以外的固体废弃物，如轻质金属夹芯板、石膏板等。</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5.5.3鼓励以末端处理为导向对建筑垃圾进一步细化分类。</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5.5.4应制定施工现场建筑垃圾分类收集与存放管理制度，包括建筑垃圾具体分类，分时段、分部位、分种类收集存放要求，各单位各区域建筑垃圾管理责任，台账管理要求等。</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5.5.5建筑垃圾应根据其种类和资源化利用要求分类收集、分类堆放。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5.5.6应设置垃圾相对固定收集点，用于临时堆放；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5.5.7应根据垃圾尺寸及质量，采用人工、机械相结合的方法科学收集，提升收集效率；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5.5.8应设置金属类、无机非金属类、混合类等垃圾的堆放池，用于垃圾外运之前或再次利用之前临时存放。易飞扬的垃圾堆放池应封闭。垃圾堆放池宜采用可重复利用率高的材料建造；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5.5.9垃圾收集点及堆放池周边应设置标识标牌，并采取喷淋、覆盖等防尘措施，避免二次污染。</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5.5.10施工现场危险废物是指具有腐蚀性、毒性、易燃性等危险特性的废弃物，主要包括废矿物油、废涂料、废粘合剂、废密封剂、废沥青、废石棉、废电池等，应按《国家危险废物名录》规定收集存放。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6.施工现场建筑垃圾的运输。建筑垃圾应由专业运输服务企业运输。分类堆放的建筑垃圾应分 别运输，任何单位和个人不得随意运输、倾倒建筑垃圾。</w:t>
      </w:r>
    </w:p>
    <w:p>
      <w:pPr>
        <w:jc w:val="center"/>
        <w:rPr>
          <w:rFonts w:hint="eastAsia" w:ascii="黑体" w:hAnsi="黑体" w:eastAsia="黑体" w:cs="黑体"/>
          <w:sz w:val="32"/>
          <w:szCs w:val="32"/>
        </w:rPr>
      </w:pPr>
      <w:r>
        <w:rPr>
          <w:rFonts w:hint="eastAsia" w:ascii="黑体" w:hAnsi="黑体" w:eastAsia="黑体" w:cs="黑体"/>
          <w:sz w:val="32"/>
          <w:szCs w:val="32"/>
        </w:rPr>
        <w:t>六</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施工现场建筑垃圾的处置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6.1一般规定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6.1.1建筑垃圾资源化利用应根据建筑垃圾种类，因地制宜，分类利用，降低处置成本。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6.1.2具备建筑垃圾就地资源化处置能力的施工单位，应根据场地条件，合理设置建筑垃圾加工区及产品储存区，提升施工现场建筑垃圾资源 化处置水平及再生产品质量。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6.1.3工程垃圾中金属类垃圾的就地处置，宜通过简单加工，作为施工材料或工具，直接回用于工程。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6.1.4 施工现场难以就地利用的建筑垃圾，应制定合理的消防、防腐及环保措施，并按相关要求及时转运到建筑垃圾处置场所进行资源化处 置和再利用。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6.2施工现场建筑垃圾的就地处置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6.2.1施工现场建筑垃圾的就地处置，应遵循因地制宜、分类利用的原则，提高建筑垃圾处置利用水平。施工现场安装建筑垃圾点，用于存放建筑垃圾。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6.2.2工程垃圾中金属类垃圾的就地处置，宜通过简单加工，作为施工材料或工具，直接回用于工程，如废钢筋可通过切割焊接，加工成马凳筋、预制地坪配筋等进行场内周转利用；或通过机械接长，加工成钢筋网片，用于场地洗车槽、工具式厕所、防护门、排水沟等。将废料钢筋加工成马凳作为钢筋支架，较细的钢筋加工成工具式吊钩，用于吊挂灭火器，废钢管加工成可利用的预埋件等，进行综合利用；双F卡、支模棍、梯子筋等辅助钢筋也使用废旧钢筋加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6.2.3工程垃圾和拆除垃圾中无机非金属建筑垃圾的就地处置，宜根据场地条件，设置场内处置设备，进行资源化再利用。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强度混凝土再生粗骨料通过与粉煤灰混合，配制无普通硅酸盐水泥的混凝土，可用作填料和路基；对每次浇筑混凝土后的余料进行合理利用，利用混凝土搅拌车及泵管内的余料制作保护层垫块以及对临时道路进行加固修补等。润泵砂浆出管后统一收集到料斗内，吊至场外制作水泥垫块等，及保证混凝土施工质量又可废料利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废砖瓦可替代骨料配制再生轻集料混凝土，用其制作透气性便道砖及花格、小品等水泥制品。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6.3施工现场难以就地利用的建筑垃圾，应制定合理的消防、防腐及环保措施，并按相关要求及时转运到建筑垃圾处置场所进行资源化处置和再利用。</w:t>
      </w:r>
    </w:p>
    <w:p>
      <w:pPr>
        <w:jc w:val="center"/>
        <w:rPr>
          <w:rFonts w:hint="eastAsia" w:ascii="黑体" w:hAnsi="黑体" w:eastAsia="黑体" w:cs="黑体"/>
          <w:sz w:val="32"/>
          <w:szCs w:val="32"/>
        </w:rPr>
      </w:pPr>
      <w:r>
        <w:rPr>
          <w:rFonts w:hint="eastAsia" w:ascii="黑体" w:hAnsi="黑体" w:eastAsia="黑体" w:cs="黑体"/>
          <w:sz w:val="32"/>
          <w:szCs w:val="32"/>
        </w:rPr>
        <w:t>七</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施工现场建筑垃圾的排放控制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7.1建筑垃圾每次称重后，应及时记录且须按各类施工现场建筑垃圾实际处理情况填写，并保持记录的连续性、真实性和准确性。记录应留存备查。记录分为日常记录表和统计表。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7.2在施工现场出入口大门处设置公示牌，每月公示建筑垃圾出场排放量。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7.3严禁将生活垃圾和危险废物混入建筑垃圾排放。生活垃圾和危险废物应单独与有关单位签订运输合同或协议，按相关规定进行处置。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7.4施工现场大门处鼓励设置称重装置，对出场建筑垃圾进行分类称重。禁止建筑垃圾未分类运输出场。</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1NDM4NzQzYTVjNmFlMDMzZGQwY2YzNWQyNjhhZmEifQ=="/>
  </w:docVars>
  <w:rsids>
    <w:rsidRoot w:val="00000000"/>
    <w:rsid w:val="436C5B21"/>
    <w:rsid w:val="52533531"/>
    <w:rsid w:val="594B4D1C"/>
    <w:rsid w:val="5D5E2B35"/>
    <w:rsid w:val="7D8F3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2023-07-26T10:43:00Z</dcterms:created>
  <dc:creator>Administrator</dc:creator>
  <cp:lastModifiedBy>Suma</cp:lastModifiedBy>
  <dcterms:modified xsi:type="dcterms:W3CDTF">2023-08-01T01:19:11Z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14B2F89781C74732B76BCAC1BE267EEA_12</vt:lpwstr>
  </property>
</Properties>
</file>