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青岛市市政公用工程质量安全监督站关于加强市政公用及城市轨道交通工程冬期施工质量安全管理的通知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2023-11-08</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各区（市）市政公用工程监督管理部门、各有关单位：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随着我市近期气温不断降低，市政公用及城市轨道交通工程即将进入冬期施工，为进一步加强冬期施工质量安全管理，确保落实各项管控措施，消除冬期施工质量安全隐患，现将有关要求通知如下：</w:t>
      </w:r>
    </w:p>
    <w:p>
      <w:pPr>
        <w:pStyle w:val="3"/>
        <w:keepNext w:val="0"/>
        <w:keepLines w:val="0"/>
        <w:widowControl/>
        <w:suppressLineNumbers w:val="0"/>
        <w:spacing w:before="0" w:beforeAutospacing="0" w:after="150" w:afterAutospacing="0" w:line="555" w:lineRule="atLeast"/>
        <w:ind w:left="0" w:right="0" w:firstLine="480"/>
        <w:jc w:val="left"/>
      </w:pPr>
      <w:r>
        <w:rPr>
          <w:rFonts w:ascii="黑体" w:hAnsi="宋体" w:eastAsia="黑体" w:cs="黑体"/>
          <w:i w:val="0"/>
          <w:iCs w:val="0"/>
          <w:caps w:val="0"/>
          <w:color w:val="333333"/>
          <w:spacing w:val="0"/>
          <w:sz w:val="31"/>
          <w:szCs w:val="31"/>
        </w:rPr>
        <w:t>一、提前做好准备工作</w:t>
      </w:r>
    </w:p>
    <w:p>
      <w:pPr>
        <w:pStyle w:val="3"/>
        <w:keepNext w:val="0"/>
        <w:keepLines w:val="0"/>
        <w:widowControl/>
        <w:suppressLineNumbers w:val="0"/>
        <w:spacing w:before="0" w:beforeAutospacing="0" w:after="150" w:afterAutospacing="0" w:line="555" w:lineRule="atLeast"/>
        <w:ind w:left="0" w:right="0" w:firstLine="480"/>
        <w:jc w:val="left"/>
      </w:pPr>
      <w:r>
        <w:rPr>
          <w:rFonts w:hint="default" w:ascii="仿宋_GB2312" w:hAnsi="Helvetica" w:eastAsia="仿宋_GB2312" w:cs="仿宋_GB2312"/>
          <w:i w:val="0"/>
          <w:iCs w:val="0"/>
          <w:caps w:val="0"/>
          <w:color w:val="333333"/>
          <w:spacing w:val="0"/>
          <w:sz w:val="31"/>
          <w:szCs w:val="31"/>
        </w:rPr>
        <w:t>提高政治站位，高度重视冬期施工工作，加强组织领导，提前部署冬期施工质量安全管理工作。根据《建筑工程冬期施工规程》（JGJ/T104-2011）要求，当室外日平均气温连续5天稳定低于5℃时即进入冬期施工环节，各参建单位应提前研究制定预防措施，做好冬期施工准备工作。</w:t>
      </w:r>
    </w:p>
    <w:p>
      <w:pPr>
        <w:pStyle w:val="3"/>
        <w:keepNext w:val="0"/>
        <w:keepLines w:val="0"/>
        <w:widowControl/>
        <w:suppressLineNumbers w:val="0"/>
        <w:spacing w:before="0" w:beforeAutospacing="0" w:after="150" w:afterAutospacing="0" w:line="555" w:lineRule="atLeast"/>
        <w:ind w:left="0" w:right="0" w:firstLine="480"/>
        <w:jc w:val="left"/>
      </w:pPr>
      <w:r>
        <w:rPr>
          <w:rFonts w:ascii="楷体" w:hAnsi="楷体" w:eastAsia="楷体" w:cs="楷体"/>
          <w:i w:val="0"/>
          <w:iCs w:val="0"/>
          <w:caps w:val="0"/>
          <w:color w:val="333333"/>
          <w:spacing w:val="0"/>
          <w:sz w:val="31"/>
          <w:szCs w:val="31"/>
        </w:rPr>
        <w:t>（一）明确任务，编制有针对性的施工方案</w:t>
      </w:r>
    </w:p>
    <w:p>
      <w:pPr>
        <w:pStyle w:val="3"/>
        <w:keepNext w:val="0"/>
        <w:keepLines w:val="0"/>
        <w:widowControl/>
        <w:suppressLineNumbers w:val="0"/>
        <w:spacing w:before="0" w:beforeAutospacing="0" w:after="150" w:afterAutospacing="0" w:line="555" w:lineRule="atLeast"/>
        <w:ind w:left="0" w:right="0" w:firstLine="480"/>
        <w:jc w:val="left"/>
      </w:pPr>
      <w:r>
        <w:rPr>
          <w:rFonts w:hint="default" w:ascii="仿宋_GB2312" w:hAnsi="Helvetica" w:eastAsia="仿宋_GB2312" w:cs="仿宋_GB2312"/>
          <w:i w:val="0"/>
          <w:iCs w:val="0"/>
          <w:caps w:val="0"/>
          <w:color w:val="333333"/>
          <w:spacing w:val="0"/>
          <w:sz w:val="31"/>
          <w:szCs w:val="31"/>
        </w:rPr>
        <w:t>有冬期施工计划的项目，建设单位应组织施工及监理单位明确工程冬期施工具体任务，确定冬期施工时间和期限，科学合理安排工期，确保材料、工艺符合冬期施工要求。施工单位应根据《建筑工程冬期施工规程》《混凝土结构工程施工质量验收规范》《城镇道路工程施工与质量验收规范》《城市桥梁工程施工与质量验收规范》等要求，提前制定冬期施工方案，经论证审批后实施。 </w:t>
      </w:r>
    </w:p>
    <w:p>
      <w:pPr>
        <w:pStyle w:val="3"/>
        <w:keepNext w:val="0"/>
        <w:keepLines w:val="0"/>
        <w:widowControl/>
        <w:suppressLineNumbers w:val="0"/>
        <w:spacing w:before="0" w:beforeAutospacing="0" w:after="150" w:afterAutospacing="0" w:line="555" w:lineRule="atLeast"/>
        <w:ind w:left="0" w:right="0" w:firstLine="480"/>
        <w:jc w:val="left"/>
      </w:pPr>
      <w:r>
        <w:rPr>
          <w:rFonts w:hint="eastAsia" w:ascii="楷体" w:hAnsi="楷体" w:eastAsia="楷体" w:cs="楷体"/>
          <w:i w:val="0"/>
          <w:iCs w:val="0"/>
          <w:caps w:val="0"/>
          <w:color w:val="333333"/>
          <w:spacing w:val="0"/>
          <w:sz w:val="31"/>
          <w:szCs w:val="31"/>
        </w:rPr>
        <w:t>（二）解析要点，做好技术交底和教育培训</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冬期施工规范、方案及关键工序节点、质量安全管控薄弱环节要认真组织教育培训，进行冬期施工前质量安全技术交底，交底要求交至一线管理人员和工人，强化措施落实，层层压实质量安全责任，杜绝培训交底不到位、不到底造成人为质量安全隐患。</w:t>
      </w:r>
    </w:p>
    <w:p>
      <w:pPr>
        <w:pStyle w:val="3"/>
        <w:keepNext w:val="0"/>
        <w:keepLines w:val="0"/>
        <w:widowControl/>
        <w:suppressLineNumbers w:val="0"/>
        <w:spacing w:before="0" w:beforeAutospacing="0" w:after="150" w:afterAutospacing="0" w:line="555" w:lineRule="atLeast"/>
        <w:ind w:left="0" w:right="0" w:firstLine="480"/>
        <w:jc w:val="left"/>
      </w:pPr>
      <w:r>
        <w:rPr>
          <w:rFonts w:hint="eastAsia" w:ascii="楷体" w:hAnsi="楷体" w:eastAsia="楷体" w:cs="楷体"/>
          <w:i w:val="0"/>
          <w:iCs w:val="0"/>
          <w:caps w:val="0"/>
          <w:color w:val="333333"/>
          <w:spacing w:val="0"/>
          <w:sz w:val="31"/>
          <w:szCs w:val="31"/>
        </w:rPr>
        <w:t>（三）夯实基础，细化物资准备和措施保障</w:t>
      </w:r>
    </w:p>
    <w:p>
      <w:pPr>
        <w:pStyle w:val="3"/>
        <w:keepNext w:val="0"/>
        <w:keepLines w:val="0"/>
        <w:widowControl/>
        <w:suppressLineNumbers w:val="0"/>
        <w:spacing w:before="0" w:beforeAutospacing="0" w:after="150" w:afterAutospacing="0" w:line="555" w:lineRule="atLeast"/>
        <w:ind w:left="0" w:right="0" w:firstLine="480"/>
        <w:jc w:val="left"/>
      </w:pPr>
      <w:r>
        <w:rPr>
          <w:rFonts w:hint="default" w:ascii="仿宋_GB2312" w:hAnsi="Helvetica" w:eastAsia="仿宋_GB2312" w:cs="仿宋_GB2312"/>
          <w:i w:val="0"/>
          <w:iCs w:val="0"/>
          <w:caps w:val="0"/>
          <w:color w:val="333333"/>
          <w:spacing w:val="0"/>
          <w:sz w:val="31"/>
          <w:szCs w:val="31"/>
        </w:rPr>
        <w:t>各参建单位要高度重视，认真排查冬期施工质量安全管理中的薄弱环节，分门别类细化各项保障措施。施工单位应根据冬期施工特点向材料供应单位进行交底，明确材料各项指标要求，切实保证冬期施工人力、物力、财力上的投入。</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二、加强施工过程管控</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楷体" w:hAnsi="楷体" w:eastAsia="楷体" w:cs="楷体"/>
          <w:i w:val="0"/>
          <w:iCs w:val="0"/>
          <w:caps w:val="0"/>
          <w:color w:val="333333"/>
          <w:spacing w:val="0"/>
          <w:sz w:val="31"/>
          <w:szCs w:val="31"/>
        </w:rPr>
        <w:t>（一）质量方面</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1.强化质量管控</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对于可以进行冬期施工的分部分项工程，各项目应组织进行设计方案优化，确保材料、工艺符合冬期施工要求；根据冬期施工特点对材料供应单位进行书面交底，明确材料控制指标及各项要求，选择符合材料特性、工程特点、环境状况且施工质量有保障的施工工艺；加强冬期施工过程中各工序、环节施工材料的进场验收和施工工艺落实的管控，不符合质量要求的材料坚决不允许使用，不符合方案要求的施工工艺坚决予以禁止；安排专人做好气温观测及材料、环境温度检测工作，根据天气变化和施工进展情况及时采取有效措施，消除质量隐患。</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2.强化施工工序和验收程序</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施工单位应严格按照施工工序要求开展施工，各工序衔接应有序可控，不得突击抢工，特别是关键工序、重要节点，严格进行验收。严格执行“上一道工序达不到质量要求坚决不能进入下一道工序施工”的要求，坚决杜绝带着问题进入下一道工序，保证冬期施工工程质量符合规范。</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3.强化沥青质量管控</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参建单位要根据工程实际编制冬期沥青混凝土专项施工方案。在混合料中适当掺加温拌剂，改善沥青混合料低温施工性能。对沥青混合料到场温度、摊铺温度进行测量，温度不符合要求的坚决立即退场处理，对初压温度、终压温度进行测量。沥青混合料摊铺要选择在白天温度高的时段进行，避免夜间进行摊铺。当气温在10℃及以下、风力大于5级及以上时，不应喷洒透层、粘层、封层油。不得在雨、雪天气及环境最高温度低于5℃时进行沥青摊铺。</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楷体" w:hAnsi="楷体" w:eastAsia="楷体" w:cs="楷体"/>
          <w:i w:val="0"/>
          <w:iCs w:val="0"/>
          <w:caps w:val="0"/>
          <w:color w:val="333333"/>
          <w:spacing w:val="0"/>
          <w:sz w:val="31"/>
          <w:szCs w:val="31"/>
        </w:rPr>
        <w:t>（二）安全方面</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参建单位应将“防坍塌、防冻、防滑、防火、防中毒、防触电”作为冬期施工现场安全管理的重中之重，建立市政公用工程冬期施工“六防”台账（见附件），加强对深基坑、高空作业、起重吊装、消防安全、扬尘防治管理，及时排查消除各类安全隐患。</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1.加强深基坑施工安全管理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加强深基坑专项施工方案的编制、审查、论证工作，严格按照方案组织施工，要加强深基坑支护监控管理，按规定设置观测点，随时观测边坡及毗邻建筑物、构筑物的变化，及时发现隐患，并采取有效措施，杜绝发生坍塌事故。</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2.加强高空作业安全管理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施工现场要加强“四口五临边”防护，确保防护棚、防护栏杆等防护设施完好、牢固、有效，确保作业人员正确有效佩戴使用安全帽、安全带和安全绳等防护用品。要加强和规范安全警示牌的设置，提高作业人员安全防范意识，遇到雨雪等恶劣天气时，要及时清除施工现场的积水、积雪，严禁雨雪和大风天气强行组织施工作业。</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3.加强起重吊装安全管理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做好大型起重吊装设备的检查，重点做好设备的验收、检测、维修和保养，要确保各种安全保护装置有效可靠，在恶劣天气到来前停止设备作业，并对吊装设备、待吊装材料、构配件做好安全加固，确保安全。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4.加强消防安全管理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加强施工现场临时用电与消防安全教育培训，重点做好作业区、易燃易爆物品存放区、仓库及配电设施等重点部位的消防安全管理，强化临建板房办公区及生活区的消防管理，严格落实重点防火部位消防器材的配置、管理与使用要求，确保消防设施、水源水压、消防器具安全性能。</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三、强化应急值守</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进一步细化和完善应急管理工作，各参建单位应完善应急预案，加强恶劣天气值班值守及领导带班，确保应急队伍、设备和物资齐备，适时组织应急演练，坚决防范化解风险隐患，维护我市市政公用工程质量安全形势稳定。</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四、加强监督检查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市政公用工程监督管理部门应针对冬期施工的质量安全关键环节，加强冬期施工监督检查，层层压实监管责任。督促各有关单位切实落实质量安全责任，严格执行冬期施工有关规范、标准，确保制定的各项措施落实到位。同时，对检查发现的违法违规行为，要严格按照法律法规要求进行处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附件：</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"http://sjw.qingdao.gov.cn/cxjsj23/cxjsj131/202311/P020231108404514829740.docx" \o "市政公用工程冬期施工\“六防\”台账.docx"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市政公用工程冬期施工“六防”台账.docx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3675"/>
        <w:jc w:val="left"/>
      </w:pPr>
      <w:r>
        <w:rPr>
          <w:rFonts w:hint="default" w:ascii="仿宋_GB2312" w:hAnsi="Helvetica" w:eastAsia="仿宋_GB2312" w:cs="仿宋_GB2312"/>
          <w:i w:val="0"/>
          <w:iCs w:val="0"/>
          <w:caps w:val="0"/>
          <w:color w:val="333333"/>
          <w:spacing w:val="0"/>
          <w:sz w:val="31"/>
          <w:szCs w:val="31"/>
        </w:rPr>
        <w:t>                                           </w:t>
      </w:r>
      <w:r>
        <w:rPr>
          <w:rFonts w:hint="eastAsia" w:ascii="仿宋_GB2312" w:hAnsi="Helvetica" w:eastAsia="仿宋_GB2312" w:cs="仿宋_GB2312"/>
          <w:i w:val="0"/>
          <w:iCs w:val="0"/>
          <w:caps w:val="0"/>
          <w:color w:val="333333"/>
          <w:spacing w:val="0"/>
          <w:sz w:val="31"/>
          <w:szCs w:val="31"/>
          <w:lang w:val="en-US" w:eastAsia="zh-CN"/>
        </w:rPr>
        <w:t xml:space="preserve">      </w:t>
      </w: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0" w:afterAutospacing="0" w:line="555" w:lineRule="atLeast"/>
        <w:ind w:left="0" w:right="0"/>
        <w:jc w:val="left"/>
      </w:pPr>
      <w:r>
        <w:rPr>
          <w:rFonts w:hint="default" w:ascii="Times New Roman" w:hAnsi="Times New Roman" w:eastAsia="Helvetica" w:cs="Times New Roman"/>
          <w:i w:val="0"/>
          <w:iCs w:val="0"/>
          <w:caps w:val="0"/>
          <w:color w:val="333333"/>
          <w:spacing w:val="0"/>
          <w:sz w:val="31"/>
          <w:szCs w:val="31"/>
        </w:rPr>
        <w:t>                       </w:t>
      </w:r>
      <w:r>
        <w:rPr>
          <w:rFonts w:hint="eastAsia" w:ascii="Times New Roman" w:hAnsi="Times New Roman" w:eastAsia="宋体" w:cs="Times New Roman"/>
          <w:i w:val="0"/>
          <w:iCs w:val="0"/>
          <w:caps w:val="0"/>
          <w:color w:val="333333"/>
          <w:spacing w:val="0"/>
          <w:sz w:val="31"/>
          <w:szCs w:val="31"/>
          <w:lang w:val="en-US" w:eastAsia="zh-CN"/>
        </w:rPr>
        <w:t xml:space="preserve">          </w:t>
      </w:r>
      <w:r>
        <w:rPr>
          <w:rFonts w:hint="default" w:ascii="Times New Roman" w:hAnsi="Times New Roman" w:eastAsia="Helvetica" w:cs="Times New Roman"/>
          <w:i w:val="0"/>
          <w:iCs w:val="0"/>
          <w:caps w:val="0"/>
          <w:color w:val="333333"/>
          <w:spacing w:val="0"/>
          <w:sz w:val="31"/>
          <w:szCs w:val="31"/>
        </w:rPr>
        <w:t>2023</w:t>
      </w:r>
      <w:r>
        <w:rPr>
          <w:rFonts w:hint="default" w:ascii="仿宋_GB2312" w:hAnsi="Helvetica" w:eastAsia="仿宋_GB2312" w:cs="仿宋_GB2312"/>
          <w:i w:val="0"/>
          <w:iCs w:val="0"/>
          <w:caps w:val="0"/>
          <w:color w:val="333333"/>
          <w:spacing w:val="0"/>
          <w:sz w:val="31"/>
          <w:szCs w:val="31"/>
        </w:rPr>
        <w:t>年</w:t>
      </w:r>
      <w:r>
        <w:rPr>
          <w:rFonts w:hint="default" w:ascii="Times New Roman" w:hAnsi="Times New Roman" w:eastAsia="仿宋_GB2312" w:cs="Times New Roman"/>
          <w:i w:val="0"/>
          <w:iCs w:val="0"/>
          <w:caps w:val="0"/>
          <w:color w:val="333333"/>
          <w:spacing w:val="0"/>
          <w:sz w:val="31"/>
          <w:szCs w:val="31"/>
        </w:rPr>
        <w:t>1</w:t>
      </w:r>
      <w:r>
        <w:rPr>
          <w:rFonts w:hint="default" w:ascii="Times New Roman" w:hAnsi="Times New Roman" w:eastAsia="Helvetica" w:cs="Times New Roman"/>
          <w:i w:val="0"/>
          <w:iCs w:val="0"/>
          <w:caps w:val="0"/>
          <w:color w:val="333333"/>
          <w:spacing w:val="0"/>
          <w:sz w:val="31"/>
          <w:szCs w:val="31"/>
        </w:rPr>
        <w:t>1</w:t>
      </w:r>
      <w:r>
        <w:rPr>
          <w:rFonts w:hint="default" w:ascii="仿宋_GB2312" w:hAnsi="Helvetica" w:eastAsia="仿宋_GB2312" w:cs="仿宋_GB2312"/>
          <w:i w:val="0"/>
          <w:iCs w:val="0"/>
          <w:caps w:val="0"/>
          <w:color w:val="333333"/>
          <w:spacing w:val="0"/>
          <w:sz w:val="31"/>
          <w:szCs w:val="31"/>
        </w:rPr>
        <w:t>月</w:t>
      </w:r>
      <w:r>
        <w:rPr>
          <w:rFonts w:hint="default" w:ascii="Times New Roman" w:hAnsi="Times New Roman" w:eastAsia="仿宋_GB2312" w:cs="Times New Roman"/>
          <w:i w:val="0"/>
          <w:iCs w:val="0"/>
          <w:caps w:val="0"/>
          <w:color w:val="333333"/>
          <w:spacing w:val="0"/>
          <w:sz w:val="31"/>
          <w:szCs w:val="31"/>
        </w:rPr>
        <w:t>8</w:t>
      </w:r>
      <w:r>
        <w:rPr>
          <w:rFonts w:hint="default" w:ascii="仿宋_GB2312" w:hAnsi="Helvetica" w:eastAsia="仿宋_GB2312" w:cs="仿宋_GB2312"/>
          <w:i w:val="0"/>
          <w:iCs w:val="0"/>
          <w:caps w:val="0"/>
          <w:color w:val="333333"/>
          <w:spacing w:val="0"/>
          <w:sz w:val="31"/>
          <w:szCs w:val="31"/>
        </w:rPr>
        <w:t>日</w:t>
      </w:r>
      <w:bookmarkStart w:id="0" w:name="_GoBack"/>
      <w:bookmarkEnd w:id="0"/>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92C3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2023-11-10T06:53:16Z</dcterms:created>
  <dc:creator>Administrator</dc:creator>
  <cp:lastModifiedBy>刘卫东</cp:lastModifiedBy>
  <dcterms:modified xsi:type="dcterms:W3CDTF">2023-11-10T06:54:54Z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60513083F619498CA92D96396815CDBD_12</vt:lpwstr>
  </property>
</Properties>
</file>