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600" w:lineRule="atLeast"/>
        <w:ind w:left="0" w:right="0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D3D3D"/>
          <w:spacing w:val="0"/>
          <w:sz w:val="32"/>
          <w:szCs w:val="32"/>
          <w:u w:val="none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D3D3D"/>
          <w:spacing w:val="0"/>
          <w:sz w:val="32"/>
          <w:szCs w:val="32"/>
          <w:u w:val="none"/>
        </w:rPr>
        <w:t>山东省住房和城乡建设厅关于印发《山东省高品质住宅开发建设指导意见》的通知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600" w:lineRule="atLeast"/>
        <w:ind w:left="0" w:right="0"/>
        <w:jc w:val="both"/>
        <w:rPr>
          <w:rFonts w:hint="eastAsia" w:ascii="微软雅黑" w:hAnsi="微软雅黑" w:eastAsia="微软雅黑" w:cs="微软雅黑"/>
          <w:color w:val="333333"/>
          <w:sz w:val="21"/>
          <w:szCs w:val="21"/>
          <w:u w:val="none"/>
        </w:rPr>
      </w:pP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u w:val="none"/>
        </w:rPr>
        <w:t>各市住房城乡建设局：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600" w:lineRule="atLeast"/>
        <w:ind w:left="0" w:right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u w:val="none"/>
        </w:rPr>
        <w:t>为加快推进全省高品质住宅开发建设，推动“住有所居”向“住有宜居”迈进，促进房地产业良性循环和健康发展，省住房城乡建设厅组织有关专家研究制定了《山东省高品质住宅开发建设指导意见》，现予印发实施。请各市住房城乡建设局指导规划设计、开发建设、装饰装修、物业服务及其他相关企业机构参照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600" w:lineRule="atLeast"/>
        <w:ind w:left="0" w:right="0" w:firstLine="645"/>
        <w:jc w:val="both"/>
        <w:rPr>
          <w:rFonts w:hint="eastAsia" w:ascii="微软雅黑" w:hAnsi="微软雅黑" w:eastAsia="微软雅黑" w:cs="微软雅黑"/>
          <w:color w:val="333333"/>
          <w:u w:val="none"/>
        </w:rPr>
      </w:pPr>
      <w:r>
        <w:rPr>
          <w:rFonts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u w:val="none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600" w:lineRule="atLeast"/>
        <w:ind w:left="0" w:right="0"/>
        <w:jc w:val="both"/>
        <w:rPr>
          <w:rFonts w:hint="eastAsia" w:ascii="微软雅黑" w:hAnsi="微软雅黑" w:eastAsia="微软雅黑" w:cs="微软雅黑"/>
          <w:color w:val="333333"/>
          <w:u w:val="none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u w:val="none"/>
        </w:rPr>
        <w:t>　　附件：山东省高品质住宅开发建设指导意见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600" w:lineRule="atLeast"/>
        <w:ind w:left="0" w:right="0" w:firstLine="645"/>
        <w:jc w:val="both"/>
        <w:rPr>
          <w:rFonts w:hint="eastAsia" w:ascii="微软雅黑" w:hAnsi="微软雅黑" w:eastAsia="微软雅黑" w:cs="微软雅黑"/>
          <w:color w:val="333333"/>
          <w:u w:val="none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u w:val="none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600" w:lineRule="atLeast"/>
        <w:ind w:left="0" w:right="0" w:firstLine="645"/>
        <w:jc w:val="right"/>
        <w:rPr>
          <w:rFonts w:hint="eastAsia" w:ascii="微软雅黑" w:hAnsi="微软雅黑" w:eastAsia="微软雅黑" w:cs="微软雅黑"/>
          <w:color w:val="333333"/>
          <w:u w:val="none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u w:val="none"/>
        </w:rPr>
        <w:t>山东省住房和城乡建设厅</w:t>
      </w:r>
    </w:p>
    <w:p>
      <w:pPr>
        <w:jc w:val="right"/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u w:val="none"/>
        </w:rPr>
        <w:t>2023年6月28日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3ZGVlYzIyYTFkODg5ZDVlODFhMDc3Y2QwNDZmYzIifQ=="/>
  </w:docVars>
  <w:rsids>
    <w:rsidRoot w:val="00000000"/>
    <w:rsid w:val="32C7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2024-04-07T01:35:18Z</dcterms:created>
  <dc:creator>Administrator</dc:creator>
  <cp:lastModifiedBy>刘卫东</cp:lastModifiedBy>
  <dcterms:modified xsi:type="dcterms:W3CDTF">2024-04-07T01:39:48Z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8CD707A1A2EE429EA5A5FA3750868D73_12</vt:lpwstr>
  </property>
</Properties>
</file>