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4BAA8C">
      <w:pPr>
        <w:pStyle w:val="27"/>
        <w:spacing w:before="163" w:after="163" w:line="240" w:lineRule="auto"/>
        <w:ind w:firstLine="0" w:firstLineChars="0"/>
        <w:jc w:val="center"/>
        <w:rPr>
          <w:rFonts w:hint="default" w:ascii="Times New Roman" w:hAnsi="Times New Roman" w:cs="Times New Roman"/>
          <w:bCs/>
          <w:color w:val="auto"/>
          <w:sz w:val="52"/>
          <w:szCs w:val="44"/>
          <w:highlight w:val="none"/>
          <w:lang w:val="en-US"/>
        </w:rPr>
      </w:pPr>
      <w:bookmarkStart w:id="0" w:name="OLE_LINK5"/>
    </w:p>
    <w:p w14:paraId="041FCA5A">
      <w:pPr>
        <w:pStyle w:val="27"/>
        <w:spacing w:before="163" w:after="163" w:line="240" w:lineRule="auto"/>
        <w:ind w:firstLine="0" w:firstLineChars="0"/>
        <w:jc w:val="center"/>
        <w:rPr>
          <w:rFonts w:hint="default" w:ascii="Times New Roman" w:hAnsi="Times New Roman" w:cs="Times New Roman"/>
          <w:bCs/>
          <w:color w:val="auto"/>
          <w:sz w:val="52"/>
          <w:szCs w:val="44"/>
          <w:highlight w:val="none"/>
          <w:lang w:val="en-US"/>
        </w:rPr>
      </w:pPr>
    </w:p>
    <w:p w14:paraId="43595140">
      <w:pPr>
        <w:pStyle w:val="27"/>
        <w:spacing w:before="163" w:after="163" w:line="240" w:lineRule="auto"/>
        <w:ind w:firstLine="0" w:firstLineChars="0"/>
        <w:jc w:val="center"/>
        <w:rPr>
          <w:rFonts w:hint="default" w:ascii="Times New Roman" w:hAnsi="Times New Roman" w:cs="Times New Roman"/>
          <w:bCs/>
          <w:color w:val="auto"/>
          <w:sz w:val="52"/>
          <w:szCs w:val="44"/>
          <w:highlight w:val="none"/>
        </w:rPr>
      </w:pPr>
    </w:p>
    <w:p w14:paraId="3899FA59">
      <w:pPr>
        <w:pStyle w:val="27"/>
        <w:spacing w:before="163" w:after="163" w:line="240" w:lineRule="auto"/>
        <w:ind w:firstLine="0" w:firstLineChars="0"/>
        <w:jc w:val="center"/>
        <w:rPr>
          <w:rFonts w:hint="default" w:ascii="Times New Roman" w:hAnsi="Times New Roman" w:cs="Times New Roman"/>
          <w:bCs/>
          <w:color w:val="auto"/>
          <w:sz w:val="52"/>
          <w:szCs w:val="44"/>
          <w:highlight w:val="none"/>
        </w:rPr>
      </w:pPr>
    </w:p>
    <w:p w14:paraId="378A7A50">
      <w:pPr>
        <w:spacing w:before="163" w:after="163" w:line="240" w:lineRule="auto"/>
        <w:ind w:firstLine="0" w:firstLineChars="0"/>
        <w:jc w:val="center"/>
        <w:outlineLvl w:val="9"/>
        <w:rPr>
          <w:rFonts w:hint="default" w:ascii="Times New Roman" w:hAnsi="Times New Roman" w:cs="Times New Roman"/>
          <w:b/>
          <w:bCs/>
          <w:color w:val="auto"/>
          <w:sz w:val="52"/>
          <w:szCs w:val="44"/>
          <w:highlight w:val="none"/>
        </w:rPr>
      </w:pPr>
      <w:bookmarkStart w:id="1" w:name="_Toc8686"/>
      <w:bookmarkStart w:id="2" w:name="_Toc4602"/>
      <w:r>
        <w:rPr>
          <w:rFonts w:hint="eastAsia" w:cs="Times New Roman"/>
          <w:b/>
          <w:bCs/>
          <w:color w:val="auto"/>
          <w:sz w:val="52"/>
          <w:szCs w:val="44"/>
          <w:highlight w:val="none"/>
          <w:lang w:val="en-US" w:eastAsia="zh-CN"/>
        </w:rPr>
        <w:t>青岛市</w:t>
      </w:r>
      <w:r>
        <w:rPr>
          <w:rFonts w:hint="default" w:ascii="Times New Roman" w:hAnsi="Times New Roman" w:cs="Times New Roman"/>
          <w:b/>
          <w:bCs/>
          <w:color w:val="auto"/>
          <w:sz w:val="52"/>
          <w:szCs w:val="44"/>
          <w:highlight w:val="none"/>
        </w:rPr>
        <w:t>建筑信息模型</w:t>
      </w:r>
      <w:bookmarkEnd w:id="1"/>
      <w:bookmarkEnd w:id="2"/>
    </w:p>
    <w:p w14:paraId="4A5676A1">
      <w:pPr>
        <w:spacing w:before="163" w:after="163" w:line="240" w:lineRule="auto"/>
        <w:ind w:firstLine="0" w:firstLineChars="0"/>
        <w:jc w:val="center"/>
        <w:outlineLvl w:val="9"/>
        <w:rPr>
          <w:rFonts w:hint="default" w:ascii="Times New Roman" w:hAnsi="Times New Roman" w:cs="Times New Roman"/>
          <w:b/>
          <w:bCs/>
          <w:color w:val="auto"/>
          <w:sz w:val="52"/>
          <w:szCs w:val="44"/>
          <w:highlight w:val="none"/>
        </w:rPr>
      </w:pPr>
      <w:bookmarkStart w:id="3" w:name="_Toc19325"/>
      <w:bookmarkStart w:id="4" w:name="_Toc29079"/>
      <w:r>
        <w:rPr>
          <w:rFonts w:hint="default" w:ascii="Times New Roman" w:hAnsi="Times New Roman" w:cs="Times New Roman"/>
          <w:b/>
          <w:bCs/>
          <w:color w:val="auto"/>
          <w:sz w:val="52"/>
          <w:szCs w:val="44"/>
          <w:highlight w:val="none"/>
        </w:rPr>
        <w:t>应用导则</w:t>
      </w:r>
      <w:bookmarkEnd w:id="3"/>
      <w:bookmarkEnd w:id="4"/>
    </w:p>
    <w:p w14:paraId="0513E4B9">
      <w:pPr>
        <w:spacing w:before="163" w:after="163" w:line="240" w:lineRule="auto"/>
        <w:ind w:firstLine="0" w:firstLineChars="0"/>
        <w:jc w:val="center"/>
        <w:outlineLvl w:val="9"/>
        <w:rPr>
          <w:rFonts w:hint="default" w:ascii="Times New Roman" w:hAnsi="Times New Roman" w:eastAsia="宋体" w:cs="Times New Roman"/>
          <w:b/>
          <w:bCs/>
          <w:color w:val="auto"/>
          <w:sz w:val="52"/>
          <w:szCs w:val="44"/>
          <w:highlight w:val="none"/>
          <w:lang w:val="en-US" w:eastAsia="zh-CN"/>
        </w:rPr>
      </w:pPr>
      <w:r>
        <w:rPr>
          <w:rFonts w:hint="eastAsia" w:cs="Times New Roman"/>
          <w:b/>
          <w:bCs/>
          <w:color w:val="auto"/>
          <w:sz w:val="52"/>
          <w:szCs w:val="44"/>
          <w:highlight w:val="none"/>
          <w:lang w:eastAsia="zh-CN"/>
        </w:rPr>
        <w:t>（</w:t>
      </w:r>
      <w:r>
        <w:rPr>
          <w:rFonts w:hint="eastAsia" w:cs="Times New Roman"/>
          <w:b/>
          <w:bCs/>
          <w:color w:val="auto"/>
          <w:sz w:val="52"/>
          <w:szCs w:val="44"/>
          <w:highlight w:val="none"/>
          <w:lang w:val="en-US" w:eastAsia="zh-CN"/>
        </w:rPr>
        <w:t>试行）</w:t>
      </w:r>
    </w:p>
    <w:p w14:paraId="19DE9AD1">
      <w:pPr>
        <w:pStyle w:val="27"/>
        <w:spacing w:before="163" w:after="163" w:line="240" w:lineRule="auto"/>
        <w:ind w:firstLine="0" w:firstLineChars="0"/>
        <w:jc w:val="center"/>
        <w:rPr>
          <w:rFonts w:hint="default" w:ascii="Times New Roman" w:hAnsi="Times New Roman" w:cs="Times New Roman"/>
          <w:b/>
          <w:bCs/>
          <w:color w:val="auto"/>
          <w:sz w:val="52"/>
          <w:szCs w:val="44"/>
          <w:highlight w:val="none"/>
          <w:lang w:val="en-US"/>
        </w:rPr>
      </w:pPr>
    </w:p>
    <w:p w14:paraId="6A898C16">
      <w:pPr>
        <w:pStyle w:val="27"/>
        <w:spacing w:before="163" w:after="163" w:line="240" w:lineRule="auto"/>
        <w:ind w:firstLine="0" w:firstLineChars="0"/>
        <w:jc w:val="center"/>
        <w:rPr>
          <w:rFonts w:hint="default" w:ascii="Times New Roman" w:hAnsi="Times New Roman" w:cs="Times New Roman"/>
          <w:b/>
          <w:bCs/>
          <w:color w:val="auto"/>
          <w:sz w:val="52"/>
          <w:szCs w:val="44"/>
          <w:highlight w:val="none"/>
          <w:lang w:val="en-US"/>
        </w:rPr>
      </w:pPr>
    </w:p>
    <w:p w14:paraId="6DAD49C5">
      <w:pPr>
        <w:pStyle w:val="27"/>
        <w:spacing w:before="163" w:after="163" w:line="240" w:lineRule="auto"/>
        <w:ind w:firstLine="0" w:firstLineChars="0"/>
        <w:jc w:val="center"/>
        <w:rPr>
          <w:rFonts w:hint="default" w:ascii="Times New Roman" w:hAnsi="Times New Roman" w:cs="Times New Roman"/>
          <w:b/>
          <w:bCs/>
          <w:color w:val="auto"/>
          <w:sz w:val="52"/>
          <w:szCs w:val="44"/>
          <w:highlight w:val="none"/>
          <w:lang w:val="en-US"/>
        </w:rPr>
      </w:pPr>
    </w:p>
    <w:p w14:paraId="641A81C1">
      <w:pPr>
        <w:pStyle w:val="27"/>
        <w:spacing w:before="163" w:after="163" w:line="240" w:lineRule="auto"/>
        <w:ind w:firstLine="0" w:firstLineChars="0"/>
        <w:jc w:val="center"/>
        <w:rPr>
          <w:rFonts w:hint="default" w:ascii="Times New Roman" w:hAnsi="Times New Roman" w:cs="Times New Roman"/>
          <w:b/>
          <w:bCs/>
          <w:color w:val="auto"/>
          <w:sz w:val="52"/>
          <w:szCs w:val="44"/>
          <w:highlight w:val="none"/>
          <w:lang w:val="en-US"/>
        </w:rPr>
      </w:pPr>
    </w:p>
    <w:p w14:paraId="685CC024">
      <w:pPr>
        <w:pStyle w:val="27"/>
        <w:spacing w:before="163" w:after="163" w:line="240" w:lineRule="auto"/>
        <w:ind w:firstLine="0" w:firstLineChars="0"/>
        <w:jc w:val="both"/>
        <w:rPr>
          <w:rFonts w:hint="default" w:ascii="Times New Roman" w:hAnsi="Times New Roman" w:cs="Times New Roman"/>
          <w:b/>
          <w:bCs/>
          <w:color w:val="auto"/>
          <w:sz w:val="52"/>
          <w:szCs w:val="44"/>
          <w:highlight w:val="none"/>
          <w:lang w:val="en-US"/>
        </w:rPr>
      </w:pPr>
    </w:p>
    <w:p w14:paraId="6CB966F6">
      <w:pPr>
        <w:pStyle w:val="27"/>
        <w:spacing w:before="163" w:after="163" w:line="240" w:lineRule="auto"/>
        <w:ind w:firstLine="0" w:firstLineChars="0"/>
        <w:jc w:val="both"/>
        <w:rPr>
          <w:rFonts w:hint="default" w:ascii="Times New Roman" w:hAnsi="Times New Roman" w:cs="Times New Roman"/>
          <w:b/>
          <w:bCs/>
          <w:color w:val="auto"/>
          <w:sz w:val="52"/>
          <w:szCs w:val="44"/>
          <w:highlight w:val="none"/>
          <w:lang w:val="en-US"/>
        </w:rPr>
      </w:pPr>
    </w:p>
    <w:p w14:paraId="6DA0C135">
      <w:pPr>
        <w:widowControl/>
        <w:spacing w:before="163" w:after="163"/>
        <w:ind w:firstLine="0" w:firstLineChars="0"/>
        <w:jc w:val="center"/>
        <w:outlineLvl w:val="9"/>
        <w:rPr>
          <w:rFonts w:hint="default" w:ascii="Times New Roman" w:hAnsi="Times New Roman" w:cs="Times New Roman"/>
          <w:b w:val="0"/>
          <w:bCs/>
          <w:color w:val="auto"/>
          <w:sz w:val="28"/>
          <w:szCs w:val="28"/>
          <w:highlight w:val="none"/>
        </w:rPr>
      </w:pPr>
      <w:bookmarkStart w:id="5" w:name="_Toc21904"/>
      <w:bookmarkStart w:id="6" w:name="_Toc30064"/>
      <w:r>
        <w:rPr>
          <w:rFonts w:hint="default" w:ascii="Times New Roman" w:hAnsi="Times New Roman" w:cs="Times New Roman"/>
          <w:b w:val="0"/>
          <w:bCs/>
          <w:color w:val="auto"/>
          <w:sz w:val="28"/>
          <w:szCs w:val="28"/>
          <w:highlight w:val="none"/>
        </w:rPr>
        <w:t>青岛市住房和城乡建设局</w:t>
      </w:r>
      <w:bookmarkEnd w:id="5"/>
      <w:bookmarkEnd w:id="6"/>
    </w:p>
    <w:p w14:paraId="0F61D646">
      <w:pPr>
        <w:widowControl/>
        <w:spacing w:before="163" w:after="163"/>
        <w:ind w:firstLine="0" w:firstLineChars="0"/>
        <w:jc w:val="center"/>
        <w:rPr>
          <w:rFonts w:hint="default" w:ascii="Times New Roman" w:hAnsi="Times New Roman" w:cs="Times New Roman"/>
          <w:b/>
          <w:color w:val="auto"/>
          <w:sz w:val="28"/>
          <w:szCs w:val="28"/>
          <w:highlight w:val="none"/>
        </w:rPr>
      </w:pPr>
      <w:r>
        <w:rPr>
          <w:rFonts w:hint="eastAsia" w:cs="Times New Roman"/>
          <w:b w:val="0"/>
          <w:bCs/>
          <w:color w:val="auto"/>
          <w:sz w:val="28"/>
          <w:szCs w:val="28"/>
          <w:highlight w:val="none"/>
          <w:lang w:val="en-US" w:eastAsia="zh-CN"/>
        </w:rPr>
        <w:t>2024年10月</w:t>
      </w:r>
      <w:r>
        <w:rPr>
          <w:rFonts w:hint="default" w:ascii="Times New Roman" w:hAnsi="Times New Roman" w:cs="Times New Roman"/>
          <w:b w:val="0"/>
          <w:bCs/>
          <w:color w:val="auto"/>
          <w:sz w:val="52"/>
          <w:szCs w:val="44"/>
          <w:highlight w:val="none"/>
        </w:rPr>
        <w:br w:type="page"/>
      </w:r>
      <w:bookmarkEnd w:id="0"/>
      <w:r>
        <w:rPr>
          <w:rFonts w:hint="default" w:ascii="Times New Roman" w:hAnsi="Times New Roman" w:cs="Times New Roman"/>
          <w:b/>
          <w:color w:val="auto"/>
          <w:sz w:val="28"/>
          <w:szCs w:val="28"/>
          <w:highlight w:val="none"/>
        </w:rPr>
        <w:t>前</w:t>
      </w:r>
      <w:r>
        <w:rPr>
          <w:rFonts w:hint="default" w:ascii="Times New Roman" w:hAnsi="Times New Roman" w:cs="Times New Roman"/>
          <w:b/>
          <w:color w:val="auto"/>
          <w:sz w:val="28"/>
          <w:szCs w:val="28"/>
          <w:highlight w:val="none"/>
        </w:rPr>
        <w:tab/>
      </w:r>
      <w:r>
        <w:rPr>
          <w:rFonts w:hint="default" w:ascii="Times New Roman" w:hAnsi="Times New Roman" w:cs="Times New Roman"/>
          <w:b/>
          <w:color w:val="auto"/>
          <w:sz w:val="28"/>
          <w:szCs w:val="28"/>
          <w:highlight w:val="none"/>
        </w:rPr>
        <w:tab/>
      </w:r>
      <w:r>
        <w:rPr>
          <w:rFonts w:hint="default" w:ascii="Times New Roman" w:hAnsi="Times New Roman" w:cs="Times New Roman"/>
          <w:b/>
          <w:color w:val="auto"/>
          <w:sz w:val="28"/>
          <w:szCs w:val="28"/>
          <w:highlight w:val="none"/>
        </w:rPr>
        <w:t>言</w:t>
      </w:r>
    </w:p>
    <w:p w14:paraId="1A2789B0">
      <w:pPr>
        <w:keepNext w:val="0"/>
        <w:keepLines w:val="0"/>
        <w:widowControl w:val="0"/>
        <w:suppressLineNumbers w:val="0"/>
        <w:snapToGrid w:val="0"/>
        <w:spacing w:before="326" w:beforeLines="100" w:beforeAutospacing="0" w:after="163" w:afterAutospacing="0" w:line="360" w:lineRule="auto"/>
        <w:ind w:left="0" w:right="0" w:firstLine="480" w:firstLineChars="200"/>
        <w:jc w:val="both"/>
        <w:rPr>
          <w:rFonts w:hint="eastAsia" w:ascii="Times New Roman" w:hAnsi="Times New Roman" w:eastAsia="宋体" w:cs="Times New Roman"/>
          <w:kern w:val="0"/>
          <w:sz w:val="24"/>
          <w:szCs w:val="24"/>
        </w:rPr>
      </w:pPr>
      <w:r>
        <w:rPr>
          <w:rFonts w:hint="eastAsia" w:ascii="宋体" w:hAnsi="宋体" w:eastAsia="宋体" w:cs="宋体"/>
          <w:snapToGrid/>
          <w:kern w:val="0"/>
          <w:sz w:val="24"/>
          <w:szCs w:val="24"/>
          <w:lang w:val="en-US" w:eastAsia="zh-CN" w:bidi="ar"/>
        </w:rPr>
        <w:t>为贯彻落实国家发展</w:t>
      </w:r>
      <w:r>
        <w:rPr>
          <w:rFonts w:hint="default" w:ascii="Times New Roman" w:hAnsi="Times New Roman" w:eastAsia="宋体" w:cs="Times New Roman"/>
          <w:snapToGrid/>
          <w:kern w:val="0"/>
          <w:sz w:val="24"/>
          <w:szCs w:val="24"/>
          <w:lang w:val="en-US" w:eastAsia="zh-CN" w:bidi="ar"/>
        </w:rPr>
        <w:t>BIM</w:t>
      </w:r>
      <w:r>
        <w:rPr>
          <w:rFonts w:hint="eastAsia" w:ascii="宋体" w:hAnsi="宋体" w:eastAsia="宋体" w:cs="宋体"/>
          <w:snapToGrid/>
          <w:kern w:val="0"/>
          <w:sz w:val="24"/>
          <w:szCs w:val="24"/>
          <w:lang w:val="en-US" w:eastAsia="zh-CN" w:bidi="ar"/>
        </w:rPr>
        <w:t>技术的要求，推动建筑信息模型（</w:t>
      </w:r>
      <w:r>
        <w:rPr>
          <w:rFonts w:hint="default" w:ascii="Times New Roman" w:hAnsi="Times New Roman" w:eastAsia="宋体" w:cs="Times New Roman"/>
          <w:snapToGrid/>
          <w:kern w:val="0"/>
          <w:sz w:val="24"/>
          <w:szCs w:val="24"/>
          <w:lang w:val="en-US" w:eastAsia="zh-CN" w:bidi="ar"/>
        </w:rPr>
        <w:t>BIM</w:t>
      </w:r>
      <w:r>
        <w:rPr>
          <w:rFonts w:hint="eastAsia" w:ascii="宋体" w:hAnsi="宋体" w:eastAsia="宋体" w:cs="宋体"/>
          <w:snapToGrid/>
          <w:kern w:val="0"/>
          <w:sz w:val="24"/>
          <w:szCs w:val="24"/>
          <w:lang w:val="en-US" w:eastAsia="zh-CN" w:bidi="ar"/>
        </w:rPr>
        <w:t>）技术在青岛市建筑工程中的应用，推进建筑业信息化和建筑产业现代化，促进建筑业转型升级和持续健康发展，在青岛市住房和城乡建设领域，由青岛市住建局牵头，集中市工程建设各领域头部企业，按照</w:t>
      </w:r>
      <w:r>
        <w:rPr>
          <w:rFonts w:hint="default" w:ascii="Times New Roman" w:hAnsi="Times New Roman" w:eastAsia="宋体" w:cs="Times New Roman"/>
          <w:snapToGrid/>
          <w:kern w:val="0"/>
          <w:sz w:val="24"/>
          <w:szCs w:val="24"/>
          <w:lang w:val="en-US" w:eastAsia="zh-CN" w:bidi="ar"/>
        </w:rPr>
        <w:t>“</w:t>
      </w:r>
      <w:r>
        <w:rPr>
          <w:rFonts w:hint="eastAsia" w:ascii="宋体" w:hAnsi="宋体" w:eastAsia="宋体" w:cs="宋体"/>
          <w:snapToGrid/>
          <w:kern w:val="0"/>
          <w:sz w:val="24"/>
          <w:szCs w:val="24"/>
          <w:lang w:val="en-US" w:eastAsia="zh-CN" w:bidi="ar"/>
        </w:rPr>
        <w:t>政策有实效、科技有实用、试点有实景、产业有实体、企业有实力</w:t>
      </w:r>
      <w:r>
        <w:rPr>
          <w:rFonts w:hint="default" w:ascii="Times New Roman" w:hAnsi="Times New Roman" w:eastAsia="宋体" w:cs="Times New Roman"/>
          <w:snapToGrid/>
          <w:kern w:val="0"/>
          <w:sz w:val="24"/>
          <w:szCs w:val="24"/>
          <w:lang w:val="en-US" w:eastAsia="zh-CN" w:bidi="ar"/>
        </w:rPr>
        <w:t>”</w:t>
      </w:r>
      <w:r>
        <w:rPr>
          <w:rFonts w:hint="eastAsia" w:ascii="宋体" w:hAnsi="宋体" w:eastAsia="宋体" w:cs="宋体"/>
          <w:snapToGrid/>
          <w:kern w:val="0"/>
          <w:sz w:val="24"/>
          <w:szCs w:val="24"/>
          <w:lang w:val="en-US" w:eastAsia="zh-CN" w:bidi="ar"/>
        </w:rPr>
        <w:t>的工作导向，着力建机制夯基础、谋求长远实效，构建了基于</w:t>
      </w:r>
      <w:r>
        <w:rPr>
          <w:rFonts w:hint="default" w:ascii="Times New Roman" w:hAnsi="Times New Roman" w:eastAsia="宋体" w:cs="Times New Roman"/>
          <w:snapToGrid/>
          <w:kern w:val="0"/>
          <w:sz w:val="24"/>
          <w:szCs w:val="24"/>
          <w:lang w:val="en-US" w:eastAsia="zh-CN" w:bidi="ar"/>
        </w:rPr>
        <w:t>BIM</w:t>
      </w:r>
      <w:r>
        <w:rPr>
          <w:rFonts w:hint="eastAsia" w:ascii="宋体" w:hAnsi="宋体" w:eastAsia="宋体" w:cs="宋体"/>
          <w:snapToGrid/>
          <w:kern w:val="0"/>
          <w:sz w:val="24"/>
          <w:szCs w:val="24"/>
          <w:lang w:val="en-US" w:eastAsia="zh-CN" w:bidi="ar"/>
        </w:rPr>
        <w:t>技术的规划、设计、施工和交付的全生命周期管理体系。</w:t>
      </w:r>
    </w:p>
    <w:p w14:paraId="43106A9D">
      <w:pPr>
        <w:keepNext w:val="0"/>
        <w:keepLines w:val="0"/>
        <w:widowControl w:val="0"/>
        <w:suppressLineNumbers w:val="0"/>
        <w:snapToGrid w:val="0"/>
        <w:spacing w:before="326" w:beforeLines="100" w:beforeAutospacing="0" w:after="163" w:afterAutospacing="0" w:line="360" w:lineRule="auto"/>
        <w:ind w:left="0" w:right="0" w:firstLine="480" w:firstLineChars="200"/>
        <w:jc w:val="both"/>
        <w:rPr>
          <w:rFonts w:hint="eastAsia" w:ascii="Times New Roman" w:hAnsi="Times New Roman" w:eastAsia="宋体" w:cs="Times New Roman"/>
          <w:kern w:val="0"/>
          <w:sz w:val="24"/>
          <w:szCs w:val="24"/>
        </w:rPr>
      </w:pPr>
      <w:r>
        <w:rPr>
          <w:rFonts w:hint="eastAsia" w:ascii="宋体" w:hAnsi="宋体" w:eastAsia="宋体" w:cs="宋体"/>
          <w:snapToGrid/>
          <w:kern w:val="0"/>
          <w:sz w:val="24"/>
          <w:szCs w:val="24"/>
          <w:lang w:val="en-US" w:eastAsia="zh-CN" w:bidi="ar"/>
        </w:rPr>
        <w:t>导则编制组经调查研究，认真总结实践经验，参考国内相关标准，广泛征求建设主管部门、设计单位、建设单位、施工图审查单位、信息化领域专家等有关方面意见，组织进行专题研讨，最终完成了本导则。</w:t>
      </w:r>
    </w:p>
    <w:p w14:paraId="5FC4B494">
      <w:pPr>
        <w:keepNext w:val="0"/>
        <w:keepLines w:val="0"/>
        <w:widowControl w:val="0"/>
        <w:suppressLineNumbers w:val="0"/>
        <w:snapToGrid w:val="0"/>
        <w:spacing w:before="326" w:beforeLines="100" w:beforeAutospacing="0" w:after="163" w:afterAutospacing="0" w:line="360" w:lineRule="auto"/>
        <w:ind w:left="0" w:right="0" w:firstLine="480" w:firstLineChars="200"/>
        <w:jc w:val="both"/>
        <w:rPr>
          <w:rFonts w:hint="default" w:ascii="Times New Roman" w:hAnsi="Times New Roman" w:eastAsia="宋体" w:cs="Times New Roman"/>
          <w:b/>
          <w:bCs/>
          <w:kern w:val="0"/>
          <w:sz w:val="24"/>
          <w:szCs w:val="24"/>
        </w:rPr>
      </w:pPr>
      <w:r>
        <w:rPr>
          <w:rFonts w:hint="eastAsia" w:ascii="宋体" w:hAnsi="宋体" w:eastAsia="宋体" w:cs="宋体"/>
          <w:snapToGrid/>
          <w:kern w:val="0"/>
          <w:sz w:val="24"/>
          <w:szCs w:val="24"/>
          <w:lang w:val="en-US" w:eastAsia="zh-CN" w:bidi="ar"/>
        </w:rPr>
        <w:t>本导则包含总则、术语、基本规定、</w:t>
      </w:r>
      <w:r>
        <w:rPr>
          <w:rFonts w:hint="eastAsia" w:ascii="宋体" w:hAnsi="宋体" w:cs="宋体"/>
          <w:snapToGrid/>
          <w:kern w:val="0"/>
          <w:sz w:val="24"/>
          <w:szCs w:val="24"/>
          <w:lang w:val="en-US" w:eastAsia="zh-CN" w:bidi="ar"/>
        </w:rPr>
        <w:t>实施要求</w:t>
      </w:r>
      <w:r>
        <w:rPr>
          <w:rFonts w:hint="eastAsia" w:ascii="宋体" w:hAnsi="宋体" w:eastAsia="宋体" w:cs="宋体"/>
          <w:snapToGrid/>
          <w:kern w:val="0"/>
          <w:sz w:val="24"/>
          <w:szCs w:val="24"/>
          <w:lang w:val="en-US" w:eastAsia="zh-CN" w:bidi="ar"/>
        </w:rPr>
        <w:t>、</w:t>
      </w:r>
      <w:r>
        <w:rPr>
          <w:rFonts w:hint="eastAsia" w:ascii="宋体" w:hAnsi="宋体" w:cs="宋体"/>
          <w:snapToGrid/>
          <w:kern w:val="0"/>
          <w:sz w:val="24"/>
          <w:szCs w:val="24"/>
          <w:lang w:val="en-US" w:eastAsia="zh-CN" w:bidi="ar"/>
        </w:rPr>
        <w:t>勘察</w:t>
      </w:r>
      <w:r>
        <w:rPr>
          <w:rFonts w:hint="eastAsia" w:ascii="宋体" w:hAnsi="宋体" w:eastAsia="宋体" w:cs="宋体"/>
          <w:snapToGrid/>
          <w:kern w:val="0"/>
          <w:sz w:val="24"/>
          <w:szCs w:val="24"/>
          <w:lang w:val="en-US" w:eastAsia="zh-CN" w:bidi="ar"/>
        </w:rPr>
        <w:t>阶段</w:t>
      </w:r>
      <w:r>
        <w:rPr>
          <w:rFonts w:hint="default" w:ascii="Times New Roman" w:hAnsi="Times New Roman" w:eastAsia="宋体" w:cs="Times New Roman"/>
          <w:snapToGrid/>
          <w:kern w:val="0"/>
          <w:sz w:val="24"/>
          <w:szCs w:val="24"/>
          <w:lang w:val="en-US" w:eastAsia="zh-CN" w:bidi="ar"/>
        </w:rPr>
        <w:t>BIM</w:t>
      </w:r>
      <w:r>
        <w:rPr>
          <w:rFonts w:hint="eastAsia" w:ascii="宋体" w:hAnsi="宋体" w:eastAsia="宋体" w:cs="宋体"/>
          <w:snapToGrid/>
          <w:kern w:val="0"/>
          <w:sz w:val="24"/>
          <w:szCs w:val="24"/>
          <w:lang w:val="en-US" w:eastAsia="zh-CN" w:bidi="ar"/>
        </w:rPr>
        <w:t>应用</w:t>
      </w:r>
      <w:r>
        <w:rPr>
          <w:rFonts w:hint="eastAsia" w:ascii="宋体" w:hAnsi="宋体" w:cs="宋体"/>
          <w:snapToGrid/>
          <w:kern w:val="0"/>
          <w:sz w:val="24"/>
          <w:szCs w:val="24"/>
          <w:lang w:val="en-US" w:eastAsia="zh-CN" w:bidi="ar"/>
        </w:rPr>
        <w:t>、设计阶段BIM应用、施工阶段BIM应用、运维阶段BIM应用、BIM成果交付</w:t>
      </w:r>
      <w:r>
        <w:rPr>
          <w:rFonts w:hint="eastAsia" w:ascii="宋体" w:hAnsi="宋体" w:eastAsia="宋体" w:cs="宋体"/>
          <w:snapToGrid/>
          <w:kern w:val="0"/>
          <w:sz w:val="24"/>
          <w:szCs w:val="24"/>
          <w:lang w:val="en-US" w:eastAsia="zh-CN" w:bidi="ar"/>
        </w:rPr>
        <w:t>等内容。</w:t>
      </w:r>
    </w:p>
    <w:p w14:paraId="5A6141E3">
      <w:pPr>
        <w:keepNext w:val="0"/>
        <w:keepLines w:val="0"/>
        <w:widowControl w:val="0"/>
        <w:suppressLineNumbers w:val="0"/>
        <w:snapToGrid w:val="0"/>
        <w:spacing w:before="326" w:beforeLines="100" w:beforeAutospacing="0" w:after="163" w:afterAutospacing="0" w:line="360" w:lineRule="auto"/>
        <w:ind w:left="0" w:right="0" w:firstLine="480" w:firstLineChars="200"/>
        <w:jc w:val="both"/>
        <w:rPr>
          <w:rFonts w:hint="default" w:ascii="Times New Roman" w:hAnsi="Times New Roman" w:eastAsia="宋体" w:cs="Times New Roman"/>
          <w:kern w:val="0"/>
          <w:sz w:val="24"/>
          <w:szCs w:val="24"/>
        </w:rPr>
      </w:pPr>
      <w:r>
        <w:rPr>
          <w:rFonts w:hint="eastAsia" w:ascii="宋体" w:hAnsi="宋体" w:eastAsia="宋体" w:cs="宋体"/>
          <w:snapToGrid/>
          <w:kern w:val="0"/>
          <w:sz w:val="24"/>
          <w:szCs w:val="24"/>
          <w:lang w:val="en-US" w:eastAsia="zh-CN" w:bidi="ar"/>
        </w:rPr>
        <w:t>本导则由</w:t>
      </w:r>
      <w:r>
        <w:rPr>
          <w:rFonts w:hint="eastAsia" w:ascii="宋体" w:hAnsi="宋体" w:eastAsia="宋体" w:cs="宋体"/>
          <w:snapToGrid/>
          <w:kern w:val="2"/>
          <w:sz w:val="24"/>
          <w:szCs w:val="24"/>
          <w:lang w:val="en-US" w:eastAsia="zh-CN" w:bidi="ar"/>
        </w:rPr>
        <w:t>青岛市住房和城乡建设局</w:t>
      </w:r>
      <w:r>
        <w:rPr>
          <w:rFonts w:hint="eastAsia" w:ascii="宋体" w:hAnsi="宋体" w:eastAsia="宋体" w:cs="宋体"/>
          <w:snapToGrid/>
          <w:kern w:val="0"/>
          <w:sz w:val="24"/>
          <w:szCs w:val="24"/>
          <w:lang w:val="en-US" w:eastAsia="zh-CN" w:bidi="ar"/>
        </w:rPr>
        <w:t>负责管理，由主编单位负责具体技术内容的解释。</w:t>
      </w:r>
    </w:p>
    <w:p w14:paraId="7A41788E">
      <w:pPr>
        <w:keepNext w:val="0"/>
        <w:keepLines w:val="0"/>
        <w:widowControl w:val="0"/>
        <w:suppressLineNumbers w:val="0"/>
        <w:snapToGrid w:val="0"/>
        <w:spacing w:before="326" w:beforeLines="100" w:beforeAutospacing="0" w:after="163" w:afterAutospacing="0" w:line="360" w:lineRule="auto"/>
        <w:ind w:left="0" w:right="0" w:firstLine="480" w:firstLineChars="200"/>
        <w:jc w:val="both"/>
        <w:rPr>
          <w:rFonts w:hint="default" w:ascii="Times New Roman" w:hAnsi="Times New Roman" w:eastAsia="宋体" w:cs="Times New Roman"/>
          <w:kern w:val="0"/>
          <w:sz w:val="24"/>
          <w:szCs w:val="24"/>
        </w:rPr>
      </w:pPr>
      <w:r>
        <w:rPr>
          <w:rFonts w:hint="eastAsia" w:ascii="宋体" w:hAnsi="宋体" w:eastAsia="宋体" w:cs="宋体"/>
          <w:snapToGrid/>
          <w:kern w:val="0"/>
          <w:sz w:val="24"/>
          <w:szCs w:val="24"/>
          <w:lang w:val="en-US" w:eastAsia="zh-CN" w:bidi="ar"/>
        </w:rPr>
        <w:t>本导则组织单位、主编单位、参编单位、主要起草人、主要审查人：</w:t>
      </w:r>
    </w:p>
    <w:p w14:paraId="2C14D060">
      <w:pPr>
        <w:keepNext w:val="0"/>
        <w:keepLines w:val="0"/>
        <w:widowControl w:val="0"/>
        <w:suppressLineNumbers w:val="0"/>
        <w:snapToGrid w:val="0"/>
        <w:spacing w:before="326" w:beforeLines="100" w:beforeAutospacing="0" w:after="163" w:afterAutospacing="0" w:line="360" w:lineRule="auto"/>
        <w:ind w:left="0" w:right="0" w:firstLine="480" w:firstLineChars="200"/>
        <w:jc w:val="both"/>
        <w:rPr>
          <w:rFonts w:hint="eastAsia" w:ascii="Times New Roman" w:hAnsi="Times New Roman" w:eastAsia="宋体" w:cs="Times New Roman"/>
          <w:kern w:val="0"/>
          <w:sz w:val="24"/>
          <w:szCs w:val="24"/>
        </w:rPr>
      </w:pPr>
      <w:r>
        <w:rPr>
          <w:rFonts w:hint="eastAsia" w:ascii="宋体" w:hAnsi="宋体" w:eastAsia="宋体" w:cs="宋体"/>
          <w:snapToGrid/>
          <w:kern w:val="0"/>
          <w:sz w:val="24"/>
          <w:szCs w:val="24"/>
          <w:lang w:val="en-US" w:eastAsia="zh-CN" w:bidi="ar"/>
        </w:rPr>
        <w:t>组织单位：青岛市住房和城乡建设局</w:t>
      </w:r>
    </w:p>
    <w:p w14:paraId="0DD5A1F5">
      <w:pPr>
        <w:keepNext w:val="0"/>
        <w:keepLines w:val="0"/>
        <w:pageBreakBefore w:val="0"/>
        <w:widowControl w:val="0"/>
        <w:suppressLineNumbers w:val="0"/>
        <w:kinsoku/>
        <w:wordWrap/>
        <w:overflowPunct/>
        <w:topLinePunct w:val="0"/>
        <w:autoSpaceDE w:val="0"/>
        <w:autoSpaceDN/>
        <w:bidi w:val="0"/>
        <w:adjustRightInd/>
        <w:snapToGrid w:val="0"/>
        <w:spacing w:before="164" w:beforeLines="50" w:beforeAutospacing="0" w:afterLines="0" w:afterAutospacing="0" w:line="360" w:lineRule="auto"/>
        <w:ind w:left="0" w:right="0" w:firstLine="480" w:firstLineChars="200"/>
        <w:jc w:val="both"/>
        <w:textAlignment w:val="auto"/>
        <w:rPr>
          <w:rFonts w:hint="default" w:ascii="Times New Roman" w:hAnsi="Times New Roman" w:eastAsia="宋体" w:cs="Times New Roman"/>
          <w:kern w:val="0"/>
          <w:sz w:val="24"/>
          <w:szCs w:val="24"/>
        </w:rPr>
      </w:pPr>
      <w:r>
        <w:rPr>
          <w:rFonts w:hint="eastAsia" w:ascii="宋体" w:hAnsi="宋体" w:eastAsia="宋体" w:cs="宋体"/>
          <w:snapToGrid/>
          <w:kern w:val="0"/>
          <w:sz w:val="24"/>
          <w:szCs w:val="24"/>
          <w:lang w:val="en-US" w:eastAsia="zh-CN" w:bidi="ar"/>
        </w:rPr>
        <w:t>主编单位：青岛理工大学</w:t>
      </w:r>
    </w:p>
    <w:p w14:paraId="7E845C17">
      <w:pPr>
        <w:keepNext w:val="0"/>
        <w:keepLines w:val="0"/>
        <w:pageBreakBefore w:val="0"/>
        <w:widowControl w:val="0"/>
        <w:suppressLineNumbers w:val="0"/>
        <w:kinsoku/>
        <w:wordWrap/>
        <w:overflowPunct/>
        <w:topLinePunct w:val="0"/>
        <w:autoSpaceDE w:val="0"/>
        <w:autoSpaceDN/>
        <w:bidi w:val="0"/>
        <w:adjustRightInd/>
        <w:snapToGrid w:val="0"/>
        <w:spacing w:before="164" w:beforeLines="50" w:beforeAutospacing="0" w:afterLines="0" w:afterAutospacing="0" w:line="360" w:lineRule="auto"/>
        <w:ind w:left="0" w:leftChars="0" w:right="0" w:firstLine="1680" w:firstLineChars="700"/>
        <w:jc w:val="both"/>
        <w:textAlignment w:val="auto"/>
        <w:rPr>
          <w:rFonts w:hint="default" w:ascii="Times New Roman" w:hAnsi="Times New Roman" w:eastAsia="宋体" w:cs="Times New Roman"/>
          <w:kern w:val="0"/>
          <w:sz w:val="24"/>
          <w:szCs w:val="24"/>
        </w:rPr>
      </w:pPr>
      <w:r>
        <w:rPr>
          <w:rFonts w:hint="eastAsia" w:ascii="宋体" w:hAnsi="宋体" w:eastAsia="宋体" w:cs="宋体"/>
          <w:snapToGrid/>
          <w:kern w:val="0"/>
          <w:sz w:val="24"/>
          <w:szCs w:val="24"/>
          <w:lang w:val="en-US" w:eastAsia="zh-CN" w:bidi="ar"/>
        </w:rPr>
        <w:t>海纳云物联科技有限公司</w:t>
      </w:r>
    </w:p>
    <w:p w14:paraId="6EF9B9D6">
      <w:pPr>
        <w:keepNext w:val="0"/>
        <w:keepLines w:val="0"/>
        <w:pageBreakBefore w:val="0"/>
        <w:widowControl w:val="0"/>
        <w:suppressLineNumbers w:val="0"/>
        <w:kinsoku/>
        <w:wordWrap/>
        <w:overflowPunct/>
        <w:topLinePunct w:val="0"/>
        <w:autoSpaceDE w:val="0"/>
        <w:autoSpaceDN/>
        <w:bidi w:val="0"/>
        <w:adjustRightInd/>
        <w:snapToGrid w:val="0"/>
        <w:spacing w:before="164" w:beforeLines="50" w:beforeAutospacing="0" w:afterLines="0" w:afterAutospacing="0" w:line="360" w:lineRule="auto"/>
        <w:ind w:left="0" w:leftChars="0" w:right="0" w:firstLine="1680" w:firstLineChars="700"/>
        <w:jc w:val="both"/>
        <w:textAlignment w:val="auto"/>
        <w:rPr>
          <w:rFonts w:hint="default" w:ascii="Times New Roman" w:hAnsi="Times New Roman" w:eastAsia="宋体" w:cs="Times New Roman"/>
          <w:kern w:val="0"/>
          <w:sz w:val="24"/>
          <w:szCs w:val="24"/>
        </w:rPr>
      </w:pPr>
      <w:r>
        <w:rPr>
          <w:rFonts w:hint="eastAsia" w:ascii="宋体" w:hAnsi="宋体" w:eastAsia="宋体" w:cs="宋体"/>
          <w:snapToGrid/>
          <w:kern w:val="0"/>
          <w:sz w:val="24"/>
          <w:szCs w:val="24"/>
          <w:lang w:val="en-US" w:eastAsia="zh-CN" w:bidi="ar"/>
        </w:rPr>
        <w:t>青岛腾远设计事务所有限公司</w:t>
      </w:r>
    </w:p>
    <w:p w14:paraId="245EB957">
      <w:pPr>
        <w:keepNext w:val="0"/>
        <w:keepLines w:val="0"/>
        <w:pageBreakBefore w:val="0"/>
        <w:widowControl w:val="0"/>
        <w:suppressLineNumbers w:val="0"/>
        <w:kinsoku/>
        <w:wordWrap/>
        <w:overflowPunct/>
        <w:topLinePunct w:val="0"/>
        <w:autoSpaceDE w:val="0"/>
        <w:autoSpaceDN/>
        <w:bidi w:val="0"/>
        <w:adjustRightInd/>
        <w:snapToGrid w:val="0"/>
        <w:spacing w:before="164" w:beforeLines="50" w:beforeAutospacing="0" w:afterLines="0" w:afterAutospacing="0" w:line="360" w:lineRule="auto"/>
        <w:ind w:left="0" w:leftChars="0" w:right="0" w:firstLine="1680" w:firstLineChars="700"/>
        <w:jc w:val="both"/>
        <w:textAlignment w:val="auto"/>
        <w:rPr>
          <w:rFonts w:hint="default" w:ascii="Times New Roman" w:hAnsi="Times New Roman" w:eastAsia="宋体" w:cs="Times New Roman"/>
          <w:kern w:val="0"/>
          <w:sz w:val="24"/>
          <w:szCs w:val="24"/>
        </w:rPr>
      </w:pPr>
      <w:r>
        <w:rPr>
          <w:rFonts w:hint="eastAsia" w:ascii="宋体" w:hAnsi="宋体" w:eastAsia="宋体" w:cs="宋体"/>
          <w:snapToGrid/>
          <w:kern w:val="0"/>
          <w:sz w:val="24"/>
          <w:szCs w:val="24"/>
          <w:lang w:val="en-US" w:eastAsia="zh-CN" w:bidi="ar"/>
        </w:rPr>
        <w:t>青建集团股份公司</w:t>
      </w:r>
    </w:p>
    <w:p w14:paraId="3BC02134">
      <w:pPr>
        <w:keepNext w:val="0"/>
        <w:keepLines w:val="0"/>
        <w:pageBreakBefore w:val="0"/>
        <w:widowControl w:val="0"/>
        <w:suppressLineNumbers w:val="0"/>
        <w:kinsoku/>
        <w:wordWrap/>
        <w:overflowPunct/>
        <w:topLinePunct w:val="0"/>
        <w:autoSpaceDE w:val="0"/>
        <w:autoSpaceDN/>
        <w:bidi w:val="0"/>
        <w:adjustRightInd/>
        <w:snapToGrid w:val="0"/>
        <w:spacing w:before="164" w:beforeLines="50" w:beforeAutospacing="0" w:afterLines="0" w:afterAutospacing="0" w:line="360" w:lineRule="auto"/>
        <w:ind w:left="0" w:leftChars="0" w:right="0" w:firstLine="1680" w:firstLineChars="700"/>
        <w:jc w:val="both"/>
        <w:textAlignment w:val="auto"/>
        <w:rPr>
          <w:rFonts w:hint="default" w:ascii="Times New Roman" w:hAnsi="Times New Roman" w:eastAsia="宋体" w:cs="Times New Roman"/>
          <w:kern w:val="0"/>
          <w:sz w:val="24"/>
          <w:szCs w:val="24"/>
        </w:rPr>
      </w:pPr>
      <w:r>
        <w:rPr>
          <w:rFonts w:hint="eastAsia" w:ascii="宋体" w:hAnsi="宋体" w:eastAsia="宋体" w:cs="宋体"/>
          <w:snapToGrid/>
          <w:kern w:val="0"/>
          <w:sz w:val="24"/>
          <w:szCs w:val="24"/>
          <w:lang w:val="en-US" w:eastAsia="zh-CN" w:bidi="ar"/>
        </w:rPr>
        <w:t>青岛习远咨询有限公司</w:t>
      </w:r>
    </w:p>
    <w:p w14:paraId="6C376C87">
      <w:pPr>
        <w:keepNext w:val="0"/>
        <w:keepLines w:val="0"/>
        <w:pageBreakBefore w:val="0"/>
        <w:widowControl w:val="0"/>
        <w:suppressLineNumbers w:val="0"/>
        <w:kinsoku/>
        <w:wordWrap/>
        <w:overflowPunct/>
        <w:topLinePunct w:val="0"/>
        <w:autoSpaceDE w:val="0"/>
        <w:autoSpaceDN/>
        <w:bidi w:val="0"/>
        <w:adjustRightInd/>
        <w:snapToGrid w:val="0"/>
        <w:spacing w:before="164" w:beforeLines="50" w:beforeAutospacing="0" w:afterLines="0" w:afterAutospacing="0" w:line="360" w:lineRule="auto"/>
        <w:ind w:left="0" w:right="0" w:firstLine="480" w:firstLineChars="200"/>
        <w:jc w:val="both"/>
        <w:textAlignment w:val="auto"/>
        <w:rPr>
          <w:rFonts w:hint="default" w:ascii="Times New Roman" w:hAnsi="Times New Roman" w:eastAsia="宋体" w:cs="Times New Roman"/>
          <w:kern w:val="0"/>
          <w:sz w:val="24"/>
          <w:szCs w:val="24"/>
        </w:rPr>
      </w:pPr>
      <w:r>
        <w:rPr>
          <w:rFonts w:hint="eastAsia" w:ascii="宋体" w:hAnsi="宋体" w:eastAsia="宋体" w:cs="宋体"/>
          <w:snapToGrid/>
          <w:kern w:val="0"/>
          <w:sz w:val="24"/>
          <w:szCs w:val="24"/>
          <w:lang w:val="en-US" w:eastAsia="zh-CN" w:bidi="ar"/>
        </w:rPr>
        <w:t>参编单位：青岛市市政工程设计研究院有限责任公司</w:t>
      </w:r>
    </w:p>
    <w:p w14:paraId="4492EA17">
      <w:pPr>
        <w:keepNext w:val="0"/>
        <w:keepLines w:val="0"/>
        <w:pageBreakBefore w:val="0"/>
        <w:widowControl w:val="0"/>
        <w:suppressLineNumbers w:val="0"/>
        <w:kinsoku/>
        <w:wordWrap/>
        <w:overflowPunct/>
        <w:topLinePunct w:val="0"/>
        <w:autoSpaceDE w:val="0"/>
        <w:autoSpaceDN/>
        <w:bidi w:val="0"/>
        <w:adjustRightInd/>
        <w:snapToGrid w:val="0"/>
        <w:spacing w:before="164" w:beforeLines="50" w:beforeAutospacing="0" w:afterLines="0" w:afterAutospacing="0" w:line="360" w:lineRule="auto"/>
        <w:ind w:left="0" w:right="0" w:firstLine="1732" w:firstLineChars="722"/>
        <w:jc w:val="both"/>
        <w:textAlignment w:val="auto"/>
        <w:rPr>
          <w:rFonts w:hint="default" w:ascii="Times New Roman" w:hAnsi="Times New Roman" w:eastAsia="宋体" w:cs="Times New Roman"/>
          <w:kern w:val="0"/>
          <w:sz w:val="24"/>
          <w:szCs w:val="24"/>
        </w:rPr>
      </w:pPr>
      <w:r>
        <w:rPr>
          <w:rFonts w:hint="eastAsia" w:ascii="宋体" w:hAnsi="宋体" w:eastAsia="宋体" w:cs="宋体"/>
          <w:snapToGrid/>
          <w:kern w:val="0"/>
          <w:sz w:val="24"/>
          <w:szCs w:val="24"/>
          <w:lang w:val="en-US" w:eastAsia="zh-CN" w:bidi="ar"/>
        </w:rPr>
        <w:t>零一通智（青岛）数字科技有限公司</w:t>
      </w:r>
    </w:p>
    <w:p w14:paraId="11A3ED31">
      <w:pPr>
        <w:keepNext w:val="0"/>
        <w:keepLines w:val="0"/>
        <w:pageBreakBefore w:val="0"/>
        <w:widowControl w:val="0"/>
        <w:suppressLineNumbers w:val="0"/>
        <w:kinsoku/>
        <w:wordWrap/>
        <w:overflowPunct/>
        <w:topLinePunct w:val="0"/>
        <w:autoSpaceDE w:val="0"/>
        <w:autoSpaceDN/>
        <w:bidi w:val="0"/>
        <w:adjustRightInd/>
        <w:snapToGrid w:val="0"/>
        <w:spacing w:before="164" w:beforeLines="50" w:beforeAutospacing="0" w:afterLines="0" w:afterAutospacing="0" w:line="360" w:lineRule="auto"/>
        <w:ind w:left="0" w:right="0" w:firstLine="1732" w:firstLineChars="722"/>
        <w:jc w:val="both"/>
        <w:textAlignment w:val="auto"/>
        <w:rPr>
          <w:rFonts w:hint="default" w:ascii="Times New Roman" w:hAnsi="Times New Roman" w:eastAsia="宋体" w:cs="Times New Roman"/>
          <w:kern w:val="0"/>
          <w:sz w:val="24"/>
          <w:szCs w:val="24"/>
        </w:rPr>
      </w:pPr>
      <w:r>
        <w:rPr>
          <w:rFonts w:hint="eastAsia" w:ascii="宋体" w:hAnsi="宋体" w:eastAsia="宋体" w:cs="宋体"/>
          <w:snapToGrid/>
          <w:kern w:val="0"/>
          <w:sz w:val="24"/>
          <w:szCs w:val="24"/>
          <w:lang w:val="en-US" w:eastAsia="zh-CN" w:bidi="ar"/>
        </w:rPr>
        <w:t>青岛海骊住居科技股份有限公司</w:t>
      </w:r>
    </w:p>
    <w:p w14:paraId="19150C56">
      <w:pPr>
        <w:keepNext w:val="0"/>
        <w:keepLines w:val="0"/>
        <w:pageBreakBefore w:val="0"/>
        <w:widowControl w:val="0"/>
        <w:suppressLineNumbers w:val="0"/>
        <w:kinsoku/>
        <w:wordWrap/>
        <w:overflowPunct/>
        <w:topLinePunct w:val="0"/>
        <w:autoSpaceDE w:val="0"/>
        <w:autoSpaceDN/>
        <w:bidi w:val="0"/>
        <w:adjustRightInd/>
        <w:snapToGrid w:val="0"/>
        <w:spacing w:before="164" w:beforeLines="50" w:beforeAutospacing="0" w:afterLines="0" w:afterAutospacing="0" w:line="360" w:lineRule="auto"/>
        <w:ind w:left="0" w:right="0" w:firstLine="1732" w:firstLineChars="722"/>
        <w:jc w:val="both"/>
        <w:textAlignment w:val="auto"/>
        <w:rPr>
          <w:rFonts w:hint="default" w:ascii="Times New Roman" w:hAnsi="Times New Roman" w:eastAsia="宋体" w:cs="Times New Roman"/>
          <w:kern w:val="0"/>
          <w:sz w:val="24"/>
          <w:szCs w:val="24"/>
        </w:rPr>
      </w:pPr>
      <w:r>
        <w:rPr>
          <w:rFonts w:hint="eastAsia" w:ascii="宋体" w:hAnsi="宋体" w:eastAsia="宋体" w:cs="宋体"/>
          <w:snapToGrid/>
          <w:kern w:val="0"/>
          <w:sz w:val="24"/>
          <w:szCs w:val="24"/>
          <w:lang w:val="en-US" w:eastAsia="zh-CN" w:bidi="ar"/>
        </w:rPr>
        <w:t>青岛市民用建筑设计院有限公司</w:t>
      </w:r>
    </w:p>
    <w:p w14:paraId="3201FAA4">
      <w:pPr>
        <w:keepNext w:val="0"/>
        <w:keepLines w:val="0"/>
        <w:pageBreakBefore w:val="0"/>
        <w:widowControl w:val="0"/>
        <w:suppressLineNumbers w:val="0"/>
        <w:kinsoku/>
        <w:wordWrap/>
        <w:overflowPunct/>
        <w:topLinePunct w:val="0"/>
        <w:autoSpaceDE w:val="0"/>
        <w:autoSpaceDN/>
        <w:bidi w:val="0"/>
        <w:adjustRightInd/>
        <w:snapToGrid w:val="0"/>
        <w:spacing w:before="164" w:beforeLines="50" w:beforeAutospacing="0" w:afterLines="0" w:afterAutospacing="0" w:line="360" w:lineRule="auto"/>
        <w:ind w:left="0" w:right="0" w:firstLine="1732" w:firstLineChars="722"/>
        <w:jc w:val="both"/>
        <w:textAlignment w:val="auto"/>
        <w:rPr>
          <w:rFonts w:hint="default" w:ascii="Times New Roman" w:hAnsi="Times New Roman" w:eastAsia="宋体" w:cs="Times New Roman"/>
          <w:kern w:val="0"/>
          <w:sz w:val="24"/>
          <w:szCs w:val="24"/>
        </w:rPr>
      </w:pPr>
      <w:r>
        <w:rPr>
          <w:rFonts w:hint="eastAsia" w:ascii="宋体" w:hAnsi="宋体" w:eastAsia="宋体" w:cs="宋体"/>
          <w:snapToGrid/>
          <w:kern w:val="0"/>
          <w:sz w:val="24"/>
          <w:szCs w:val="24"/>
          <w:lang w:val="en-US" w:eastAsia="zh-CN" w:bidi="ar"/>
        </w:rPr>
        <w:t>中建八局第四建设有限公司</w:t>
      </w:r>
    </w:p>
    <w:p w14:paraId="623B5826">
      <w:pPr>
        <w:keepNext w:val="0"/>
        <w:keepLines w:val="0"/>
        <w:pageBreakBefore w:val="0"/>
        <w:widowControl w:val="0"/>
        <w:suppressLineNumbers w:val="0"/>
        <w:kinsoku/>
        <w:wordWrap/>
        <w:overflowPunct/>
        <w:topLinePunct w:val="0"/>
        <w:autoSpaceDE w:val="0"/>
        <w:autoSpaceDN/>
        <w:bidi w:val="0"/>
        <w:adjustRightInd/>
        <w:snapToGrid w:val="0"/>
        <w:spacing w:before="164" w:beforeLines="50" w:beforeAutospacing="0" w:afterLines="0" w:afterAutospacing="0" w:line="360" w:lineRule="auto"/>
        <w:ind w:left="0" w:right="0" w:firstLine="1732" w:firstLineChars="722"/>
        <w:jc w:val="both"/>
        <w:textAlignment w:val="auto"/>
        <w:rPr>
          <w:rFonts w:hint="default" w:ascii="Times New Roman" w:hAnsi="Times New Roman" w:eastAsia="宋体" w:cs="Times New Roman"/>
          <w:kern w:val="0"/>
          <w:sz w:val="24"/>
          <w:szCs w:val="24"/>
        </w:rPr>
      </w:pPr>
      <w:r>
        <w:rPr>
          <w:rFonts w:hint="eastAsia" w:ascii="宋体" w:hAnsi="宋体" w:eastAsia="宋体" w:cs="宋体"/>
          <w:snapToGrid/>
          <w:kern w:val="0"/>
          <w:sz w:val="24"/>
          <w:szCs w:val="24"/>
          <w:lang w:val="en-US" w:eastAsia="zh-CN" w:bidi="ar"/>
        </w:rPr>
        <w:t>荣华建设集团有限公司</w:t>
      </w:r>
    </w:p>
    <w:p w14:paraId="68EB8ED6">
      <w:pPr>
        <w:keepNext w:val="0"/>
        <w:keepLines w:val="0"/>
        <w:pageBreakBefore w:val="0"/>
        <w:widowControl w:val="0"/>
        <w:suppressLineNumbers w:val="0"/>
        <w:kinsoku/>
        <w:wordWrap/>
        <w:overflowPunct/>
        <w:topLinePunct w:val="0"/>
        <w:autoSpaceDE w:val="0"/>
        <w:autoSpaceDN/>
        <w:bidi w:val="0"/>
        <w:adjustRightInd/>
        <w:snapToGrid w:val="0"/>
        <w:spacing w:before="164" w:beforeLines="50" w:beforeAutospacing="0" w:afterLines="0" w:afterAutospacing="0" w:line="360" w:lineRule="auto"/>
        <w:ind w:left="0" w:right="0" w:firstLine="1732" w:firstLineChars="722"/>
        <w:jc w:val="both"/>
        <w:textAlignment w:val="auto"/>
        <w:rPr>
          <w:rFonts w:hint="default" w:ascii="Times New Roman" w:hAnsi="Times New Roman" w:eastAsia="宋体" w:cs="Times New Roman"/>
          <w:kern w:val="0"/>
          <w:sz w:val="24"/>
          <w:szCs w:val="24"/>
        </w:rPr>
      </w:pPr>
      <w:r>
        <w:rPr>
          <w:rFonts w:hint="eastAsia" w:ascii="宋体" w:hAnsi="宋体" w:eastAsia="宋体" w:cs="宋体"/>
          <w:snapToGrid/>
          <w:kern w:val="0"/>
          <w:sz w:val="24"/>
          <w:szCs w:val="24"/>
          <w:lang w:val="en-US" w:eastAsia="zh-CN" w:bidi="ar"/>
        </w:rPr>
        <w:t>铁设院（山东）工程科技有限公司</w:t>
      </w:r>
    </w:p>
    <w:p w14:paraId="0A141697">
      <w:pPr>
        <w:keepNext w:val="0"/>
        <w:keepLines w:val="0"/>
        <w:pageBreakBefore w:val="0"/>
        <w:widowControl w:val="0"/>
        <w:suppressLineNumbers w:val="0"/>
        <w:kinsoku/>
        <w:wordWrap/>
        <w:overflowPunct/>
        <w:topLinePunct w:val="0"/>
        <w:autoSpaceDE w:val="0"/>
        <w:autoSpaceDN/>
        <w:bidi w:val="0"/>
        <w:adjustRightInd/>
        <w:snapToGrid w:val="0"/>
        <w:spacing w:before="164" w:beforeLines="50" w:beforeAutospacing="0" w:afterLines="0" w:afterAutospacing="0" w:line="360" w:lineRule="auto"/>
        <w:ind w:left="0" w:right="0" w:firstLine="1732" w:firstLineChars="722"/>
        <w:jc w:val="both"/>
        <w:textAlignment w:val="auto"/>
        <w:rPr>
          <w:rFonts w:hint="default" w:ascii="Times New Roman" w:hAnsi="Times New Roman" w:eastAsia="宋体" w:cs="Times New Roman"/>
          <w:kern w:val="0"/>
          <w:sz w:val="24"/>
          <w:szCs w:val="24"/>
        </w:rPr>
      </w:pPr>
      <w:r>
        <w:rPr>
          <w:rFonts w:hint="eastAsia" w:ascii="宋体" w:hAnsi="宋体" w:eastAsia="宋体" w:cs="宋体"/>
          <w:snapToGrid/>
          <w:kern w:val="0"/>
          <w:sz w:val="24"/>
          <w:szCs w:val="24"/>
          <w:lang w:val="en-US" w:eastAsia="zh-CN" w:bidi="ar"/>
        </w:rPr>
        <w:t>源海项目管理咨询有限公司</w:t>
      </w:r>
    </w:p>
    <w:p w14:paraId="362FE1F8">
      <w:pPr>
        <w:keepNext w:val="0"/>
        <w:keepLines w:val="0"/>
        <w:pageBreakBefore w:val="0"/>
        <w:widowControl w:val="0"/>
        <w:suppressLineNumbers w:val="0"/>
        <w:kinsoku/>
        <w:wordWrap/>
        <w:overflowPunct/>
        <w:topLinePunct w:val="0"/>
        <w:autoSpaceDN/>
        <w:bidi w:val="0"/>
        <w:adjustRightInd/>
        <w:snapToGrid w:val="0"/>
        <w:spacing w:before="326" w:beforeLines="100" w:beforeAutospacing="0" w:afterLines="0" w:afterAutospacing="0" w:line="360" w:lineRule="auto"/>
        <w:ind w:left="0" w:right="0" w:firstLine="1680" w:firstLineChars="700"/>
        <w:jc w:val="both"/>
        <w:textAlignment w:val="auto"/>
        <w:rPr>
          <w:rFonts w:hint="eastAsia" w:ascii="Times New Roman" w:hAnsi="Times New Roman" w:eastAsia="宋体" w:cs="Times New Roman"/>
          <w:kern w:val="0"/>
          <w:sz w:val="24"/>
          <w:szCs w:val="24"/>
        </w:rPr>
      </w:pPr>
      <w:r>
        <w:rPr>
          <w:rFonts w:hint="eastAsia" w:ascii="宋体" w:hAnsi="宋体" w:eastAsia="宋体" w:cs="宋体"/>
          <w:snapToGrid/>
          <w:kern w:val="0"/>
          <w:sz w:val="24"/>
          <w:szCs w:val="24"/>
          <w:lang w:val="en-US" w:eastAsia="zh-CN" w:bidi="ar"/>
        </w:rPr>
        <w:t>（排名不分先后）</w:t>
      </w:r>
    </w:p>
    <w:tbl>
      <w:tblPr>
        <w:tblStyle w:val="18"/>
        <w:tblW w:w="8306" w:type="dxa"/>
        <w:tblInd w:w="0" w:type="dxa"/>
        <w:tblBorders>
          <w:top w:val="none" w:color="auto" w:sz="4" w:space="0"/>
          <w:left w:val="none" w:color="auto" w:sz="4" w:space="0"/>
          <w:bottom w:val="none" w:color="auto" w:sz="4" w:space="0"/>
          <w:right w:val="non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639"/>
        <w:gridCol w:w="6667"/>
      </w:tblGrid>
      <w:tr w14:paraId="7C576531">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639" w:type="dxa"/>
            <w:tcBorders>
              <w:top w:val="nil"/>
              <w:left w:val="nil"/>
              <w:bottom w:val="nil"/>
              <w:right w:val="nil"/>
            </w:tcBorders>
            <w:shd w:val="clear" w:color="auto" w:fill="auto"/>
            <w:vAlign w:val="top"/>
          </w:tcPr>
          <w:p w14:paraId="16A9F80A">
            <w:pPr>
              <w:keepNext w:val="0"/>
              <w:keepLines w:val="0"/>
              <w:pageBreakBefore w:val="0"/>
              <w:widowControl w:val="0"/>
              <w:suppressLineNumbers w:val="0"/>
              <w:kinsoku/>
              <w:wordWrap/>
              <w:overflowPunct/>
              <w:topLinePunct w:val="0"/>
              <w:autoSpaceDE/>
              <w:autoSpaceDN/>
              <w:bidi w:val="0"/>
              <w:adjustRightInd/>
              <w:snapToGrid w:val="0"/>
              <w:spacing w:before="99" w:beforeLines="30" w:beforeAutospacing="0" w:after="163" w:afterAutospacing="0" w:line="360" w:lineRule="auto"/>
              <w:ind w:left="0" w:right="0" w:firstLine="0" w:firstLineChars="0"/>
              <w:jc w:val="both"/>
              <w:textAlignment w:val="auto"/>
              <w:rPr>
                <w:rFonts w:hint="default" w:ascii="Times New Roman" w:hAnsi="Times New Roman" w:eastAsia="宋体" w:cs="Times New Roman"/>
                <w:kern w:val="0"/>
                <w:sz w:val="24"/>
                <w:szCs w:val="24"/>
              </w:rPr>
            </w:pPr>
            <w:r>
              <w:rPr>
                <w:rFonts w:hint="eastAsia" w:ascii="宋体" w:hAnsi="宋体" w:eastAsia="宋体" w:cs="宋体"/>
                <w:snapToGrid/>
                <w:kern w:val="0"/>
                <w:sz w:val="24"/>
                <w:szCs w:val="24"/>
                <w:lang w:val="en-US" w:eastAsia="zh-CN" w:bidi="ar"/>
              </w:rPr>
              <w:t>主要起草人：</w:t>
            </w:r>
          </w:p>
        </w:tc>
        <w:tc>
          <w:tcPr>
            <w:tcW w:w="6667" w:type="dxa"/>
            <w:tcBorders>
              <w:top w:val="nil"/>
              <w:left w:val="nil"/>
              <w:bottom w:val="nil"/>
              <w:right w:val="nil"/>
            </w:tcBorders>
            <w:shd w:val="clear" w:color="auto" w:fill="auto"/>
            <w:vAlign w:val="center"/>
          </w:tcPr>
          <w:p w14:paraId="3E23AB4E">
            <w:pPr>
              <w:keepNext w:val="0"/>
              <w:keepLines w:val="0"/>
              <w:pageBreakBefore w:val="0"/>
              <w:widowControl w:val="0"/>
              <w:tabs>
                <w:tab w:val="left" w:pos="921"/>
                <w:tab w:val="left" w:pos="1842"/>
                <w:tab w:val="left" w:pos="2763"/>
                <w:tab w:val="left" w:pos="3685"/>
                <w:tab w:val="left" w:pos="4607"/>
                <w:tab w:val="left" w:pos="5529"/>
              </w:tabs>
              <w:kinsoku/>
              <w:wordWrap/>
              <w:overflowPunct/>
              <w:topLinePunct w:val="0"/>
              <w:autoSpaceDE/>
              <w:autoSpaceDN/>
              <w:bidi w:val="0"/>
              <w:adjustRightInd/>
              <w:snapToGrid w:val="0"/>
              <w:spacing w:before="99" w:beforeLines="30" w:after="0" w:afterLines="-2147483648" w:line="360" w:lineRule="auto"/>
              <w:ind w:firstLine="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周东明</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郑少瑛</w:t>
            </w:r>
            <w:r>
              <w:rPr>
                <w:rFonts w:hint="eastAsia" w:ascii="宋体" w:hAnsi="宋体" w:eastAsia="宋体" w:cs="宋体"/>
                <w:sz w:val="24"/>
                <w:szCs w:val="24"/>
                <w:lang w:val="en-US" w:eastAsia="zh-CN"/>
              </w:rPr>
              <w:tab/>
            </w:r>
            <w:r>
              <w:rPr>
                <w:rFonts w:hint="eastAsia" w:ascii="宋体" w:hAnsi="宋体" w:eastAsia="宋体" w:cs="宋体"/>
                <w:spacing w:val="120"/>
                <w:kern w:val="0"/>
                <w:sz w:val="24"/>
                <w:szCs w:val="24"/>
                <w:fitText w:val="720" w:id="648552806"/>
                <w:lang w:val="en-US" w:eastAsia="zh-CN"/>
              </w:rPr>
              <w:t>马</w:t>
            </w:r>
            <w:r>
              <w:rPr>
                <w:rFonts w:hint="eastAsia" w:ascii="宋体" w:hAnsi="宋体" w:eastAsia="宋体" w:cs="宋体"/>
                <w:spacing w:val="0"/>
                <w:kern w:val="0"/>
                <w:sz w:val="24"/>
                <w:szCs w:val="24"/>
                <w:fitText w:val="720" w:id="648552806"/>
                <w:lang w:val="en-US" w:eastAsia="zh-CN"/>
              </w:rPr>
              <w:t>强</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吕昌昌</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王成龙</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石运超</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董芳岳</w:t>
            </w:r>
          </w:p>
          <w:p w14:paraId="0926698D">
            <w:pPr>
              <w:keepNext w:val="0"/>
              <w:keepLines w:val="0"/>
              <w:pageBreakBefore w:val="0"/>
              <w:widowControl w:val="0"/>
              <w:tabs>
                <w:tab w:val="left" w:pos="921"/>
                <w:tab w:val="left" w:pos="1842"/>
                <w:tab w:val="left" w:pos="2763"/>
                <w:tab w:val="left" w:pos="3685"/>
                <w:tab w:val="left" w:pos="4607"/>
                <w:tab w:val="left" w:pos="5529"/>
              </w:tabs>
              <w:kinsoku/>
              <w:wordWrap/>
              <w:overflowPunct/>
              <w:topLinePunct w:val="0"/>
              <w:autoSpaceDE/>
              <w:autoSpaceDN/>
              <w:bidi w:val="0"/>
              <w:adjustRightInd/>
              <w:snapToGrid w:val="0"/>
              <w:spacing w:before="99" w:beforeLines="30" w:after="0" w:afterLines="-2147483648" w:line="360" w:lineRule="auto"/>
              <w:ind w:firstLine="0" w:firstLineChars="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孙文婷</w:t>
            </w:r>
            <w:r>
              <w:rPr>
                <w:rFonts w:hint="eastAsia" w:ascii="宋体" w:hAnsi="宋体" w:eastAsia="宋体" w:cs="宋体"/>
                <w:sz w:val="24"/>
                <w:szCs w:val="24"/>
                <w:lang w:val="en-US" w:eastAsia="zh-CN"/>
              </w:rPr>
              <w:tab/>
            </w:r>
            <w:r>
              <w:rPr>
                <w:rFonts w:hint="eastAsia" w:ascii="宋体" w:hAnsi="宋体" w:eastAsia="宋体" w:cs="宋体"/>
                <w:spacing w:val="120"/>
                <w:kern w:val="0"/>
                <w:sz w:val="24"/>
                <w:szCs w:val="24"/>
                <w:fitText w:val="720" w:id="1953707756"/>
                <w:lang w:val="en-US" w:eastAsia="zh-CN"/>
              </w:rPr>
              <w:t>王</w:t>
            </w:r>
            <w:r>
              <w:rPr>
                <w:rFonts w:hint="eastAsia" w:ascii="宋体" w:hAnsi="宋体" w:eastAsia="宋体" w:cs="宋体"/>
                <w:spacing w:val="0"/>
                <w:kern w:val="0"/>
                <w:sz w:val="24"/>
                <w:szCs w:val="24"/>
                <w:fitText w:val="720" w:id="1953707756"/>
                <w:lang w:val="en-US" w:eastAsia="zh-CN"/>
              </w:rPr>
              <w:t>众</w:t>
            </w:r>
            <w:r>
              <w:rPr>
                <w:rFonts w:hint="eastAsia" w:ascii="宋体" w:hAnsi="宋体" w:eastAsia="宋体" w:cs="宋体"/>
                <w:sz w:val="24"/>
                <w:szCs w:val="24"/>
                <w:lang w:val="en-US" w:eastAsia="zh-CN"/>
              </w:rPr>
              <w:tab/>
            </w:r>
            <w:r>
              <w:rPr>
                <w:rFonts w:hint="eastAsia" w:ascii="宋体" w:hAnsi="宋体" w:eastAsia="宋体" w:cs="宋体"/>
                <w:spacing w:val="120"/>
                <w:kern w:val="0"/>
                <w:sz w:val="24"/>
                <w:szCs w:val="24"/>
                <w:fitText w:val="720" w:id="339222543"/>
                <w:lang w:val="en-US" w:eastAsia="zh-CN"/>
              </w:rPr>
              <w:t>李</w:t>
            </w:r>
            <w:r>
              <w:rPr>
                <w:rFonts w:hint="eastAsia" w:ascii="宋体" w:hAnsi="宋体" w:eastAsia="宋体" w:cs="宋体"/>
                <w:spacing w:val="0"/>
                <w:kern w:val="0"/>
                <w:sz w:val="24"/>
                <w:szCs w:val="24"/>
                <w:fitText w:val="720" w:id="339222543"/>
                <w:lang w:val="en-US" w:eastAsia="zh-CN"/>
              </w:rPr>
              <w:t>哲</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段晓亚</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牛红林</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王丽静</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王剑阁</w:t>
            </w:r>
          </w:p>
          <w:p w14:paraId="4BA576A5">
            <w:pPr>
              <w:keepNext w:val="0"/>
              <w:keepLines w:val="0"/>
              <w:pageBreakBefore w:val="0"/>
              <w:widowControl w:val="0"/>
              <w:tabs>
                <w:tab w:val="left" w:pos="921"/>
                <w:tab w:val="left" w:pos="1842"/>
                <w:tab w:val="left" w:pos="2763"/>
                <w:tab w:val="left" w:pos="3685"/>
                <w:tab w:val="left" w:pos="4607"/>
                <w:tab w:val="left" w:pos="5529"/>
              </w:tabs>
              <w:kinsoku/>
              <w:wordWrap/>
              <w:overflowPunct/>
              <w:topLinePunct w:val="0"/>
              <w:autoSpaceDE/>
              <w:autoSpaceDN/>
              <w:bidi w:val="0"/>
              <w:adjustRightInd/>
              <w:snapToGrid w:val="0"/>
              <w:spacing w:before="99" w:beforeLines="30" w:after="0" w:afterLines="-2147483648" w:line="360" w:lineRule="auto"/>
              <w:ind w:firstLine="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pacing w:val="120"/>
                <w:kern w:val="0"/>
                <w:sz w:val="24"/>
                <w:szCs w:val="24"/>
                <w:fitText w:val="720" w:id="378101513"/>
                <w:lang w:val="en-US" w:eastAsia="zh-CN"/>
              </w:rPr>
              <w:t>张</w:t>
            </w:r>
            <w:r>
              <w:rPr>
                <w:rFonts w:hint="eastAsia" w:ascii="宋体" w:hAnsi="宋体" w:eastAsia="宋体" w:cs="宋体"/>
                <w:spacing w:val="0"/>
                <w:kern w:val="0"/>
                <w:sz w:val="24"/>
                <w:szCs w:val="24"/>
                <w:fitText w:val="720" w:id="378101513"/>
                <w:lang w:val="en-US" w:eastAsia="zh-CN"/>
              </w:rPr>
              <w:t>雷</w:t>
            </w:r>
            <w:r>
              <w:rPr>
                <w:rFonts w:hint="eastAsia" w:ascii="宋体" w:hAnsi="宋体" w:eastAsia="宋体" w:cs="宋体"/>
                <w:sz w:val="24"/>
                <w:szCs w:val="24"/>
                <w:lang w:val="en-US" w:eastAsia="zh-CN"/>
              </w:rPr>
              <w:tab/>
            </w:r>
            <w:r>
              <w:rPr>
                <w:rFonts w:hint="eastAsia" w:ascii="宋体" w:hAnsi="宋体" w:eastAsia="宋体" w:cs="宋体"/>
                <w:spacing w:val="120"/>
                <w:kern w:val="0"/>
                <w:sz w:val="24"/>
                <w:szCs w:val="24"/>
                <w:fitText w:val="720" w:id="968383778"/>
                <w:lang w:val="en-US" w:eastAsia="zh-CN"/>
              </w:rPr>
              <w:t>朱</w:t>
            </w:r>
            <w:r>
              <w:rPr>
                <w:rFonts w:hint="eastAsia" w:ascii="宋体" w:hAnsi="宋体" w:eastAsia="宋体" w:cs="宋体"/>
                <w:spacing w:val="0"/>
                <w:kern w:val="0"/>
                <w:sz w:val="24"/>
                <w:szCs w:val="24"/>
                <w:fitText w:val="720" w:id="968383778"/>
                <w:lang w:val="en-US" w:eastAsia="zh-CN"/>
              </w:rPr>
              <w:t>峰</w:t>
            </w:r>
            <w:bookmarkStart w:id="7" w:name="OLE_LINK9"/>
            <w:r>
              <w:rPr>
                <w:rFonts w:hint="eastAsia" w:ascii="宋体" w:hAnsi="宋体" w:eastAsia="宋体" w:cs="宋体"/>
                <w:sz w:val="24"/>
                <w:szCs w:val="24"/>
                <w:lang w:val="en-US" w:eastAsia="zh-CN"/>
              </w:rPr>
              <w:tab/>
            </w:r>
            <w:bookmarkEnd w:id="7"/>
            <w:r>
              <w:rPr>
                <w:rFonts w:hint="eastAsia" w:ascii="宋体" w:hAnsi="宋体" w:eastAsia="宋体" w:cs="宋体"/>
                <w:spacing w:val="120"/>
                <w:kern w:val="0"/>
                <w:sz w:val="24"/>
                <w:szCs w:val="24"/>
                <w:fitText w:val="720" w:id="862940099"/>
                <w:lang w:val="en-US" w:eastAsia="zh-CN"/>
              </w:rPr>
              <w:t>王</w:t>
            </w:r>
            <w:r>
              <w:rPr>
                <w:rFonts w:hint="eastAsia" w:ascii="宋体" w:hAnsi="宋体" w:eastAsia="宋体" w:cs="宋体"/>
                <w:spacing w:val="0"/>
                <w:kern w:val="0"/>
                <w:sz w:val="24"/>
                <w:szCs w:val="24"/>
                <w:fitText w:val="720" w:id="862940099"/>
                <w:lang w:val="en-US" w:eastAsia="zh-CN"/>
              </w:rPr>
              <w:t>胜</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尹祥宇</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石继斌</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闫永平</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杨自统</w:t>
            </w:r>
            <w:r>
              <w:rPr>
                <w:rFonts w:hint="eastAsia" w:ascii="宋体" w:hAnsi="宋体" w:eastAsia="宋体" w:cs="宋体"/>
                <w:sz w:val="24"/>
                <w:szCs w:val="24"/>
                <w:lang w:val="en-US" w:eastAsia="zh-CN"/>
              </w:rPr>
              <w:tab/>
            </w:r>
          </w:p>
          <w:p w14:paraId="04CFB14A">
            <w:pPr>
              <w:keepNext w:val="0"/>
              <w:keepLines w:val="0"/>
              <w:pageBreakBefore w:val="0"/>
              <w:widowControl w:val="0"/>
              <w:tabs>
                <w:tab w:val="left" w:pos="921"/>
                <w:tab w:val="left" w:pos="1842"/>
                <w:tab w:val="left" w:pos="2763"/>
                <w:tab w:val="left" w:pos="3685"/>
                <w:tab w:val="left" w:pos="4607"/>
                <w:tab w:val="left" w:pos="5529"/>
              </w:tabs>
              <w:kinsoku/>
              <w:wordWrap/>
              <w:overflowPunct/>
              <w:topLinePunct w:val="0"/>
              <w:autoSpaceDE/>
              <w:autoSpaceDN/>
              <w:bidi w:val="0"/>
              <w:adjustRightInd/>
              <w:snapToGrid w:val="0"/>
              <w:spacing w:before="99" w:beforeLines="30" w:after="0" w:afterLines="-2147483648" w:line="360" w:lineRule="auto"/>
              <w:ind w:firstLine="0" w:firstLineChars="0"/>
              <w:jc w:val="left"/>
              <w:textAlignment w:val="auto"/>
              <w:rPr>
                <w:rFonts w:hint="default" w:ascii="Times New Roman" w:hAnsi="Times New Roman" w:eastAsia="宋体" w:cs="Times New Roman"/>
                <w:kern w:val="2"/>
                <w:sz w:val="24"/>
                <w:szCs w:val="24"/>
              </w:rPr>
            </w:pPr>
            <w:r>
              <w:rPr>
                <w:rFonts w:hint="eastAsia" w:ascii="宋体" w:hAnsi="宋体" w:eastAsia="宋体" w:cs="宋体"/>
                <w:sz w:val="24"/>
                <w:szCs w:val="24"/>
                <w:lang w:val="en-US" w:eastAsia="zh-CN"/>
              </w:rPr>
              <w:t>邹淑国</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宋水清</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张春维</w:t>
            </w:r>
            <w:r>
              <w:rPr>
                <w:rFonts w:hint="eastAsia" w:ascii="宋体" w:hAnsi="宋体" w:eastAsia="宋体" w:cs="宋体"/>
                <w:sz w:val="24"/>
                <w:szCs w:val="24"/>
                <w:lang w:val="en-US" w:eastAsia="zh-CN"/>
              </w:rPr>
              <w:tab/>
            </w:r>
            <w:r>
              <w:rPr>
                <w:rFonts w:hint="eastAsia" w:ascii="宋体" w:hAnsi="宋体" w:eastAsia="宋体" w:cs="宋体"/>
                <w:spacing w:val="120"/>
                <w:kern w:val="0"/>
                <w:sz w:val="24"/>
                <w:szCs w:val="24"/>
                <w:fitText w:val="720" w:id="486695794"/>
                <w:lang w:val="en-US" w:eastAsia="zh-CN"/>
              </w:rPr>
              <w:t>张</w:t>
            </w:r>
            <w:r>
              <w:rPr>
                <w:rFonts w:hint="eastAsia" w:ascii="宋体" w:hAnsi="宋体" w:eastAsia="宋体" w:cs="宋体"/>
                <w:spacing w:val="0"/>
                <w:kern w:val="0"/>
                <w:sz w:val="24"/>
                <w:szCs w:val="24"/>
                <w:fitText w:val="720" w:id="486695794"/>
                <w:lang w:val="en-US" w:eastAsia="zh-CN"/>
              </w:rPr>
              <w:t>涌</w:t>
            </w:r>
            <w:r>
              <w:rPr>
                <w:rFonts w:hint="eastAsia" w:ascii="宋体" w:hAnsi="宋体" w:eastAsia="宋体" w:cs="宋体"/>
                <w:sz w:val="24"/>
                <w:szCs w:val="24"/>
                <w:lang w:val="en-US" w:eastAsia="zh-CN"/>
              </w:rPr>
              <w:tab/>
            </w:r>
            <w:r>
              <w:rPr>
                <w:rFonts w:hint="eastAsia" w:ascii="宋体" w:hAnsi="宋体" w:eastAsia="宋体" w:cs="宋体"/>
                <w:spacing w:val="120"/>
                <w:kern w:val="0"/>
                <w:sz w:val="24"/>
                <w:szCs w:val="24"/>
                <w:fitText w:val="720" w:id="1724856185"/>
                <w:lang w:val="en-US" w:eastAsia="zh-CN"/>
              </w:rPr>
              <w:t>季</w:t>
            </w:r>
            <w:r>
              <w:rPr>
                <w:rFonts w:hint="eastAsia" w:ascii="宋体" w:hAnsi="宋体" w:eastAsia="宋体" w:cs="宋体"/>
                <w:spacing w:val="0"/>
                <w:kern w:val="0"/>
                <w:sz w:val="24"/>
                <w:szCs w:val="24"/>
                <w:fitText w:val="720" w:id="1724856185"/>
                <w:lang w:val="en-US" w:eastAsia="zh-CN"/>
              </w:rPr>
              <w:t>方</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鲁洪强</w:t>
            </w:r>
          </w:p>
        </w:tc>
      </w:tr>
      <w:tr w14:paraId="7C086DD2">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639" w:type="dxa"/>
            <w:tcBorders>
              <w:top w:val="nil"/>
              <w:left w:val="nil"/>
              <w:bottom w:val="nil"/>
              <w:right w:val="nil"/>
            </w:tcBorders>
            <w:shd w:val="clear" w:color="auto" w:fill="auto"/>
            <w:vAlign w:val="top"/>
          </w:tcPr>
          <w:p w14:paraId="6CEAE6D8">
            <w:pPr>
              <w:keepNext w:val="0"/>
              <w:keepLines w:val="0"/>
              <w:pageBreakBefore w:val="0"/>
              <w:widowControl w:val="0"/>
              <w:tabs>
                <w:tab w:val="left" w:pos="922"/>
              </w:tabs>
              <w:kinsoku/>
              <w:wordWrap/>
              <w:overflowPunct/>
              <w:topLinePunct w:val="0"/>
              <w:autoSpaceDE/>
              <w:autoSpaceDN/>
              <w:bidi w:val="0"/>
              <w:adjustRightInd/>
              <w:snapToGrid/>
              <w:spacing w:before="95" w:beforeLines="30" w:after="163" w:line="336" w:lineRule="auto"/>
              <w:ind w:firstLine="0" w:firstLineChars="0"/>
              <w:textAlignment w:val="auto"/>
              <w:rPr>
                <w:rFonts w:hint="eastAsia" w:ascii="Times New Roman" w:hAnsi="Times New Roman" w:eastAsia="宋体" w:cs="Times New Roman"/>
                <w:kern w:val="0"/>
                <w:sz w:val="24"/>
                <w:szCs w:val="22"/>
                <w:lang w:val="en-US" w:eastAsia="zh-CN" w:bidi="ar-SA"/>
              </w:rPr>
            </w:pPr>
            <w:r>
              <w:rPr>
                <w:rFonts w:hint="eastAsia" w:ascii="宋体" w:hAnsi="宋体" w:eastAsia="宋体" w:cs="宋体"/>
                <w:kern w:val="0"/>
                <w:sz w:val="24"/>
                <w:szCs w:val="24"/>
              </w:rPr>
              <w:t>主要</w:t>
            </w:r>
            <w:r>
              <w:rPr>
                <w:rFonts w:hint="eastAsia" w:ascii="宋体" w:hAnsi="宋体" w:eastAsia="宋体" w:cs="宋体"/>
                <w:kern w:val="0"/>
                <w:sz w:val="24"/>
                <w:szCs w:val="24"/>
                <w:lang w:val="en-US" w:eastAsia="zh-CN"/>
              </w:rPr>
              <w:t>审查</w:t>
            </w:r>
            <w:r>
              <w:rPr>
                <w:rFonts w:hint="eastAsia" w:ascii="宋体" w:hAnsi="宋体" w:eastAsia="宋体" w:cs="宋体"/>
                <w:kern w:val="0"/>
                <w:sz w:val="24"/>
                <w:szCs w:val="24"/>
              </w:rPr>
              <w:t>人</w:t>
            </w:r>
            <w:r>
              <w:rPr>
                <w:rFonts w:hint="eastAsia" w:ascii="宋体" w:hAnsi="宋体" w:eastAsia="宋体" w:cs="宋体"/>
                <w:kern w:val="0"/>
                <w:sz w:val="24"/>
                <w:szCs w:val="24"/>
                <w:lang w:eastAsia="zh-CN"/>
              </w:rPr>
              <w:t>：</w:t>
            </w:r>
          </w:p>
        </w:tc>
        <w:tc>
          <w:tcPr>
            <w:tcW w:w="6667" w:type="dxa"/>
            <w:tcBorders>
              <w:top w:val="nil"/>
              <w:left w:val="nil"/>
              <w:bottom w:val="nil"/>
              <w:right w:val="nil"/>
            </w:tcBorders>
            <w:shd w:val="clear" w:color="auto" w:fill="auto"/>
            <w:vAlign w:val="top"/>
          </w:tcPr>
          <w:p w14:paraId="2C00B85E">
            <w:pPr>
              <w:keepNext w:val="0"/>
              <w:keepLines w:val="0"/>
              <w:pageBreakBefore w:val="0"/>
              <w:widowControl w:val="0"/>
              <w:tabs>
                <w:tab w:val="left" w:pos="921"/>
                <w:tab w:val="left" w:pos="1842"/>
                <w:tab w:val="left" w:pos="2763"/>
                <w:tab w:val="left" w:pos="3685"/>
                <w:tab w:val="left" w:pos="4607"/>
                <w:tab w:val="left" w:pos="5529"/>
              </w:tabs>
              <w:kinsoku/>
              <w:wordWrap/>
              <w:overflowPunct/>
              <w:topLinePunct w:val="0"/>
              <w:autoSpaceDE/>
              <w:autoSpaceDN/>
              <w:bidi w:val="0"/>
              <w:adjustRightInd/>
              <w:snapToGrid w:val="0"/>
              <w:spacing w:before="157" w:beforeLines="50" w:after="0" w:afterLines="0" w:line="360" w:lineRule="auto"/>
              <w:ind w:firstLine="0" w:firstLineChars="0"/>
              <w:jc w:val="left"/>
              <w:textAlignment w:val="auto"/>
              <w:rPr>
                <w:rFonts w:hint="eastAsia" w:ascii="Times New Roman" w:hAnsi="Times New Roman" w:eastAsia="宋体" w:cs="Times New Roman"/>
                <w:kern w:val="2"/>
                <w:sz w:val="24"/>
                <w:szCs w:val="22"/>
                <w:lang w:val="en-US" w:eastAsia="zh-CN" w:bidi="ar-SA"/>
              </w:rPr>
            </w:pPr>
            <w:r>
              <w:rPr>
                <w:rFonts w:hint="eastAsia" w:ascii="宋体" w:hAnsi="宋体" w:eastAsia="宋体" w:cs="宋体"/>
                <w:spacing w:val="0"/>
                <w:kern w:val="0"/>
                <w:sz w:val="24"/>
                <w:szCs w:val="24"/>
                <w:fitText w:val="720" w:id="243626324"/>
                <w:lang w:val="en-US" w:eastAsia="zh-CN"/>
              </w:rPr>
              <w:t>张建平</w:t>
            </w:r>
            <w:r>
              <w:rPr>
                <w:rFonts w:hint="eastAsia" w:ascii="宋体" w:hAnsi="宋体" w:eastAsia="宋体" w:cs="宋体"/>
                <w:sz w:val="24"/>
                <w:szCs w:val="24"/>
              </w:rPr>
              <w:tab/>
            </w:r>
            <w:r>
              <w:rPr>
                <w:rFonts w:hint="eastAsia" w:ascii="宋体" w:hAnsi="宋体" w:eastAsia="宋体" w:cs="宋体"/>
                <w:spacing w:val="120"/>
                <w:kern w:val="0"/>
                <w:sz w:val="24"/>
                <w:szCs w:val="24"/>
                <w:fitText w:val="720" w:id="1502378691"/>
                <w:lang w:val="en-US" w:eastAsia="zh-CN"/>
              </w:rPr>
              <w:t>于</w:t>
            </w:r>
            <w:r>
              <w:rPr>
                <w:rFonts w:hint="eastAsia" w:ascii="宋体" w:hAnsi="宋体" w:eastAsia="宋体" w:cs="宋体"/>
                <w:spacing w:val="0"/>
                <w:kern w:val="0"/>
                <w:sz w:val="24"/>
                <w:szCs w:val="24"/>
                <w:fitText w:val="720" w:id="1502378691"/>
                <w:lang w:val="en-US" w:eastAsia="zh-CN"/>
              </w:rPr>
              <w:t>洁</w:t>
            </w:r>
            <w:r>
              <w:rPr>
                <w:rFonts w:hint="eastAsia" w:ascii="宋体" w:hAnsi="宋体" w:eastAsia="宋体" w:cs="宋体"/>
                <w:sz w:val="24"/>
                <w:szCs w:val="24"/>
              </w:rPr>
              <w:tab/>
            </w:r>
            <w:r>
              <w:rPr>
                <w:rFonts w:hint="eastAsia" w:ascii="宋体" w:hAnsi="宋体" w:eastAsia="宋体" w:cs="宋体"/>
                <w:kern w:val="0"/>
                <w:sz w:val="24"/>
                <w:szCs w:val="24"/>
                <w:lang w:val="en-US" w:eastAsia="zh-CN"/>
              </w:rPr>
              <w:t>李云贵</w:t>
            </w:r>
            <w:r>
              <w:rPr>
                <w:rFonts w:hint="eastAsia" w:ascii="宋体" w:hAnsi="宋体" w:eastAsia="宋体" w:cs="宋体"/>
                <w:sz w:val="24"/>
                <w:szCs w:val="24"/>
              </w:rPr>
              <w:tab/>
            </w:r>
            <w:r>
              <w:rPr>
                <w:rFonts w:hint="eastAsia" w:ascii="宋体" w:hAnsi="宋体" w:eastAsia="宋体" w:cs="宋体"/>
                <w:spacing w:val="120"/>
                <w:kern w:val="0"/>
                <w:sz w:val="24"/>
                <w:szCs w:val="24"/>
                <w:fitText w:val="720" w:id="1299138008"/>
                <w:lang w:val="en-US" w:eastAsia="zh-CN"/>
              </w:rPr>
              <w:t>孟</w:t>
            </w:r>
            <w:r>
              <w:rPr>
                <w:rFonts w:hint="eastAsia" w:ascii="宋体" w:hAnsi="宋体" w:eastAsia="宋体" w:cs="宋体"/>
                <w:spacing w:val="0"/>
                <w:kern w:val="0"/>
                <w:sz w:val="24"/>
                <w:szCs w:val="24"/>
                <w:fitText w:val="720" w:id="1299138008"/>
                <w:lang w:val="en-US" w:eastAsia="zh-CN"/>
              </w:rPr>
              <w:t>坤</w:t>
            </w:r>
            <w:r>
              <w:rPr>
                <w:rFonts w:hint="eastAsia" w:ascii="宋体" w:hAnsi="宋体" w:eastAsia="宋体" w:cs="宋体"/>
                <w:sz w:val="24"/>
                <w:szCs w:val="24"/>
              </w:rPr>
              <w:tab/>
            </w:r>
            <w:r>
              <w:rPr>
                <w:rFonts w:hint="eastAsia" w:ascii="宋体" w:hAnsi="宋体" w:eastAsia="宋体" w:cs="宋体"/>
                <w:kern w:val="0"/>
                <w:sz w:val="24"/>
                <w:szCs w:val="24"/>
                <w:lang w:val="en-US" w:eastAsia="zh-CN"/>
              </w:rPr>
              <w:t>魏振华</w:t>
            </w:r>
          </w:p>
        </w:tc>
      </w:tr>
    </w:tbl>
    <w:p w14:paraId="2BBF41FD">
      <w:pPr>
        <w:pStyle w:val="27"/>
        <w:spacing w:before="163" w:after="163" w:line="240" w:lineRule="auto"/>
        <w:ind w:firstLine="0" w:firstLineChars="0"/>
        <w:rPr>
          <w:rFonts w:hint="default" w:ascii="Times New Roman" w:hAnsi="Times New Roman" w:cs="Times New Roman"/>
          <w:bCs/>
          <w:color w:val="auto"/>
          <w:sz w:val="52"/>
          <w:szCs w:val="44"/>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26" w:charSpace="0"/>
        </w:sectPr>
      </w:pPr>
    </w:p>
    <w:p w14:paraId="593C06DB">
      <w:pPr>
        <w:widowControl/>
        <w:spacing w:before="163" w:after="163"/>
        <w:ind w:left="0" w:leftChars="0" w:firstLine="0" w:firstLineChars="0"/>
        <w:jc w:val="center"/>
        <w:outlineLvl w:val="9"/>
        <w:rPr>
          <w:color w:val="auto"/>
          <w:highlight w:val="none"/>
        </w:rPr>
      </w:pPr>
      <w:bookmarkStart w:id="8" w:name="_Toc2229"/>
      <w:bookmarkStart w:id="9" w:name="_Toc30297"/>
      <w:r>
        <w:rPr>
          <w:rFonts w:hint="default" w:ascii="Times New Roman" w:hAnsi="Times New Roman" w:cs="Times New Roman"/>
          <w:b/>
          <w:color w:val="auto"/>
          <w:sz w:val="28"/>
          <w:highlight w:val="none"/>
        </w:rPr>
        <w:t>目  次</w:t>
      </w:r>
      <w:bookmarkEnd w:id="8"/>
      <w:bookmarkEnd w:id="9"/>
      <w:r>
        <w:rPr>
          <w:rFonts w:hint="default" w:ascii="Times New Roman" w:hAnsi="Times New Roman" w:cs="Times New Roman"/>
          <w:color w:val="auto"/>
          <w:szCs w:val="24"/>
          <w:highlight w:val="none"/>
        </w:rPr>
        <w:fldChar w:fldCharType="begin"/>
      </w:r>
      <w:r>
        <w:rPr>
          <w:rFonts w:hint="default" w:ascii="Times New Roman" w:hAnsi="Times New Roman" w:cs="Times New Roman"/>
          <w:color w:val="auto"/>
          <w:szCs w:val="24"/>
          <w:highlight w:val="none"/>
        </w:rPr>
        <w:instrText xml:space="preserve">TOC \o "1-3" \h \u </w:instrText>
      </w:r>
      <w:r>
        <w:rPr>
          <w:rFonts w:hint="default" w:ascii="Times New Roman" w:hAnsi="Times New Roman" w:cs="Times New Roman"/>
          <w:color w:val="auto"/>
          <w:szCs w:val="24"/>
          <w:highlight w:val="none"/>
        </w:rPr>
        <w:fldChar w:fldCharType="separate"/>
      </w:r>
    </w:p>
    <w:p w14:paraId="7FEB724C">
      <w:pPr>
        <w:pStyle w:val="13"/>
        <w:tabs>
          <w:tab w:val="right" w:leader="dot" w:pos="8306"/>
        </w:tabs>
        <w:rPr>
          <w:color w:val="auto"/>
          <w:highlight w:val="none"/>
        </w:rPr>
      </w:pPr>
      <w:r>
        <w:rPr>
          <w:rFonts w:hint="default" w:ascii="Times New Roman" w:hAnsi="Times New Roman" w:cs="Times New Roman"/>
          <w:color w:val="auto"/>
          <w:szCs w:val="24"/>
          <w:highlight w:val="none"/>
        </w:rPr>
        <w:fldChar w:fldCharType="begin"/>
      </w:r>
      <w:r>
        <w:rPr>
          <w:rFonts w:hint="default" w:ascii="Times New Roman" w:hAnsi="Times New Roman" w:cs="Times New Roman"/>
          <w:color w:val="auto"/>
          <w:szCs w:val="24"/>
          <w:highlight w:val="none"/>
        </w:rPr>
        <w:instrText xml:space="preserve"> HYPERLINK \l _Toc24438 </w:instrText>
      </w:r>
      <w:r>
        <w:rPr>
          <w:rFonts w:hint="default" w:ascii="Times New Roman" w:hAnsi="Times New Roman" w:cs="Times New Roman"/>
          <w:color w:val="auto"/>
          <w:szCs w:val="24"/>
          <w:highlight w:val="none"/>
        </w:rPr>
        <w:fldChar w:fldCharType="separate"/>
      </w:r>
      <w:r>
        <w:rPr>
          <w:rFonts w:hint="default" w:ascii="Times New Roman" w:hAnsi="Times New Roman" w:cs="Times New Roman"/>
          <w:color w:val="auto"/>
          <w:highlight w:val="none"/>
        </w:rPr>
        <w:t>1  总则</w:t>
      </w:r>
      <w:r>
        <w:rPr>
          <w:color w:val="auto"/>
          <w:highlight w:val="none"/>
        </w:rPr>
        <w:tab/>
      </w:r>
      <w:r>
        <w:rPr>
          <w:color w:val="auto"/>
          <w:highlight w:val="none"/>
        </w:rPr>
        <w:fldChar w:fldCharType="begin"/>
      </w:r>
      <w:r>
        <w:rPr>
          <w:color w:val="auto"/>
          <w:highlight w:val="none"/>
        </w:rPr>
        <w:instrText xml:space="preserve"> PAGEREF _Toc24438 \h </w:instrText>
      </w:r>
      <w:r>
        <w:rPr>
          <w:color w:val="auto"/>
          <w:highlight w:val="none"/>
        </w:rPr>
        <w:fldChar w:fldCharType="separate"/>
      </w:r>
      <w:r>
        <w:rPr>
          <w:color w:val="auto"/>
          <w:highlight w:val="none"/>
        </w:rPr>
        <w:t>1</w:t>
      </w:r>
      <w:r>
        <w:rPr>
          <w:color w:val="auto"/>
          <w:highlight w:val="none"/>
        </w:rPr>
        <w:fldChar w:fldCharType="end"/>
      </w:r>
      <w:r>
        <w:rPr>
          <w:rFonts w:hint="default" w:ascii="Times New Roman" w:hAnsi="Times New Roman" w:cs="Times New Roman"/>
          <w:color w:val="auto"/>
          <w:szCs w:val="24"/>
          <w:highlight w:val="none"/>
        </w:rPr>
        <w:fldChar w:fldCharType="end"/>
      </w:r>
    </w:p>
    <w:p w14:paraId="0F9EB076">
      <w:pPr>
        <w:pStyle w:val="13"/>
        <w:tabs>
          <w:tab w:val="right" w:leader="dot" w:pos="8306"/>
        </w:tabs>
        <w:rPr>
          <w:color w:val="auto"/>
          <w:highlight w:val="none"/>
        </w:rPr>
      </w:pPr>
      <w:r>
        <w:rPr>
          <w:rFonts w:hint="default" w:ascii="Times New Roman" w:hAnsi="Times New Roman" w:cs="Times New Roman"/>
          <w:color w:val="auto"/>
          <w:szCs w:val="24"/>
          <w:highlight w:val="none"/>
        </w:rPr>
        <w:fldChar w:fldCharType="begin"/>
      </w:r>
      <w:r>
        <w:rPr>
          <w:rFonts w:hint="default" w:ascii="Times New Roman" w:hAnsi="Times New Roman" w:cs="Times New Roman"/>
          <w:color w:val="auto"/>
          <w:szCs w:val="24"/>
          <w:highlight w:val="none"/>
        </w:rPr>
        <w:instrText xml:space="preserve"> HYPERLINK \l _Toc27909 </w:instrText>
      </w:r>
      <w:r>
        <w:rPr>
          <w:rFonts w:hint="default" w:ascii="Times New Roman" w:hAnsi="Times New Roman" w:cs="Times New Roman"/>
          <w:color w:val="auto"/>
          <w:szCs w:val="24"/>
          <w:highlight w:val="none"/>
        </w:rPr>
        <w:fldChar w:fldCharType="separate"/>
      </w:r>
      <w:r>
        <w:rPr>
          <w:rFonts w:hint="default" w:ascii="Times New Roman" w:hAnsi="Times New Roman" w:cs="Times New Roman"/>
          <w:color w:val="auto"/>
          <w:highlight w:val="none"/>
        </w:rPr>
        <w:t>2  术语和缩略语</w:t>
      </w:r>
      <w:r>
        <w:rPr>
          <w:color w:val="auto"/>
          <w:highlight w:val="none"/>
        </w:rPr>
        <w:tab/>
      </w:r>
      <w:r>
        <w:rPr>
          <w:color w:val="auto"/>
          <w:highlight w:val="none"/>
        </w:rPr>
        <w:fldChar w:fldCharType="begin"/>
      </w:r>
      <w:r>
        <w:rPr>
          <w:color w:val="auto"/>
          <w:highlight w:val="none"/>
        </w:rPr>
        <w:instrText xml:space="preserve"> PAGEREF _Toc27909 \h </w:instrText>
      </w:r>
      <w:r>
        <w:rPr>
          <w:color w:val="auto"/>
          <w:highlight w:val="none"/>
        </w:rPr>
        <w:fldChar w:fldCharType="separate"/>
      </w:r>
      <w:r>
        <w:rPr>
          <w:color w:val="auto"/>
          <w:highlight w:val="none"/>
        </w:rPr>
        <w:t>2</w:t>
      </w:r>
      <w:r>
        <w:rPr>
          <w:color w:val="auto"/>
          <w:highlight w:val="none"/>
        </w:rPr>
        <w:fldChar w:fldCharType="end"/>
      </w:r>
      <w:r>
        <w:rPr>
          <w:rFonts w:hint="default" w:ascii="Times New Roman" w:hAnsi="Times New Roman" w:cs="Times New Roman"/>
          <w:color w:val="auto"/>
          <w:szCs w:val="24"/>
          <w:highlight w:val="none"/>
        </w:rPr>
        <w:fldChar w:fldCharType="end"/>
      </w:r>
    </w:p>
    <w:p w14:paraId="70ED298E">
      <w:pPr>
        <w:pStyle w:val="14"/>
        <w:tabs>
          <w:tab w:val="right" w:leader="dot" w:pos="8306"/>
        </w:tabs>
        <w:rPr>
          <w:color w:val="auto"/>
          <w:highlight w:val="none"/>
        </w:rPr>
      </w:pPr>
      <w:r>
        <w:rPr>
          <w:rFonts w:hint="default" w:ascii="Times New Roman" w:hAnsi="Times New Roman" w:cs="Times New Roman"/>
          <w:color w:val="auto"/>
          <w:szCs w:val="24"/>
          <w:highlight w:val="none"/>
        </w:rPr>
        <w:fldChar w:fldCharType="begin"/>
      </w:r>
      <w:r>
        <w:rPr>
          <w:rFonts w:hint="default" w:ascii="Times New Roman" w:hAnsi="Times New Roman" w:cs="Times New Roman"/>
          <w:color w:val="auto"/>
          <w:szCs w:val="24"/>
          <w:highlight w:val="none"/>
        </w:rPr>
        <w:instrText xml:space="preserve"> HYPERLINK \l _Toc1107 </w:instrText>
      </w:r>
      <w:r>
        <w:rPr>
          <w:rFonts w:hint="default" w:ascii="Times New Roman" w:hAnsi="Times New Roman" w:cs="Times New Roman"/>
          <w:color w:val="auto"/>
          <w:szCs w:val="24"/>
          <w:highlight w:val="none"/>
        </w:rPr>
        <w:fldChar w:fldCharType="separate"/>
      </w:r>
      <w:r>
        <w:rPr>
          <w:rFonts w:hint="default" w:ascii="Times New Roman" w:hAnsi="Times New Roman" w:cs="Times New Roman"/>
          <w:color w:val="auto"/>
          <w:highlight w:val="none"/>
        </w:rPr>
        <w:t>2.1  术语</w:t>
      </w:r>
      <w:r>
        <w:rPr>
          <w:color w:val="auto"/>
          <w:highlight w:val="none"/>
        </w:rPr>
        <w:tab/>
      </w:r>
      <w:r>
        <w:rPr>
          <w:color w:val="auto"/>
          <w:highlight w:val="none"/>
        </w:rPr>
        <w:fldChar w:fldCharType="begin"/>
      </w:r>
      <w:r>
        <w:rPr>
          <w:color w:val="auto"/>
          <w:highlight w:val="none"/>
        </w:rPr>
        <w:instrText xml:space="preserve"> PAGEREF _Toc1107 \h </w:instrText>
      </w:r>
      <w:r>
        <w:rPr>
          <w:color w:val="auto"/>
          <w:highlight w:val="none"/>
        </w:rPr>
        <w:fldChar w:fldCharType="separate"/>
      </w:r>
      <w:r>
        <w:rPr>
          <w:color w:val="auto"/>
          <w:highlight w:val="none"/>
        </w:rPr>
        <w:t>2</w:t>
      </w:r>
      <w:r>
        <w:rPr>
          <w:color w:val="auto"/>
          <w:highlight w:val="none"/>
        </w:rPr>
        <w:fldChar w:fldCharType="end"/>
      </w:r>
      <w:r>
        <w:rPr>
          <w:rFonts w:hint="default" w:ascii="Times New Roman" w:hAnsi="Times New Roman" w:cs="Times New Roman"/>
          <w:color w:val="auto"/>
          <w:szCs w:val="24"/>
          <w:highlight w:val="none"/>
        </w:rPr>
        <w:fldChar w:fldCharType="end"/>
      </w:r>
    </w:p>
    <w:p w14:paraId="4752CBCA">
      <w:pPr>
        <w:pStyle w:val="14"/>
        <w:tabs>
          <w:tab w:val="right" w:leader="dot" w:pos="8306"/>
        </w:tabs>
        <w:rPr>
          <w:color w:val="auto"/>
          <w:highlight w:val="none"/>
        </w:rPr>
      </w:pPr>
      <w:r>
        <w:rPr>
          <w:rFonts w:hint="default" w:ascii="Times New Roman" w:hAnsi="Times New Roman" w:cs="Times New Roman"/>
          <w:color w:val="auto"/>
          <w:szCs w:val="24"/>
          <w:highlight w:val="none"/>
        </w:rPr>
        <w:fldChar w:fldCharType="begin"/>
      </w:r>
      <w:r>
        <w:rPr>
          <w:rFonts w:hint="default" w:ascii="Times New Roman" w:hAnsi="Times New Roman" w:cs="Times New Roman"/>
          <w:color w:val="auto"/>
          <w:szCs w:val="24"/>
          <w:highlight w:val="none"/>
        </w:rPr>
        <w:instrText xml:space="preserve"> HYPERLINK \l _Toc28262 </w:instrText>
      </w:r>
      <w:r>
        <w:rPr>
          <w:rFonts w:hint="default" w:ascii="Times New Roman" w:hAnsi="Times New Roman" w:cs="Times New Roman"/>
          <w:color w:val="auto"/>
          <w:szCs w:val="24"/>
          <w:highlight w:val="none"/>
        </w:rPr>
        <w:fldChar w:fldCharType="separate"/>
      </w:r>
      <w:r>
        <w:rPr>
          <w:rFonts w:hint="default" w:ascii="Times New Roman" w:hAnsi="Times New Roman" w:cs="Times New Roman"/>
          <w:color w:val="auto"/>
          <w:highlight w:val="none"/>
        </w:rPr>
        <w:t>2.2  缩略语</w:t>
      </w:r>
      <w:r>
        <w:rPr>
          <w:color w:val="auto"/>
          <w:highlight w:val="none"/>
        </w:rPr>
        <w:tab/>
      </w:r>
      <w:r>
        <w:rPr>
          <w:color w:val="auto"/>
          <w:highlight w:val="none"/>
        </w:rPr>
        <w:fldChar w:fldCharType="begin"/>
      </w:r>
      <w:r>
        <w:rPr>
          <w:color w:val="auto"/>
          <w:highlight w:val="none"/>
        </w:rPr>
        <w:instrText xml:space="preserve"> PAGEREF _Toc28262 \h </w:instrText>
      </w:r>
      <w:r>
        <w:rPr>
          <w:color w:val="auto"/>
          <w:highlight w:val="none"/>
        </w:rPr>
        <w:fldChar w:fldCharType="separate"/>
      </w:r>
      <w:r>
        <w:rPr>
          <w:color w:val="auto"/>
          <w:highlight w:val="none"/>
        </w:rPr>
        <w:t>2</w:t>
      </w:r>
      <w:r>
        <w:rPr>
          <w:color w:val="auto"/>
          <w:highlight w:val="none"/>
        </w:rPr>
        <w:fldChar w:fldCharType="end"/>
      </w:r>
      <w:r>
        <w:rPr>
          <w:rFonts w:hint="default" w:ascii="Times New Roman" w:hAnsi="Times New Roman" w:cs="Times New Roman"/>
          <w:color w:val="auto"/>
          <w:szCs w:val="24"/>
          <w:highlight w:val="none"/>
        </w:rPr>
        <w:fldChar w:fldCharType="end"/>
      </w:r>
    </w:p>
    <w:p w14:paraId="2EA79777">
      <w:pPr>
        <w:pStyle w:val="13"/>
        <w:tabs>
          <w:tab w:val="right" w:leader="dot" w:pos="8306"/>
        </w:tabs>
        <w:rPr>
          <w:color w:val="auto"/>
          <w:highlight w:val="none"/>
        </w:rPr>
      </w:pPr>
      <w:r>
        <w:rPr>
          <w:rFonts w:hint="default" w:ascii="Times New Roman" w:hAnsi="Times New Roman" w:cs="Times New Roman"/>
          <w:color w:val="auto"/>
          <w:szCs w:val="24"/>
          <w:highlight w:val="none"/>
        </w:rPr>
        <w:fldChar w:fldCharType="begin"/>
      </w:r>
      <w:r>
        <w:rPr>
          <w:rFonts w:hint="default" w:ascii="Times New Roman" w:hAnsi="Times New Roman" w:cs="Times New Roman"/>
          <w:color w:val="auto"/>
          <w:szCs w:val="24"/>
          <w:highlight w:val="none"/>
        </w:rPr>
        <w:instrText xml:space="preserve"> HYPERLINK \l _Toc4195 </w:instrText>
      </w:r>
      <w:r>
        <w:rPr>
          <w:rFonts w:hint="default" w:ascii="Times New Roman" w:hAnsi="Times New Roman" w:cs="Times New Roman"/>
          <w:color w:val="auto"/>
          <w:szCs w:val="24"/>
          <w:highlight w:val="none"/>
        </w:rPr>
        <w:fldChar w:fldCharType="separate"/>
      </w:r>
      <w:r>
        <w:rPr>
          <w:rFonts w:hint="default" w:ascii="Times New Roman" w:hAnsi="Times New Roman" w:cs="Times New Roman"/>
          <w:color w:val="auto"/>
          <w:highlight w:val="none"/>
        </w:rPr>
        <w:t>3  基本规定</w:t>
      </w:r>
      <w:r>
        <w:rPr>
          <w:color w:val="auto"/>
          <w:highlight w:val="none"/>
        </w:rPr>
        <w:tab/>
      </w:r>
      <w:r>
        <w:rPr>
          <w:color w:val="auto"/>
          <w:highlight w:val="none"/>
        </w:rPr>
        <w:fldChar w:fldCharType="begin"/>
      </w:r>
      <w:r>
        <w:rPr>
          <w:color w:val="auto"/>
          <w:highlight w:val="none"/>
        </w:rPr>
        <w:instrText xml:space="preserve"> PAGEREF _Toc4195 \h </w:instrText>
      </w:r>
      <w:r>
        <w:rPr>
          <w:color w:val="auto"/>
          <w:highlight w:val="none"/>
        </w:rPr>
        <w:fldChar w:fldCharType="separate"/>
      </w:r>
      <w:r>
        <w:rPr>
          <w:color w:val="auto"/>
          <w:highlight w:val="none"/>
        </w:rPr>
        <w:t>3</w:t>
      </w:r>
      <w:r>
        <w:rPr>
          <w:color w:val="auto"/>
          <w:highlight w:val="none"/>
        </w:rPr>
        <w:fldChar w:fldCharType="end"/>
      </w:r>
      <w:r>
        <w:rPr>
          <w:rFonts w:hint="default" w:ascii="Times New Roman" w:hAnsi="Times New Roman" w:cs="Times New Roman"/>
          <w:color w:val="auto"/>
          <w:szCs w:val="24"/>
          <w:highlight w:val="none"/>
        </w:rPr>
        <w:fldChar w:fldCharType="end"/>
      </w:r>
    </w:p>
    <w:p w14:paraId="0572BFD4">
      <w:pPr>
        <w:pStyle w:val="13"/>
        <w:tabs>
          <w:tab w:val="right" w:leader="dot" w:pos="8306"/>
        </w:tabs>
        <w:rPr>
          <w:color w:val="auto"/>
          <w:highlight w:val="none"/>
        </w:rPr>
      </w:pPr>
      <w:r>
        <w:rPr>
          <w:rFonts w:hint="default" w:ascii="Times New Roman" w:hAnsi="Times New Roman" w:cs="Times New Roman"/>
          <w:color w:val="auto"/>
          <w:szCs w:val="24"/>
          <w:highlight w:val="none"/>
        </w:rPr>
        <w:fldChar w:fldCharType="begin"/>
      </w:r>
      <w:r>
        <w:rPr>
          <w:rFonts w:hint="default" w:ascii="Times New Roman" w:hAnsi="Times New Roman" w:cs="Times New Roman"/>
          <w:color w:val="auto"/>
          <w:szCs w:val="24"/>
          <w:highlight w:val="none"/>
        </w:rPr>
        <w:instrText xml:space="preserve"> HYPERLINK \l _Toc15113 </w:instrText>
      </w:r>
      <w:r>
        <w:rPr>
          <w:rFonts w:hint="default" w:ascii="Times New Roman" w:hAnsi="Times New Roman" w:cs="Times New Roman"/>
          <w:color w:val="auto"/>
          <w:szCs w:val="24"/>
          <w:highlight w:val="none"/>
        </w:rPr>
        <w:fldChar w:fldCharType="separate"/>
      </w:r>
      <w:r>
        <w:rPr>
          <w:rFonts w:hint="default" w:ascii="Times New Roman" w:hAnsi="Times New Roman" w:cs="Times New Roman"/>
          <w:color w:val="auto"/>
          <w:highlight w:val="none"/>
        </w:rPr>
        <w:t>4  实施要求</w:t>
      </w:r>
      <w:r>
        <w:rPr>
          <w:color w:val="auto"/>
          <w:highlight w:val="none"/>
        </w:rPr>
        <w:tab/>
      </w:r>
      <w:r>
        <w:rPr>
          <w:color w:val="auto"/>
          <w:highlight w:val="none"/>
        </w:rPr>
        <w:fldChar w:fldCharType="begin"/>
      </w:r>
      <w:r>
        <w:rPr>
          <w:color w:val="auto"/>
          <w:highlight w:val="none"/>
        </w:rPr>
        <w:instrText xml:space="preserve"> PAGEREF _Toc15113 \h </w:instrText>
      </w:r>
      <w:r>
        <w:rPr>
          <w:color w:val="auto"/>
          <w:highlight w:val="none"/>
        </w:rPr>
        <w:fldChar w:fldCharType="separate"/>
      </w:r>
      <w:r>
        <w:rPr>
          <w:color w:val="auto"/>
          <w:highlight w:val="none"/>
        </w:rPr>
        <w:t>5</w:t>
      </w:r>
      <w:r>
        <w:rPr>
          <w:color w:val="auto"/>
          <w:highlight w:val="none"/>
        </w:rPr>
        <w:fldChar w:fldCharType="end"/>
      </w:r>
      <w:r>
        <w:rPr>
          <w:rFonts w:hint="default" w:ascii="Times New Roman" w:hAnsi="Times New Roman" w:cs="Times New Roman"/>
          <w:color w:val="auto"/>
          <w:szCs w:val="24"/>
          <w:highlight w:val="none"/>
        </w:rPr>
        <w:fldChar w:fldCharType="end"/>
      </w:r>
    </w:p>
    <w:p w14:paraId="3DDBDEAF">
      <w:pPr>
        <w:pStyle w:val="14"/>
        <w:tabs>
          <w:tab w:val="right" w:leader="dot" w:pos="8306"/>
        </w:tabs>
        <w:rPr>
          <w:color w:val="auto"/>
          <w:highlight w:val="none"/>
        </w:rPr>
      </w:pPr>
      <w:r>
        <w:rPr>
          <w:rFonts w:hint="default" w:ascii="Times New Roman" w:hAnsi="Times New Roman" w:cs="Times New Roman"/>
          <w:color w:val="auto"/>
          <w:szCs w:val="24"/>
          <w:highlight w:val="none"/>
        </w:rPr>
        <w:fldChar w:fldCharType="begin"/>
      </w:r>
      <w:r>
        <w:rPr>
          <w:rFonts w:hint="default" w:ascii="Times New Roman" w:hAnsi="Times New Roman" w:cs="Times New Roman"/>
          <w:color w:val="auto"/>
          <w:szCs w:val="24"/>
          <w:highlight w:val="none"/>
        </w:rPr>
        <w:instrText xml:space="preserve"> HYPERLINK \l _Toc16660 </w:instrText>
      </w:r>
      <w:r>
        <w:rPr>
          <w:rFonts w:hint="default" w:ascii="Times New Roman" w:hAnsi="Times New Roman" w:cs="Times New Roman"/>
          <w:color w:val="auto"/>
          <w:szCs w:val="24"/>
          <w:highlight w:val="none"/>
        </w:rPr>
        <w:fldChar w:fldCharType="separate"/>
      </w:r>
      <w:r>
        <w:rPr>
          <w:rFonts w:hint="default" w:ascii="Times New Roman" w:hAnsi="Times New Roman" w:cs="Times New Roman"/>
          <w:color w:val="auto"/>
          <w:highlight w:val="none"/>
        </w:rPr>
        <w:t>4.1</w:t>
      </w:r>
      <w:r>
        <w:rPr>
          <w:rFonts w:hint="default" w:ascii="Times New Roman" w:hAnsi="Times New Roman" w:cs="Times New Roman"/>
          <w:bCs w:val="0"/>
          <w:color w:val="auto"/>
          <w:highlight w:val="none"/>
        </w:rPr>
        <w:t xml:space="preserve">  一般规定</w:t>
      </w:r>
      <w:r>
        <w:rPr>
          <w:color w:val="auto"/>
          <w:highlight w:val="none"/>
        </w:rPr>
        <w:tab/>
      </w:r>
      <w:r>
        <w:rPr>
          <w:color w:val="auto"/>
          <w:highlight w:val="none"/>
        </w:rPr>
        <w:fldChar w:fldCharType="begin"/>
      </w:r>
      <w:r>
        <w:rPr>
          <w:color w:val="auto"/>
          <w:highlight w:val="none"/>
        </w:rPr>
        <w:instrText xml:space="preserve"> PAGEREF _Toc16660 \h </w:instrText>
      </w:r>
      <w:r>
        <w:rPr>
          <w:color w:val="auto"/>
          <w:highlight w:val="none"/>
        </w:rPr>
        <w:fldChar w:fldCharType="separate"/>
      </w:r>
      <w:r>
        <w:rPr>
          <w:color w:val="auto"/>
          <w:highlight w:val="none"/>
        </w:rPr>
        <w:t>5</w:t>
      </w:r>
      <w:r>
        <w:rPr>
          <w:color w:val="auto"/>
          <w:highlight w:val="none"/>
        </w:rPr>
        <w:fldChar w:fldCharType="end"/>
      </w:r>
      <w:r>
        <w:rPr>
          <w:rFonts w:hint="default" w:ascii="Times New Roman" w:hAnsi="Times New Roman" w:cs="Times New Roman"/>
          <w:color w:val="auto"/>
          <w:szCs w:val="24"/>
          <w:highlight w:val="none"/>
        </w:rPr>
        <w:fldChar w:fldCharType="end"/>
      </w:r>
    </w:p>
    <w:p w14:paraId="3B8005E6">
      <w:pPr>
        <w:pStyle w:val="14"/>
        <w:tabs>
          <w:tab w:val="right" w:leader="dot" w:pos="8306"/>
        </w:tabs>
        <w:rPr>
          <w:color w:val="auto"/>
          <w:highlight w:val="none"/>
        </w:rPr>
      </w:pPr>
      <w:r>
        <w:rPr>
          <w:rFonts w:hint="default" w:ascii="Times New Roman" w:hAnsi="Times New Roman" w:cs="Times New Roman"/>
          <w:color w:val="auto"/>
          <w:szCs w:val="24"/>
          <w:highlight w:val="none"/>
        </w:rPr>
        <w:fldChar w:fldCharType="begin"/>
      </w:r>
      <w:r>
        <w:rPr>
          <w:rFonts w:hint="default" w:ascii="Times New Roman" w:hAnsi="Times New Roman" w:cs="Times New Roman"/>
          <w:color w:val="auto"/>
          <w:szCs w:val="24"/>
          <w:highlight w:val="none"/>
        </w:rPr>
        <w:instrText xml:space="preserve"> HYPERLINK \l _Toc14927 </w:instrText>
      </w:r>
      <w:r>
        <w:rPr>
          <w:rFonts w:hint="default" w:ascii="Times New Roman" w:hAnsi="Times New Roman" w:cs="Times New Roman"/>
          <w:color w:val="auto"/>
          <w:szCs w:val="24"/>
          <w:highlight w:val="none"/>
        </w:rPr>
        <w:fldChar w:fldCharType="separate"/>
      </w:r>
      <w:r>
        <w:rPr>
          <w:rFonts w:hint="default" w:ascii="Times New Roman" w:hAnsi="Times New Roman" w:cs="Times New Roman"/>
          <w:bCs w:val="0"/>
          <w:color w:val="auto"/>
          <w:highlight w:val="none"/>
        </w:rPr>
        <w:t xml:space="preserve">4.2  </w:t>
      </w:r>
      <w:r>
        <w:rPr>
          <w:rFonts w:hint="eastAsia" w:cs="Times New Roman"/>
          <w:bCs w:val="0"/>
          <w:color w:val="auto"/>
          <w:highlight w:val="none"/>
          <w:lang w:val="en-US" w:eastAsia="zh-CN"/>
        </w:rPr>
        <w:t>BIM主责单位</w:t>
      </w:r>
      <w:r>
        <w:rPr>
          <w:rFonts w:hint="default" w:ascii="Times New Roman" w:hAnsi="Times New Roman" w:cs="Times New Roman"/>
          <w:bCs w:val="0"/>
          <w:color w:val="auto"/>
          <w:highlight w:val="none"/>
        </w:rPr>
        <w:t>职责</w:t>
      </w:r>
      <w:r>
        <w:rPr>
          <w:color w:val="auto"/>
          <w:highlight w:val="none"/>
        </w:rPr>
        <w:tab/>
      </w:r>
      <w:r>
        <w:rPr>
          <w:color w:val="auto"/>
          <w:highlight w:val="none"/>
        </w:rPr>
        <w:fldChar w:fldCharType="begin"/>
      </w:r>
      <w:r>
        <w:rPr>
          <w:color w:val="auto"/>
          <w:highlight w:val="none"/>
        </w:rPr>
        <w:instrText xml:space="preserve"> PAGEREF _Toc14927 \h </w:instrText>
      </w:r>
      <w:r>
        <w:rPr>
          <w:color w:val="auto"/>
          <w:highlight w:val="none"/>
        </w:rPr>
        <w:fldChar w:fldCharType="separate"/>
      </w:r>
      <w:r>
        <w:rPr>
          <w:color w:val="auto"/>
          <w:highlight w:val="none"/>
        </w:rPr>
        <w:t>5</w:t>
      </w:r>
      <w:r>
        <w:rPr>
          <w:color w:val="auto"/>
          <w:highlight w:val="none"/>
        </w:rPr>
        <w:fldChar w:fldCharType="end"/>
      </w:r>
      <w:r>
        <w:rPr>
          <w:rFonts w:hint="default" w:ascii="Times New Roman" w:hAnsi="Times New Roman" w:cs="Times New Roman"/>
          <w:color w:val="auto"/>
          <w:szCs w:val="24"/>
          <w:highlight w:val="none"/>
        </w:rPr>
        <w:fldChar w:fldCharType="end"/>
      </w:r>
    </w:p>
    <w:p w14:paraId="4B9249F4">
      <w:pPr>
        <w:pStyle w:val="14"/>
        <w:tabs>
          <w:tab w:val="right" w:leader="dot" w:pos="8306"/>
        </w:tabs>
        <w:rPr>
          <w:color w:val="auto"/>
          <w:highlight w:val="none"/>
        </w:rPr>
      </w:pPr>
      <w:r>
        <w:rPr>
          <w:rFonts w:hint="default" w:ascii="Times New Roman" w:hAnsi="Times New Roman" w:cs="Times New Roman"/>
          <w:color w:val="auto"/>
          <w:szCs w:val="24"/>
          <w:highlight w:val="none"/>
        </w:rPr>
        <w:fldChar w:fldCharType="begin"/>
      </w:r>
      <w:r>
        <w:rPr>
          <w:rFonts w:hint="default" w:ascii="Times New Roman" w:hAnsi="Times New Roman" w:cs="Times New Roman"/>
          <w:color w:val="auto"/>
          <w:szCs w:val="24"/>
          <w:highlight w:val="none"/>
        </w:rPr>
        <w:instrText xml:space="preserve"> HYPERLINK \l _Toc633 </w:instrText>
      </w:r>
      <w:r>
        <w:rPr>
          <w:rFonts w:hint="default" w:ascii="Times New Roman" w:hAnsi="Times New Roman" w:cs="Times New Roman"/>
          <w:color w:val="auto"/>
          <w:szCs w:val="24"/>
          <w:highlight w:val="none"/>
        </w:rPr>
        <w:fldChar w:fldCharType="separate"/>
      </w:r>
      <w:r>
        <w:rPr>
          <w:rFonts w:hint="eastAsia" w:cs="Times New Roman"/>
          <w:bCs/>
          <w:color w:val="auto"/>
          <w:highlight w:val="none"/>
          <w:lang w:val="en-US" w:eastAsia="zh-CN"/>
        </w:rPr>
        <w:t>4.3</w:t>
      </w:r>
      <w:r>
        <w:rPr>
          <w:rFonts w:hint="eastAsia" w:cs="Times New Roman"/>
          <w:bCs w:val="0"/>
          <w:color w:val="auto"/>
          <w:highlight w:val="none"/>
          <w:lang w:val="en-US" w:eastAsia="zh-CN"/>
        </w:rPr>
        <w:t xml:space="preserve">  其他参与单位职责</w:t>
      </w:r>
      <w:r>
        <w:rPr>
          <w:color w:val="auto"/>
          <w:highlight w:val="none"/>
        </w:rPr>
        <w:tab/>
      </w:r>
      <w:r>
        <w:rPr>
          <w:color w:val="auto"/>
          <w:highlight w:val="none"/>
        </w:rPr>
        <w:fldChar w:fldCharType="begin"/>
      </w:r>
      <w:r>
        <w:rPr>
          <w:color w:val="auto"/>
          <w:highlight w:val="none"/>
        </w:rPr>
        <w:instrText xml:space="preserve"> PAGEREF _Toc633 \h </w:instrText>
      </w:r>
      <w:r>
        <w:rPr>
          <w:color w:val="auto"/>
          <w:highlight w:val="none"/>
        </w:rPr>
        <w:fldChar w:fldCharType="separate"/>
      </w:r>
      <w:r>
        <w:rPr>
          <w:color w:val="auto"/>
          <w:highlight w:val="none"/>
        </w:rPr>
        <w:t>8</w:t>
      </w:r>
      <w:r>
        <w:rPr>
          <w:color w:val="auto"/>
          <w:highlight w:val="none"/>
        </w:rPr>
        <w:fldChar w:fldCharType="end"/>
      </w:r>
      <w:r>
        <w:rPr>
          <w:rFonts w:hint="default" w:ascii="Times New Roman" w:hAnsi="Times New Roman" w:cs="Times New Roman"/>
          <w:color w:val="auto"/>
          <w:szCs w:val="24"/>
          <w:highlight w:val="none"/>
        </w:rPr>
        <w:fldChar w:fldCharType="end"/>
      </w:r>
    </w:p>
    <w:p w14:paraId="46023009">
      <w:pPr>
        <w:pStyle w:val="14"/>
        <w:tabs>
          <w:tab w:val="right" w:leader="dot" w:pos="8306"/>
        </w:tabs>
        <w:rPr>
          <w:color w:val="auto"/>
          <w:highlight w:val="none"/>
        </w:rPr>
      </w:pPr>
      <w:r>
        <w:rPr>
          <w:rFonts w:hint="default" w:ascii="Times New Roman" w:hAnsi="Times New Roman" w:cs="Times New Roman"/>
          <w:color w:val="auto"/>
          <w:szCs w:val="24"/>
          <w:highlight w:val="none"/>
        </w:rPr>
        <w:fldChar w:fldCharType="begin"/>
      </w:r>
      <w:r>
        <w:rPr>
          <w:rFonts w:hint="default" w:ascii="Times New Roman" w:hAnsi="Times New Roman" w:cs="Times New Roman"/>
          <w:color w:val="auto"/>
          <w:szCs w:val="24"/>
          <w:highlight w:val="none"/>
        </w:rPr>
        <w:instrText xml:space="preserve"> HYPERLINK \l _Toc19614 </w:instrText>
      </w:r>
      <w:r>
        <w:rPr>
          <w:rFonts w:hint="default" w:ascii="Times New Roman" w:hAnsi="Times New Roman" w:cs="Times New Roman"/>
          <w:color w:val="auto"/>
          <w:szCs w:val="24"/>
          <w:highlight w:val="none"/>
        </w:rPr>
        <w:fldChar w:fldCharType="separate"/>
      </w:r>
      <w:r>
        <w:rPr>
          <w:rFonts w:hint="default" w:ascii="Times New Roman" w:hAnsi="Times New Roman" w:cs="Times New Roman"/>
          <w:color w:val="auto"/>
          <w:highlight w:val="none"/>
        </w:rPr>
        <w:t>4.</w:t>
      </w:r>
      <w:r>
        <w:rPr>
          <w:rFonts w:hint="eastAsia" w:cs="Times New Roman"/>
          <w:color w:val="auto"/>
          <w:highlight w:val="none"/>
          <w:lang w:val="en-US" w:eastAsia="zh-CN"/>
        </w:rPr>
        <w:t>4</w:t>
      </w:r>
      <w:r>
        <w:rPr>
          <w:rFonts w:hint="default" w:ascii="Times New Roman" w:hAnsi="Times New Roman" w:cs="Times New Roman"/>
          <w:color w:val="auto"/>
          <w:highlight w:val="none"/>
        </w:rPr>
        <w:t xml:space="preserve">  </w:t>
      </w:r>
      <w:r>
        <w:rPr>
          <w:rFonts w:hint="eastAsia" w:cs="Times New Roman"/>
          <w:color w:val="auto"/>
          <w:highlight w:val="none"/>
          <w:lang w:eastAsia="zh-CN"/>
        </w:rPr>
        <w:t>BIM应用</w:t>
      </w:r>
      <w:r>
        <w:rPr>
          <w:rFonts w:hint="default" w:ascii="Times New Roman" w:hAnsi="Times New Roman" w:cs="Times New Roman"/>
          <w:color w:val="auto"/>
          <w:highlight w:val="none"/>
        </w:rPr>
        <w:t>环境</w:t>
      </w:r>
      <w:r>
        <w:rPr>
          <w:color w:val="auto"/>
          <w:highlight w:val="none"/>
        </w:rPr>
        <w:tab/>
      </w:r>
      <w:r>
        <w:rPr>
          <w:color w:val="auto"/>
          <w:highlight w:val="none"/>
        </w:rPr>
        <w:fldChar w:fldCharType="begin"/>
      </w:r>
      <w:r>
        <w:rPr>
          <w:color w:val="auto"/>
          <w:highlight w:val="none"/>
        </w:rPr>
        <w:instrText xml:space="preserve"> PAGEREF _Toc19614 \h </w:instrText>
      </w:r>
      <w:r>
        <w:rPr>
          <w:color w:val="auto"/>
          <w:highlight w:val="none"/>
        </w:rPr>
        <w:fldChar w:fldCharType="separate"/>
      </w:r>
      <w:r>
        <w:rPr>
          <w:color w:val="auto"/>
          <w:highlight w:val="none"/>
        </w:rPr>
        <w:t>10</w:t>
      </w:r>
      <w:r>
        <w:rPr>
          <w:color w:val="auto"/>
          <w:highlight w:val="none"/>
        </w:rPr>
        <w:fldChar w:fldCharType="end"/>
      </w:r>
      <w:r>
        <w:rPr>
          <w:rFonts w:hint="default" w:ascii="Times New Roman" w:hAnsi="Times New Roman" w:cs="Times New Roman"/>
          <w:color w:val="auto"/>
          <w:szCs w:val="24"/>
          <w:highlight w:val="none"/>
        </w:rPr>
        <w:fldChar w:fldCharType="end"/>
      </w:r>
    </w:p>
    <w:p w14:paraId="5775D63C">
      <w:pPr>
        <w:pStyle w:val="14"/>
        <w:tabs>
          <w:tab w:val="right" w:leader="dot" w:pos="8306"/>
        </w:tabs>
        <w:rPr>
          <w:color w:val="auto"/>
          <w:highlight w:val="none"/>
        </w:rPr>
      </w:pPr>
      <w:r>
        <w:rPr>
          <w:rFonts w:hint="default" w:ascii="Times New Roman" w:hAnsi="Times New Roman" w:cs="Times New Roman"/>
          <w:color w:val="auto"/>
          <w:szCs w:val="24"/>
          <w:highlight w:val="none"/>
        </w:rPr>
        <w:fldChar w:fldCharType="begin"/>
      </w:r>
      <w:r>
        <w:rPr>
          <w:rFonts w:hint="default" w:ascii="Times New Roman" w:hAnsi="Times New Roman" w:cs="Times New Roman"/>
          <w:color w:val="auto"/>
          <w:szCs w:val="24"/>
          <w:highlight w:val="none"/>
        </w:rPr>
        <w:instrText xml:space="preserve"> HYPERLINK \l _Toc2998 </w:instrText>
      </w:r>
      <w:r>
        <w:rPr>
          <w:rFonts w:hint="default" w:ascii="Times New Roman" w:hAnsi="Times New Roman" w:cs="Times New Roman"/>
          <w:color w:val="auto"/>
          <w:szCs w:val="24"/>
          <w:highlight w:val="none"/>
        </w:rPr>
        <w:fldChar w:fldCharType="separate"/>
      </w:r>
      <w:r>
        <w:rPr>
          <w:rFonts w:hint="default" w:ascii="Times New Roman" w:hAnsi="Times New Roman" w:cs="Times New Roman"/>
          <w:color w:val="auto"/>
          <w:highlight w:val="none"/>
        </w:rPr>
        <w:t>4.</w:t>
      </w:r>
      <w:r>
        <w:rPr>
          <w:rFonts w:hint="eastAsia" w:cs="Times New Roman"/>
          <w:color w:val="auto"/>
          <w:highlight w:val="none"/>
          <w:lang w:val="en-US" w:eastAsia="zh-CN"/>
        </w:rPr>
        <w:t>5</w:t>
      </w:r>
      <w:r>
        <w:rPr>
          <w:rFonts w:hint="default" w:ascii="Times New Roman" w:hAnsi="Times New Roman" w:cs="Times New Roman"/>
          <w:color w:val="auto"/>
          <w:highlight w:val="none"/>
        </w:rPr>
        <w:t xml:space="preserve">  </w:t>
      </w:r>
      <w:r>
        <w:rPr>
          <w:rFonts w:hint="eastAsia" w:cs="Times New Roman"/>
          <w:color w:val="auto"/>
          <w:highlight w:val="none"/>
          <w:lang w:eastAsia="zh-CN"/>
        </w:rPr>
        <w:t>BIM应用</w:t>
      </w:r>
      <w:r>
        <w:rPr>
          <w:rFonts w:hint="default" w:ascii="Times New Roman" w:hAnsi="Times New Roman" w:cs="Times New Roman"/>
          <w:color w:val="auto"/>
          <w:highlight w:val="none"/>
        </w:rPr>
        <w:t>实施方案</w:t>
      </w:r>
      <w:r>
        <w:rPr>
          <w:color w:val="auto"/>
          <w:highlight w:val="none"/>
        </w:rPr>
        <w:tab/>
      </w:r>
      <w:r>
        <w:rPr>
          <w:color w:val="auto"/>
          <w:highlight w:val="none"/>
        </w:rPr>
        <w:fldChar w:fldCharType="begin"/>
      </w:r>
      <w:r>
        <w:rPr>
          <w:color w:val="auto"/>
          <w:highlight w:val="none"/>
        </w:rPr>
        <w:instrText xml:space="preserve"> PAGEREF _Toc2998 \h </w:instrText>
      </w:r>
      <w:r>
        <w:rPr>
          <w:color w:val="auto"/>
          <w:highlight w:val="none"/>
        </w:rPr>
        <w:fldChar w:fldCharType="separate"/>
      </w:r>
      <w:r>
        <w:rPr>
          <w:color w:val="auto"/>
          <w:highlight w:val="none"/>
        </w:rPr>
        <w:t>11</w:t>
      </w:r>
      <w:r>
        <w:rPr>
          <w:color w:val="auto"/>
          <w:highlight w:val="none"/>
        </w:rPr>
        <w:fldChar w:fldCharType="end"/>
      </w:r>
      <w:r>
        <w:rPr>
          <w:rFonts w:hint="default" w:ascii="Times New Roman" w:hAnsi="Times New Roman" w:cs="Times New Roman"/>
          <w:color w:val="auto"/>
          <w:szCs w:val="24"/>
          <w:highlight w:val="none"/>
        </w:rPr>
        <w:fldChar w:fldCharType="end"/>
      </w:r>
    </w:p>
    <w:p w14:paraId="71E9DDFD">
      <w:pPr>
        <w:pStyle w:val="14"/>
        <w:tabs>
          <w:tab w:val="right" w:leader="dot" w:pos="8306"/>
        </w:tabs>
        <w:rPr>
          <w:color w:val="auto"/>
          <w:highlight w:val="none"/>
        </w:rPr>
      </w:pPr>
      <w:r>
        <w:rPr>
          <w:rFonts w:hint="default" w:ascii="Times New Roman" w:hAnsi="Times New Roman" w:cs="Times New Roman"/>
          <w:color w:val="auto"/>
          <w:szCs w:val="24"/>
          <w:highlight w:val="none"/>
        </w:rPr>
        <w:fldChar w:fldCharType="begin"/>
      </w:r>
      <w:r>
        <w:rPr>
          <w:rFonts w:hint="default" w:ascii="Times New Roman" w:hAnsi="Times New Roman" w:cs="Times New Roman"/>
          <w:color w:val="auto"/>
          <w:szCs w:val="24"/>
          <w:highlight w:val="none"/>
        </w:rPr>
        <w:instrText xml:space="preserve"> HYPERLINK \l _Toc9607 </w:instrText>
      </w:r>
      <w:r>
        <w:rPr>
          <w:rFonts w:hint="default" w:ascii="Times New Roman" w:hAnsi="Times New Roman" w:cs="Times New Roman"/>
          <w:color w:val="auto"/>
          <w:szCs w:val="24"/>
          <w:highlight w:val="none"/>
        </w:rPr>
        <w:fldChar w:fldCharType="separate"/>
      </w:r>
      <w:r>
        <w:rPr>
          <w:rFonts w:hint="default" w:ascii="Times New Roman" w:hAnsi="Times New Roman" w:cs="Times New Roman"/>
          <w:color w:val="auto"/>
          <w:highlight w:val="none"/>
        </w:rPr>
        <w:t>4.</w:t>
      </w:r>
      <w:r>
        <w:rPr>
          <w:rFonts w:hint="eastAsia" w:cs="Times New Roman"/>
          <w:color w:val="auto"/>
          <w:highlight w:val="none"/>
          <w:lang w:val="en-US" w:eastAsia="zh-CN"/>
        </w:rPr>
        <w:t>6</w:t>
      </w:r>
      <w:r>
        <w:rPr>
          <w:rFonts w:hint="default" w:ascii="Times New Roman" w:hAnsi="Times New Roman" w:cs="Times New Roman"/>
          <w:color w:val="auto"/>
          <w:highlight w:val="none"/>
        </w:rPr>
        <w:t xml:space="preserve"> </w:t>
      </w:r>
      <w:r>
        <w:rPr>
          <w:rFonts w:hint="default" w:ascii="Times New Roman" w:hAnsi="Times New Roman" w:cs="Times New Roman"/>
          <w:bCs w:val="0"/>
          <w:color w:val="auto"/>
          <w:highlight w:val="none"/>
        </w:rPr>
        <w:t xml:space="preserve"> BIM协同应用</w:t>
      </w:r>
      <w:r>
        <w:rPr>
          <w:color w:val="auto"/>
          <w:highlight w:val="none"/>
        </w:rPr>
        <w:tab/>
      </w:r>
      <w:r>
        <w:rPr>
          <w:color w:val="auto"/>
          <w:highlight w:val="none"/>
        </w:rPr>
        <w:fldChar w:fldCharType="begin"/>
      </w:r>
      <w:r>
        <w:rPr>
          <w:color w:val="auto"/>
          <w:highlight w:val="none"/>
        </w:rPr>
        <w:instrText xml:space="preserve"> PAGEREF _Toc9607 \h </w:instrText>
      </w:r>
      <w:r>
        <w:rPr>
          <w:color w:val="auto"/>
          <w:highlight w:val="none"/>
        </w:rPr>
        <w:fldChar w:fldCharType="separate"/>
      </w:r>
      <w:r>
        <w:rPr>
          <w:color w:val="auto"/>
          <w:highlight w:val="none"/>
        </w:rPr>
        <w:t>12</w:t>
      </w:r>
      <w:r>
        <w:rPr>
          <w:color w:val="auto"/>
          <w:highlight w:val="none"/>
        </w:rPr>
        <w:fldChar w:fldCharType="end"/>
      </w:r>
      <w:r>
        <w:rPr>
          <w:rFonts w:hint="default" w:ascii="Times New Roman" w:hAnsi="Times New Roman" w:cs="Times New Roman"/>
          <w:color w:val="auto"/>
          <w:szCs w:val="24"/>
          <w:highlight w:val="none"/>
        </w:rPr>
        <w:fldChar w:fldCharType="end"/>
      </w:r>
    </w:p>
    <w:p w14:paraId="026F0400">
      <w:pPr>
        <w:pStyle w:val="13"/>
        <w:tabs>
          <w:tab w:val="right" w:leader="dot" w:pos="8306"/>
        </w:tabs>
        <w:rPr>
          <w:color w:val="auto"/>
          <w:highlight w:val="none"/>
        </w:rPr>
      </w:pPr>
      <w:r>
        <w:rPr>
          <w:rFonts w:hint="default" w:ascii="Times New Roman" w:hAnsi="Times New Roman" w:cs="Times New Roman"/>
          <w:color w:val="auto"/>
          <w:szCs w:val="24"/>
          <w:highlight w:val="none"/>
        </w:rPr>
        <w:fldChar w:fldCharType="begin"/>
      </w:r>
      <w:r>
        <w:rPr>
          <w:rFonts w:hint="default" w:ascii="Times New Roman" w:hAnsi="Times New Roman" w:cs="Times New Roman"/>
          <w:color w:val="auto"/>
          <w:szCs w:val="24"/>
          <w:highlight w:val="none"/>
        </w:rPr>
        <w:instrText xml:space="preserve"> HYPERLINK \l _Toc957 </w:instrText>
      </w:r>
      <w:r>
        <w:rPr>
          <w:rFonts w:hint="default" w:ascii="Times New Roman" w:hAnsi="Times New Roman" w:cs="Times New Roman"/>
          <w:color w:val="auto"/>
          <w:szCs w:val="24"/>
          <w:highlight w:val="none"/>
        </w:rPr>
        <w:fldChar w:fldCharType="separate"/>
      </w:r>
      <w:r>
        <w:rPr>
          <w:rFonts w:hint="eastAsia" w:cs="Times New Roman"/>
          <w:color w:val="auto"/>
          <w:highlight w:val="none"/>
          <w:lang w:val="en-US" w:eastAsia="zh-CN"/>
        </w:rPr>
        <w:t>5</w:t>
      </w:r>
      <w:r>
        <w:rPr>
          <w:rFonts w:hint="default" w:ascii="Times New Roman" w:hAnsi="Times New Roman" w:cs="Times New Roman"/>
          <w:color w:val="auto"/>
          <w:highlight w:val="none"/>
        </w:rPr>
        <w:t xml:space="preserve">  勘察阶段 BIM 应用</w:t>
      </w:r>
      <w:r>
        <w:rPr>
          <w:color w:val="auto"/>
          <w:highlight w:val="none"/>
        </w:rPr>
        <w:tab/>
      </w:r>
      <w:r>
        <w:rPr>
          <w:color w:val="auto"/>
          <w:highlight w:val="none"/>
        </w:rPr>
        <w:fldChar w:fldCharType="begin"/>
      </w:r>
      <w:r>
        <w:rPr>
          <w:color w:val="auto"/>
          <w:highlight w:val="none"/>
        </w:rPr>
        <w:instrText xml:space="preserve"> PAGEREF _Toc957 \h </w:instrText>
      </w:r>
      <w:r>
        <w:rPr>
          <w:color w:val="auto"/>
          <w:highlight w:val="none"/>
        </w:rPr>
        <w:fldChar w:fldCharType="separate"/>
      </w:r>
      <w:r>
        <w:rPr>
          <w:color w:val="auto"/>
          <w:highlight w:val="none"/>
        </w:rPr>
        <w:t>15</w:t>
      </w:r>
      <w:r>
        <w:rPr>
          <w:color w:val="auto"/>
          <w:highlight w:val="none"/>
        </w:rPr>
        <w:fldChar w:fldCharType="end"/>
      </w:r>
      <w:r>
        <w:rPr>
          <w:rFonts w:hint="default" w:ascii="Times New Roman" w:hAnsi="Times New Roman" w:cs="Times New Roman"/>
          <w:color w:val="auto"/>
          <w:szCs w:val="24"/>
          <w:highlight w:val="none"/>
        </w:rPr>
        <w:fldChar w:fldCharType="end"/>
      </w:r>
    </w:p>
    <w:p w14:paraId="0B5FF8DE">
      <w:pPr>
        <w:pStyle w:val="14"/>
        <w:tabs>
          <w:tab w:val="right" w:leader="dot" w:pos="8306"/>
        </w:tabs>
        <w:rPr>
          <w:color w:val="auto"/>
          <w:highlight w:val="none"/>
        </w:rPr>
      </w:pPr>
      <w:r>
        <w:rPr>
          <w:rFonts w:hint="default" w:ascii="Times New Roman" w:hAnsi="Times New Roman" w:cs="Times New Roman"/>
          <w:color w:val="auto"/>
          <w:szCs w:val="24"/>
          <w:highlight w:val="none"/>
        </w:rPr>
        <w:fldChar w:fldCharType="begin"/>
      </w:r>
      <w:r>
        <w:rPr>
          <w:rFonts w:hint="default" w:ascii="Times New Roman" w:hAnsi="Times New Roman" w:cs="Times New Roman"/>
          <w:color w:val="auto"/>
          <w:szCs w:val="24"/>
          <w:highlight w:val="none"/>
        </w:rPr>
        <w:instrText xml:space="preserve"> HYPERLINK \l _Toc4940 </w:instrText>
      </w:r>
      <w:r>
        <w:rPr>
          <w:rFonts w:hint="default" w:ascii="Times New Roman" w:hAnsi="Times New Roman" w:cs="Times New Roman"/>
          <w:color w:val="auto"/>
          <w:szCs w:val="24"/>
          <w:highlight w:val="none"/>
        </w:rPr>
        <w:fldChar w:fldCharType="separate"/>
      </w:r>
      <w:r>
        <w:rPr>
          <w:rFonts w:hint="eastAsia" w:cs="Times New Roman"/>
          <w:color w:val="auto"/>
          <w:highlight w:val="none"/>
          <w:lang w:val="en-US" w:eastAsia="zh-CN"/>
        </w:rPr>
        <w:t>5</w:t>
      </w:r>
      <w:r>
        <w:rPr>
          <w:rFonts w:hint="default" w:ascii="Times New Roman" w:hAnsi="Times New Roman" w:cs="Times New Roman"/>
          <w:color w:val="auto"/>
          <w:highlight w:val="none"/>
        </w:rPr>
        <w:t xml:space="preserve">.1 </w:t>
      </w:r>
      <w:r>
        <w:rPr>
          <w:rFonts w:hint="default" w:ascii="Times New Roman" w:hAnsi="Times New Roman" w:cs="Times New Roman"/>
          <w:bCs w:val="0"/>
          <w:color w:val="auto"/>
          <w:highlight w:val="none"/>
        </w:rPr>
        <w:t xml:space="preserve"> 一般规定</w:t>
      </w:r>
      <w:r>
        <w:rPr>
          <w:color w:val="auto"/>
          <w:highlight w:val="none"/>
        </w:rPr>
        <w:tab/>
      </w:r>
      <w:r>
        <w:rPr>
          <w:color w:val="auto"/>
          <w:highlight w:val="none"/>
        </w:rPr>
        <w:fldChar w:fldCharType="begin"/>
      </w:r>
      <w:r>
        <w:rPr>
          <w:color w:val="auto"/>
          <w:highlight w:val="none"/>
        </w:rPr>
        <w:instrText xml:space="preserve"> PAGEREF _Toc4940 \h </w:instrText>
      </w:r>
      <w:r>
        <w:rPr>
          <w:color w:val="auto"/>
          <w:highlight w:val="none"/>
        </w:rPr>
        <w:fldChar w:fldCharType="separate"/>
      </w:r>
      <w:r>
        <w:rPr>
          <w:color w:val="auto"/>
          <w:highlight w:val="none"/>
        </w:rPr>
        <w:t>15</w:t>
      </w:r>
      <w:r>
        <w:rPr>
          <w:color w:val="auto"/>
          <w:highlight w:val="none"/>
        </w:rPr>
        <w:fldChar w:fldCharType="end"/>
      </w:r>
      <w:r>
        <w:rPr>
          <w:rFonts w:hint="default" w:ascii="Times New Roman" w:hAnsi="Times New Roman" w:cs="Times New Roman"/>
          <w:color w:val="auto"/>
          <w:szCs w:val="24"/>
          <w:highlight w:val="none"/>
        </w:rPr>
        <w:fldChar w:fldCharType="end"/>
      </w:r>
    </w:p>
    <w:p w14:paraId="68310247">
      <w:pPr>
        <w:pStyle w:val="14"/>
        <w:tabs>
          <w:tab w:val="right" w:leader="dot" w:pos="8306"/>
        </w:tabs>
        <w:rPr>
          <w:color w:val="auto"/>
          <w:highlight w:val="none"/>
        </w:rPr>
      </w:pPr>
      <w:r>
        <w:rPr>
          <w:rFonts w:hint="default" w:ascii="Times New Roman" w:hAnsi="Times New Roman" w:cs="Times New Roman"/>
          <w:color w:val="auto"/>
          <w:szCs w:val="24"/>
          <w:highlight w:val="none"/>
        </w:rPr>
        <w:fldChar w:fldCharType="begin"/>
      </w:r>
      <w:r>
        <w:rPr>
          <w:rFonts w:hint="default" w:ascii="Times New Roman" w:hAnsi="Times New Roman" w:cs="Times New Roman"/>
          <w:color w:val="auto"/>
          <w:szCs w:val="24"/>
          <w:highlight w:val="none"/>
        </w:rPr>
        <w:instrText xml:space="preserve"> HYPERLINK \l _Toc7798 </w:instrText>
      </w:r>
      <w:r>
        <w:rPr>
          <w:rFonts w:hint="default" w:ascii="Times New Roman" w:hAnsi="Times New Roman" w:cs="Times New Roman"/>
          <w:color w:val="auto"/>
          <w:szCs w:val="24"/>
          <w:highlight w:val="none"/>
        </w:rPr>
        <w:fldChar w:fldCharType="separate"/>
      </w:r>
      <w:r>
        <w:rPr>
          <w:rFonts w:hint="eastAsia" w:cs="Times New Roman"/>
          <w:color w:val="auto"/>
          <w:highlight w:val="none"/>
          <w:lang w:val="en-US" w:eastAsia="zh-CN"/>
        </w:rPr>
        <w:t>5</w:t>
      </w:r>
      <w:r>
        <w:rPr>
          <w:rFonts w:hint="default" w:ascii="Times New Roman" w:hAnsi="Times New Roman" w:cs="Times New Roman"/>
          <w:color w:val="auto"/>
          <w:highlight w:val="none"/>
        </w:rPr>
        <w:t xml:space="preserve">.2  </w:t>
      </w:r>
      <w:r>
        <w:rPr>
          <w:rFonts w:hint="eastAsia" w:cs="Times New Roman"/>
          <w:bCs w:val="0"/>
          <w:color w:val="auto"/>
          <w:highlight w:val="none"/>
          <w:lang w:eastAsia="zh-CN"/>
        </w:rPr>
        <w:t>BIM应用</w:t>
      </w:r>
      <w:r>
        <w:rPr>
          <w:rFonts w:hint="default" w:ascii="Times New Roman" w:hAnsi="Times New Roman" w:cs="Times New Roman"/>
          <w:bCs w:val="0"/>
          <w:color w:val="auto"/>
          <w:highlight w:val="none"/>
        </w:rPr>
        <w:t>要点</w:t>
      </w:r>
      <w:r>
        <w:rPr>
          <w:color w:val="auto"/>
          <w:highlight w:val="none"/>
        </w:rPr>
        <w:tab/>
      </w:r>
      <w:r>
        <w:rPr>
          <w:color w:val="auto"/>
          <w:highlight w:val="none"/>
        </w:rPr>
        <w:fldChar w:fldCharType="begin"/>
      </w:r>
      <w:r>
        <w:rPr>
          <w:color w:val="auto"/>
          <w:highlight w:val="none"/>
        </w:rPr>
        <w:instrText xml:space="preserve"> PAGEREF _Toc7798 \h </w:instrText>
      </w:r>
      <w:r>
        <w:rPr>
          <w:color w:val="auto"/>
          <w:highlight w:val="none"/>
        </w:rPr>
        <w:fldChar w:fldCharType="separate"/>
      </w:r>
      <w:r>
        <w:rPr>
          <w:color w:val="auto"/>
          <w:highlight w:val="none"/>
        </w:rPr>
        <w:t>15</w:t>
      </w:r>
      <w:r>
        <w:rPr>
          <w:color w:val="auto"/>
          <w:highlight w:val="none"/>
        </w:rPr>
        <w:fldChar w:fldCharType="end"/>
      </w:r>
      <w:r>
        <w:rPr>
          <w:rFonts w:hint="default" w:ascii="Times New Roman" w:hAnsi="Times New Roman" w:cs="Times New Roman"/>
          <w:color w:val="auto"/>
          <w:szCs w:val="24"/>
          <w:highlight w:val="none"/>
        </w:rPr>
        <w:fldChar w:fldCharType="end"/>
      </w:r>
    </w:p>
    <w:p w14:paraId="7A3C0E0B">
      <w:pPr>
        <w:pStyle w:val="13"/>
        <w:tabs>
          <w:tab w:val="right" w:leader="dot" w:pos="8306"/>
        </w:tabs>
        <w:rPr>
          <w:color w:val="auto"/>
          <w:highlight w:val="none"/>
        </w:rPr>
      </w:pPr>
      <w:r>
        <w:rPr>
          <w:rFonts w:hint="default" w:ascii="Times New Roman" w:hAnsi="Times New Roman" w:cs="Times New Roman"/>
          <w:color w:val="auto"/>
          <w:szCs w:val="24"/>
          <w:highlight w:val="none"/>
        </w:rPr>
        <w:fldChar w:fldCharType="begin"/>
      </w:r>
      <w:r>
        <w:rPr>
          <w:rFonts w:hint="default" w:ascii="Times New Roman" w:hAnsi="Times New Roman" w:cs="Times New Roman"/>
          <w:color w:val="auto"/>
          <w:szCs w:val="24"/>
          <w:highlight w:val="none"/>
        </w:rPr>
        <w:instrText xml:space="preserve"> HYPERLINK \l _Toc26151 </w:instrText>
      </w:r>
      <w:r>
        <w:rPr>
          <w:rFonts w:hint="default" w:ascii="Times New Roman" w:hAnsi="Times New Roman" w:cs="Times New Roman"/>
          <w:color w:val="auto"/>
          <w:szCs w:val="24"/>
          <w:highlight w:val="none"/>
        </w:rPr>
        <w:fldChar w:fldCharType="separate"/>
      </w:r>
      <w:r>
        <w:rPr>
          <w:rFonts w:hint="eastAsia" w:cs="Times New Roman"/>
          <w:color w:val="auto"/>
          <w:highlight w:val="none"/>
          <w:lang w:val="en-US" w:eastAsia="zh-CN"/>
        </w:rPr>
        <w:t>6</w:t>
      </w:r>
      <w:r>
        <w:rPr>
          <w:rFonts w:hint="default" w:ascii="Times New Roman" w:hAnsi="Times New Roman" w:cs="Times New Roman"/>
          <w:color w:val="auto"/>
          <w:highlight w:val="none"/>
        </w:rPr>
        <w:t xml:space="preserve">  设计阶段 BIM 应用</w:t>
      </w:r>
      <w:r>
        <w:rPr>
          <w:color w:val="auto"/>
          <w:highlight w:val="none"/>
        </w:rPr>
        <w:tab/>
      </w:r>
      <w:r>
        <w:rPr>
          <w:color w:val="auto"/>
          <w:highlight w:val="none"/>
        </w:rPr>
        <w:fldChar w:fldCharType="begin"/>
      </w:r>
      <w:r>
        <w:rPr>
          <w:color w:val="auto"/>
          <w:highlight w:val="none"/>
        </w:rPr>
        <w:instrText xml:space="preserve"> PAGEREF _Toc26151 \h </w:instrText>
      </w:r>
      <w:r>
        <w:rPr>
          <w:color w:val="auto"/>
          <w:highlight w:val="none"/>
        </w:rPr>
        <w:fldChar w:fldCharType="separate"/>
      </w:r>
      <w:r>
        <w:rPr>
          <w:color w:val="auto"/>
          <w:highlight w:val="none"/>
        </w:rPr>
        <w:t>17</w:t>
      </w:r>
      <w:r>
        <w:rPr>
          <w:color w:val="auto"/>
          <w:highlight w:val="none"/>
        </w:rPr>
        <w:fldChar w:fldCharType="end"/>
      </w:r>
      <w:r>
        <w:rPr>
          <w:rFonts w:hint="default" w:ascii="Times New Roman" w:hAnsi="Times New Roman" w:cs="Times New Roman"/>
          <w:color w:val="auto"/>
          <w:szCs w:val="24"/>
          <w:highlight w:val="none"/>
        </w:rPr>
        <w:fldChar w:fldCharType="end"/>
      </w:r>
    </w:p>
    <w:p w14:paraId="6A73CDD3">
      <w:pPr>
        <w:pStyle w:val="14"/>
        <w:tabs>
          <w:tab w:val="right" w:leader="dot" w:pos="8306"/>
        </w:tabs>
        <w:rPr>
          <w:color w:val="auto"/>
          <w:highlight w:val="none"/>
        </w:rPr>
      </w:pPr>
      <w:r>
        <w:rPr>
          <w:rFonts w:hint="default" w:ascii="Times New Roman" w:hAnsi="Times New Roman" w:cs="Times New Roman"/>
          <w:color w:val="auto"/>
          <w:szCs w:val="24"/>
          <w:highlight w:val="none"/>
        </w:rPr>
        <w:fldChar w:fldCharType="begin"/>
      </w:r>
      <w:r>
        <w:rPr>
          <w:rFonts w:hint="default" w:ascii="Times New Roman" w:hAnsi="Times New Roman" w:cs="Times New Roman"/>
          <w:color w:val="auto"/>
          <w:szCs w:val="24"/>
          <w:highlight w:val="none"/>
        </w:rPr>
        <w:instrText xml:space="preserve"> HYPERLINK \l _Toc20344 </w:instrText>
      </w:r>
      <w:r>
        <w:rPr>
          <w:rFonts w:hint="default" w:ascii="Times New Roman" w:hAnsi="Times New Roman" w:cs="Times New Roman"/>
          <w:color w:val="auto"/>
          <w:szCs w:val="24"/>
          <w:highlight w:val="none"/>
        </w:rPr>
        <w:fldChar w:fldCharType="separate"/>
      </w:r>
      <w:r>
        <w:rPr>
          <w:rFonts w:hint="eastAsia" w:cs="Times New Roman"/>
          <w:color w:val="auto"/>
          <w:highlight w:val="none"/>
          <w:lang w:val="en-US" w:eastAsia="zh-CN"/>
        </w:rPr>
        <w:t>6</w:t>
      </w:r>
      <w:r>
        <w:rPr>
          <w:rFonts w:hint="default" w:ascii="Times New Roman" w:hAnsi="Times New Roman" w:cs="Times New Roman"/>
          <w:color w:val="auto"/>
          <w:highlight w:val="none"/>
        </w:rPr>
        <w:t>.1  一般规定</w:t>
      </w:r>
      <w:r>
        <w:rPr>
          <w:color w:val="auto"/>
          <w:highlight w:val="none"/>
        </w:rPr>
        <w:tab/>
      </w:r>
      <w:r>
        <w:rPr>
          <w:color w:val="auto"/>
          <w:highlight w:val="none"/>
        </w:rPr>
        <w:fldChar w:fldCharType="begin"/>
      </w:r>
      <w:r>
        <w:rPr>
          <w:color w:val="auto"/>
          <w:highlight w:val="none"/>
        </w:rPr>
        <w:instrText xml:space="preserve"> PAGEREF _Toc20344 \h </w:instrText>
      </w:r>
      <w:r>
        <w:rPr>
          <w:color w:val="auto"/>
          <w:highlight w:val="none"/>
        </w:rPr>
        <w:fldChar w:fldCharType="separate"/>
      </w:r>
      <w:r>
        <w:rPr>
          <w:color w:val="auto"/>
          <w:highlight w:val="none"/>
        </w:rPr>
        <w:t>17</w:t>
      </w:r>
      <w:r>
        <w:rPr>
          <w:color w:val="auto"/>
          <w:highlight w:val="none"/>
        </w:rPr>
        <w:fldChar w:fldCharType="end"/>
      </w:r>
      <w:r>
        <w:rPr>
          <w:rFonts w:hint="default" w:ascii="Times New Roman" w:hAnsi="Times New Roman" w:cs="Times New Roman"/>
          <w:color w:val="auto"/>
          <w:szCs w:val="24"/>
          <w:highlight w:val="none"/>
        </w:rPr>
        <w:fldChar w:fldCharType="end"/>
      </w:r>
    </w:p>
    <w:p w14:paraId="34E51E51">
      <w:pPr>
        <w:pStyle w:val="14"/>
        <w:tabs>
          <w:tab w:val="right" w:leader="dot" w:pos="8306"/>
        </w:tabs>
        <w:rPr>
          <w:color w:val="auto"/>
          <w:highlight w:val="none"/>
        </w:rPr>
      </w:pPr>
      <w:r>
        <w:rPr>
          <w:rFonts w:hint="default" w:ascii="Times New Roman" w:hAnsi="Times New Roman" w:cs="Times New Roman"/>
          <w:color w:val="auto"/>
          <w:szCs w:val="24"/>
          <w:highlight w:val="none"/>
        </w:rPr>
        <w:fldChar w:fldCharType="begin"/>
      </w:r>
      <w:r>
        <w:rPr>
          <w:rFonts w:hint="default" w:ascii="Times New Roman" w:hAnsi="Times New Roman" w:cs="Times New Roman"/>
          <w:color w:val="auto"/>
          <w:szCs w:val="24"/>
          <w:highlight w:val="none"/>
        </w:rPr>
        <w:instrText xml:space="preserve"> HYPERLINK \l _Toc7813 </w:instrText>
      </w:r>
      <w:r>
        <w:rPr>
          <w:rFonts w:hint="default" w:ascii="Times New Roman" w:hAnsi="Times New Roman" w:cs="Times New Roman"/>
          <w:color w:val="auto"/>
          <w:szCs w:val="24"/>
          <w:highlight w:val="none"/>
        </w:rPr>
        <w:fldChar w:fldCharType="separate"/>
      </w:r>
      <w:r>
        <w:rPr>
          <w:rFonts w:hint="eastAsia" w:cs="Times New Roman"/>
          <w:color w:val="auto"/>
          <w:highlight w:val="none"/>
          <w:lang w:val="en-US" w:eastAsia="zh-CN"/>
        </w:rPr>
        <w:t>6.</w:t>
      </w:r>
      <w:r>
        <w:rPr>
          <w:rFonts w:hint="default" w:ascii="Times New Roman" w:hAnsi="Times New Roman" w:cs="Times New Roman"/>
          <w:color w:val="auto"/>
          <w:highlight w:val="none"/>
        </w:rPr>
        <w:t xml:space="preserve">2  </w:t>
      </w:r>
      <w:r>
        <w:rPr>
          <w:rFonts w:hint="eastAsia" w:cs="Times New Roman"/>
          <w:bCs w:val="0"/>
          <w:color w:val="auto"/>
          <w:highlight w:val="none"/>
          <w:lang w:eastAsia="zh-CN"/>
        </w:rPr>
        <w:t>BIM应用</w:t>
      </w:r>
      <w:r>
        <w:rPr>
          <w:rFonts w:hint="default" w:ascii="Times New Roman" w:hAnsi="Times New Roman" w:cs="Times New Roman"/>
          <w:color w:val="auto"/>
          <w:highlight w:val="none"/>
        </w:rPr>
        <w:t>内容</w:t>
      </w:r>
      <w:r>
        <w:rPr>
          <w:color w:val="auto"/>
          <w:highlight w:val="none"/>
        </w:rPr>
        <w:tab/>
      </w:r>
      <w:r>
        <w:rPr>
          <w:color w:val="auto"/>
          <w:highlight w:val="none"/>
        </w:rPr>
        <w:fldChar w:fldCharType="begin"/>
      </w:r>
      <w:r>
        <w:rPr>
          <w:color w:val="auto"/>
          <w:highlight w:val="none"/>
        </w:rPr>
        <w:instrText xml:space="preserve"> PAGEREF _Toc7813 \h </w:instrText>
      </w:r>
      <w:r>
        <w:rPr>
          <w:color w:val="auto"/>
          <w:highlight w:val="none"/>
        </w:rPr>
        <w:fldChar w:fldCharType="separate"/>
      </w:r>
      <w:r>
        <w:rPr>
          <w:color w:val="auto"/>
          <w:highlight w:val="none"/>
        </w:rPr>
        <w:t>17</w:t>
      </w:r>
      <w:r>
        <w:rPr>
          <w:color w:val="auto"/>
          <w:highlight w:val="none"/>
        </w:rPr>
        <w:fldChar w:fldCharType="end"/>
      </w:r>
      <w:r>
        <w:rPr>
          <w:rFonts w:hint="default" w:ascii="Times New Roman" w:hAnsi="Times New Roman" w:cs="Times New Roman"/>
          <w:color w:val="auto"/>
          <w:szCs w:val="24"/>
          <w:highlight w:val="none"/>
        </w:rPr>
        <w:fldChar w:fldCharType="end"/>
      </w:r>
    </w:p>
    <w:p w14:paraId="01ADD2AA">
      <w:pPr>
        <w:pStyle w:val="13"/>
        <w:tabs>
          <w:tab w:val="right" w:leader="dot" w:pos="8306"/>
        </w:tabs>
        <w:rPr>
          <w:color w:val="auto"/>
          <w:highlight w:val="none"/>
        </w:rPr>
      </w:pPr>
      <w:r>
        <w:rPr>
          <w:rFonts w:hint="default" w:ascii="Times New Roman" w:hAnsi="Times New Roman" w:cs="Times New Roman"/>
          <w:color w:val="auto"/>
          <w:szCs w:val="24"/>
          <w:highlight w:val="none"/>
        </w:rPr>
        <w:fldChar w:fldCharType="begin"/>
      </w:r>
      <w:r>
        <w:rPr>
          <w:rFonts w:hint="default" w:ascii="Times New Roman" w:hAnsi="Times New Roman" w:cs="Times New Roman"/>
          <w:color w:val="auto"/>
          <w:szCs w:val="24"/>
          <w:highlight w:val="none"/>
        </w:rPr>
        <w:instrText xml:space="preserve"> HYPERLINK \l _Toc27599 </w:instrText>
      </w:r>
      <w:r>
        <w:rPr>
          <w:rFonts w:hint="default" w:ascii="Times New Roman" w:hAnsi="Times New Roman" w:cs="Times New Roman"/>
          <w:color w:val="auto"/>
          <w:szCs w:val="24"/>
          <w:highlight w:val="none"/>
        </w:rPr>
        <w:fldChar w:fldCharType="separate"/>
      </w:r>
      <w:r>
        <w:rPr>
          <w:rFonts w:hint="eastAsia" w:cs="Times New Roman"/>
          <w:color w:val="auto"/>
          <w:highlight w:val="none"/>
          <w:lang w:val="en-US" w:eastAsia="zh-CN"/>
        </w:rPr>
        <w:t>7</w:t>
      </w:r>
      <w:r>
        <w:rPr>
          <w:rFonts w:hint="default" w:ascii="Times New Roman" w:hAnsi="Times New Roman" w:cs="Times New Roman"/>
          <w:color w:val="auto"/>
          <w:highlight w:val="none"/>
        </w:rPr>
        <w:t xml:space="preserve">  施工阶段 BIM 应用</w:t>
      </w:r>
      <w:r>
        <w:rPr>
          <w:color w:val="auto"/>
          <w:highlight w:val="none"/>
        </w:rPr>
        <w:tab/>
      </w:r>
      <w:r>
        <w:rPr>
          <w:color w:val="auto"/>
          <w:highlight w:val="none"/>
        </w:rPr>
        <w:fldChar w:fldCharType="begin"/>
      </w:r>
      <w:r>
        <w:rPr>
          <w:color w:val="auto"/>
          <w:highlight w:val="none"/>
        </w:rPr>
        <w:instrText xml:space="preserve"> PAGEREF _Toc27599 \h </w:instrText>
      </w:r>
      <w:r>
        <w:rPr>
          <w:color w:val="auto"/>
          <w:highlight w:val="none"/>
        </w:rPr>
        <w:fldChar w:fldCharType="separate"/>
      </w:r>
      <w:r>
        <w:rPr>
          <w:color w:val="auto"/>
          <w:highlight w:val="none"/>
        </w:rPr>
        <w:t>22</w:t>
      </w:r>
      <w:r>
        <w:rPr>
          <w:color w:val="auto"/>
          <w:highlight w:val="none"/>
        </w:rPr>
        <w:fldChar w:fldCharType="end"/>
      </w:r>
      <w:r>
        <w:rPr>
          <w:rFonts w:hint="default" w:ascii="Times New Roman" w:hAnsi="Times New Roman" w:cs="Times New Roman"/>
          <w:color w:val="auto"/>
          <w:szCs w:val="24"/>
          <w:highlight w:val="none"/>
        </w:rPr>
        <w:fldChar w:fldCharType="end"/>
      </w:r>
    </w:p>
    <w:p w14:paraId="6161F4B7">
      <w:pPr>
        <w:pStyle w:val="14"/>
        <w:tabs>
          <w:tab w:val="right" w:leader="dot" w:pos="8306"/>
        </w:tabs>
        <w:rPr>
          <w:color w:val="auto"/>
          <w:highlight w:val="none"/>
        </w:rPr>
      </w:pPr>
      <w:r>
        <w:rPr>
          <w:rFonts w:hint="default" w:ascii="Times New Roman" w:hAnsi="Times New Roman" w:cs="Times New Roman"/>
          <w:color w:val="auto"/>
          <w:szCs w:val="24"/>
          <w:highlight w:val="none"/>
        </w:rPr>
        <w:fldChar w:fldCharType="begin"/>
      </w:r>
      <w:r>
        <w:rPr>
          <w:rFonts w:hint="default" w:ascii="Times New Roman" w:hAnsi="Times New Roman" w:cs="Times New Roman"/>
          <w:color w:val="auto"/>
          <w:szCs w:val="24"/>
          <w:highlight w:val="none"/>
        </w:rPr>
        <w:instrText xml:space="preserve"> HYPERLINK \l _Toc594 </w:instrText>
      </w:r>
      <w:r>
        <w:rPr>
          <w:rFonts w:hint="default" w:ascii="Times New Roman" w:hAnsi="Times New Roman" w:cs="Times New Roman"/>
          <w:color w:val="auto"/>
          <w:szCs w:val="24"/>
          <w:highlight w:val="none"/>
        </w:rPr>
        <w:fldChar w:fldCharType="separate"/>
      </w:r>
      <w:r>
        <w:rPr>
          <w:rFonts w:hint="eastAsia" w:cs="Times New Roman"/>
          <w:color w:val="auto"/>
          <w:highlight w:val="none"/>
          <w:lang w:val="en-US" w:eastAsia="zh-CN"/>
        </w:rPr>
        <w:t>7</w:t>
      </w:r>
      <w:r>
        <w:rPr>
          <w:rFonts w:hint="default" w:ascii="Times New Roman" w:hAnsi="Times New Roman" w:cs="Times New Roman"/>
          <w:color w:val="auto"/>
          <w:highlight w:val="none"/>
        </w:rPr>
        <w:t xml:space="preserve">.1 </w:t>
      </w:r>
      <w:r>
        <w:rPr>
          <w:rFonts w:hint="default" w:ascii="Times New Roman" w:hAnsi="Times New Roman" w:cs="Times New Roman"/>
          <w:bCs w:val="0"/>
          <w:color w:val="auto"/>
          <w:highlight w:val="none"/>
        </w:rPr>
        <w:t xml:space="preserve"> 一般规定</w:t>
      </w:r>
      <w:r>
        <w:rPr>
          <w:color w:val="auto"/>
          <w:highlight w:val="none"/>
        </w:rPr>
        <w:tab/>
      </w:r>
      <w:r>
        <w:rPr>
          <w:color w:val="auto"/>
          <w:highlight w:val="none"/>
        </w:rPr>
        <w:fldChar w:fldCharType="begin"/>
      </w:r>
      <w:r>
        <w:rPr>
          <w:color w:val="auto"/>
          <w:highlight w:val="none"/>
        </w:rPr>
        <w:instrText xml:space="preserve"> PAGEREF _Toc594 \h </w:instrText>
      </w:r>
      <w:r>
        <w:rPr>
          <w:color w:val="auto"/>
          <w:highlight w:val="none"/>
        </w:rPr>
        <w:fldChar w:fldCharType="separate"/>
      </w:r>
      <w:r>
        <w:rPr>
          <w:color w:val="auto"/>
          <w:highlight w:val="none"/>
        </w:rPr>
        <w:t>22</w:t>
      </w:r>
      <w:r>
        <w:rPr>
          <w:color w:val="auto"/>
          <w:highlight w:val="none"/>
        </w:rPr>
        <w:fldChar w:fldCharType="end"/>
      </w:r>
      <w:r>
        <w:rPr>
          <w:rFonts w:hint="default" w:ascii="Times New Roman" w:hAnsi="Times New Roman" w:cs="Times New Roman"/>
          <w:color w:val="auto"/>
          <w:szCs w:val="24"/>
          <w:highlight w:val="none"/>
        </w:rPr>
        <w:fldChar w:fldCharType="end"/>
      </w:r>
    </w:p>
    <w:p w14:paraId="1E8415C7">
      <w:pPr>
        <w:pStyle w:val="14"/>
        <w:tabs>
          <w:tab w:val="right" w:leader="dot" w:pos="8306"/>
        </w:tabs>
        <w:rPr>
          <w:color w:val="auto"/>
          <w:highlight w:val="none"/>
        </w:rPr>
      </w:pPr>
      <w:r>
        <w:rPr>
          <w:rFonts w:hint="default" w:ascii="Times New Roman" w:hAnsi="Times New Roman" w:cs="Times New Roman"/>
          <w:color w:val="auto"/>
          <w:szCs w:val="24"/>
          <w:highlight w:val="none"/>
        </w:rPr>
        <w:fldChar w:fldCharType="begin"/>
      </w:r>
      <w:r>
        <w:rPr>
          <w:rFonts w:hint="default" w:ascii="Times New Roman" w:hAnsi="Times New Roman" w:cs="Times New Roman"/>
          <w:color w:val="auto"/>
          <w:szCs w:val="24"/>
          <w:highlight w:val="none"/>
        </w:rPr>
        <w:instrText xml:space="preserve"> HYPERLINK \l _Toc31381 </w:instrText>
      </w:r>
      <w:r>
        <w:rPr>
          <w:rFonts w:hint="default" w:ascii="Times New Roman" w:hAnsi="Times New Roman" w:cs="Times New Roman"/>
          <w:color w:val="auto"/>
          <w:szCs w:val="24"/>
          <w:highlight w:val="none"/>
        </w:rPr>
        <w:fldChar w:fldCharType="separate"/>
      </w:r>
      <w:r>
        <w:rPr>
          <w:rFonts w:hint="eastAsia" w:cs="Times New Roman"/>
          <w:color w:val="auto"/>
          <w:highlight w:val="none"/>
          <w:lang w:val="en-US" w:eastAsia="zh-CN"/>
        </w:rPr>
        <w:t>7</w:t>
      </w:r>
      <w:r>
        <w:rPr>
          <w:rFonts w:hint="default" w:ascii="Times New Roman" w:hAnsi="Times New Roman" w:cs="Times New Roman"/>
          <w:color w:val="auto"/>
          <w:highlight w:val="none"/>
        </w:rPr>
        <w:t xml:space="preserve">.2  </w:t>
      </w:r>
      <w:r>
        <w:rPr>
          <w:rFonts w:hint="eastAsia" w:cs="Times New Roman"/>
          <w:bCs w:val="0"/>
          <w:color w:val="auto"/>
          <w:highlight w:val="none"/>
          <w:lang w:eastAsia="zh-CN"/>
        </w:rPr>
        <w:t>BIM应用</w:t>
      </w:r>
      <w:r>
        <w:rPr>
          <w:rFonts w:hint="default" w:ascii="Times New Roman" w:hAnsi="Times New Roman" w:cs="Times New Roman"/>
          <w:bCs w:val="0"/>
          <w:color w:val="auto"/>
          <w:highlight w:val="none"/>
        </w:rPr>
        <w:t>要点</w:t>
      </w:r>
      <w:r>
        <w:rPr>
          <w:color w:val="auto"/>
          <w:highlight w:val="none"/>
        </w:rPr>
        <w:tab/>
      </w:r>
      <w:r>
        <w:rPr>
          <w:color w:val="auto"/>
          <w:highlight w:val="none"/>
        </w:rPr>
        <w:fldChar w:fldCharType="begin"/>
      </w:r>
      <w:r>
        <w:rPr>
          <w:color w:val="auto"/>
          <w:highlight w:val="none"/>
        </w:rPr>
        <w:instrText xml:space="preserve"> PAGEREF _Toc31381 \h </w:instrText>
      </w:r>
      <w:r>
        <w:rPr>
          <w:color w:val="auto"/>
          <w:highlight w:val="none"/>
        </w:rPr>
        <w:fldChar w:fldCharType="separate"/>
      </w:r>
      <w:r>
        <w:rPr>
          <w:color w:val="auto"/>
          <w:highlight w:val="none"/>
        </w:rPr>
        <w:t>22</w:t>
      </w:r>
      <w:r>
        <w:rPr>
          <w:color w:val="auto"/>
          <w:highlight w:val="none"/>
        </w:rPr>
        <w:fldChar w:fldCharType="end"/>
      </w:r>
      <w:r>
        <w:rPr>
          <w:rFonts w:hint="default" w:ascii="Times New Roman" w:hAnsi="Times New Roman" w:cs="Times New Roman"/>
          <w:color w:val="auto"/>
          <w:szCs w:val="24"/>
          <w:highlight w:val="none"/>
        </w:rPr>
        <w:fldChar w:fldCharType="end"/>
      </w:r>
    </w:p>
    <w:p w14:paraId="71579F85">
      <w:pPr>
        <w:pStyle w:val="13"/>
        <w:tabs>
          <w:tab w:val="right" w:leader="dot" w:pos="8306"/>
        </w:tabs>
        <w:rPr>
          <w:color w:val="auto"/>
          <w:highlight w:val="none"/>
        </w:rPr>
      </w:pPr>
      <w:r>
        <w:rPr>
          <w:rFonts w:hint="default" w:ascii="Times New Roman" w:hAnsi="Times New Roman" w:cs="Times New Roman"/>
          <w:color w:val="auto"/>
          <w:szCs w:val="24"/>
          <w:highlight w:val="none"/>
        </w:rPr>
        <w:fldChar w:fldCharType="begin"/>
      </w:r>
      <w:r>
        <w:rPr>
          <w:rFonts w:hint="default" w:ascii="Times New Roman" w:hAnsi="Times New Roman" w:cs="Times New Roman"/>
          <w:color w:val="auto"/>
          <w:szCs w:val="24"/>
          <w:highlight w:val="none"/>
        </w:rPr>
        <w:instrText xml:space="preserve"> HYPERLINK \l _Toc31127 </w:instrText>
      </w:r>
      <w:r>
        <w:rPr>
          <w:rFonts w:hint="default" w:ascii="Times New Roman" w:hAnsi="Times New Roman" w:cs="Times New Roman"/>
          <w:color w:val="auto"/>
          <w:szCs w:val="24"/>
          <w:highlight w:val="none"/>
        </w:rPr>
        <w:fldChar w:fldCharType="separate"/>
      </w:r>
      <w:r>
        <w:rPr>
          <w:rFonts w:hint="eastAsia" w:cs="Times New Roman"/>
          <w:color w:val="auto"/>
          <w:highlight w:val="none"/>
          <w:lang w:val="en-US" w:eastAsia="zh-CN"/>
        </w:rPr>
        <w:t>8</w:t>
      </w:r>
      <w:r>
        <w:rPr>
          <w:rFonts w:hint="default" w:ascii="Times New Roman" w:hAnsi="Times New Roman" w:cs="Times New Roman"/>
          <w:color w:val="auto"/>
          <w:highlight w:val="none"/>
        </w:rPr>
        <w:t xml:space="preserve">  运维阶段 BIM 应用</w:t>
      </w:r>
      <w:r>
        <w:rPr>
          <w:color w:val="auto"/>
          <w:highlight w:val="none"/>
        </w:rPr>
        <w:tab/>
      </w:r>
      <w:r>
        <w:rPr>
          <w:color w:val="auto"/>
          <w:highlight w:val="none"/>
        </w:rPr>
        <w:fldChar w:fldCharType="begin"/>
      </w:r>
      <w:r>
        <w:rPr>
          <w:color w:val="auto"/>
          <w:highlight w:val="none"/>
        </w:rPr>
        <w:instrText xml:space="preserve"> PAGEREF _Toc31127 \h </w:instrText>
      </w:r>
      <w:r>
        <w:rPr>
          <w:color w:val="auto"/>
          <w:highlight w:val="none"/>
        </w:rPr>
        <w:fldChar w:fldCharType="separate"/>
      </w:r>
      <w:r>
        <w:rPr>
          <w:color w:val="auto"/>
          <w:highlight w:val="none"/>
        </w:rPr>
        <w:t>26</w:t>
      </w:r>
      <w:r>
        <w:rPr>
          <w:color w:val="auto"/>
          <w:highlight w:val="none"/>
        </w:rPr>
        <w:fldChar w:fldCharType="end"/>
      </w:r>
      <w:r>
        <w:rPr>
          <w:rFonts w:hint="default" w:ascii="Times New Roman" w:hAnsi="Times New Roman" w:cs="Times New Roman"/>
          <w:color w:val="auto"/>
          <w:szCs w:val="24"/>
          <w:highlight w:val="none"/>
        </w:rPr>
        <w:fldChar w:fldCharType="end"/>
      </w:r>
    </w:p>
    <w:p w14:paraId="1EC1DE39">
      <w:pPr>
        <w:pStyle w:val="14"/>
        <w:tabs>
          <w:tab w:val="right" w:leader="dot" w:pos="8306"/>
        </w:tabs>
        <w:rPr>
          <w:color w:val="auto"/>
          <w:highlight w:val="none"/>
        </w:rPr>
      </w:pPr>
      <w:r>
        <w:rPr>
          <w:rFonts w:hint="default" w:ascii="Times New Roman" w:hAnsi="Times New Roman" w:cs="Times New Roman"/>
          <w:color w:val="auto"/>
          <w:szCs w:val="24"/>
          <w:highlight w:val="none"/>
        </w:rPr>
        <w:fldChar w:fldCharType="begin"/>
      </w:r>
      <w:r>
        <w:rPr>
          <w:rFonts w:hint="default" w:ascii="Times New Roman" w:hAnsi="Times New Roman" w:cs="Times New Roman"/>
          <w:color w:val="auto"/>
          <w:szCs w:val="24"/>
          <w:highlight w:val="none"/>
        </w:rPr>
        <w:instrText xml:space="preserve"> HYPERLINK \l _Toc13222 </w:instrText>
      </w:r>
      <w:r>
        <w:rPr>
          <w:rFonts w:hint="default" w:ascii="Times New Roman" w:hAnsi="Times New Roman" w:cs="Times New Roman"/>
          <w:color w:val="auto"/>
          <w:szCs w:val="24"/>
          <w:highlight w:val="none"/>
        </w:rPr>
        <w:fldChar w:fldCharType="separate"/>
      </w:r>
      <w:r>
        <w:rPr>
          <w:rFonts w:hint="eastAsia" w:cs="Times New Roman"/>
          <w:color w:val="auto"/>
          <w:highlight w:val="none"/>
          <w:lang w:val="en-US" w:eastAsia="zh-CN"/>
        </w:rPr>
        <w:t>8</w:t>
      </w:r>
      <w:r>
        <w:rPr>
          <w:rFonts w:hint="default" w:ascii="Times New Roman" w:hAnsi="Times New Roman" w:cs="Times New Roman"/>
          <w:color w:val="auto"/>
          <w:highlight w:val="none"/>
        </w:rPr>
        <w:t xml:space="preserve">.1 </w:t>
      </w:r>
      <w:r>
        <w:rPr>
          <w:rFonts w:hint="default" w:ascii="Times New Roman" w:hAnsi="Times New Roman" w:cs="Times New Roman"/>
          <w:bCs w:val="0"/>
          <w:color w:val="auto"/>
          <w:highlight w:val="none"/>
        </w:rPr>
        <w:t xml:space="preserve"> 一般规定</w:t>
      </w:r>
      <w:r>
        <w:rPr>
          <w:color w:val="auto"/>
          <w:highlight w:val="none"/>
        </w:rPr>
        <w:tab/>
      </w:r>
      <w:r>
        <w:rPr>
          <w:color w:val="auto"/>
          <w:highlight w:val="none"/>
        </w:rPr>
        <w:fldChar w:fldCharType="begin"/>
      </w:r>
      <w:r>
        <w:rPr>
          <w:color w:val="auto"/>
          <w:highlight w:val="none"/>
        </w:rPr>
        <w:instrText xml:space="preserve"> PAGEREF _Toc13222 \h </w:instrText>
      </w:r>
      <w:r>
        <w:rPr>
          <w:color w:val="auto"/>
          <w:highlight w:val="none"/>
        </w:rPr>
        <w:fldChar w:fldCharType="separate"/>
      </w:r>
      <w:r>
        <w:rPr>
          <w:color w:val="auto"/>
          <w:highlight w:val="none"/>
        </w:rPr>
        <w:t>26</w:t>
      </w:r>
      <w:r>
        <w:rPr>
          <w:color w:val="auto"/>
          <w:highlight w:val="none"/>
        </w:rPr>
        <w:fldChar w:fldCharType="end"/>
      </w:r>
      <w:r>
        <w:rPr>
          <w:rFonts w:hint="default" w:ascii="Times New Roman" w:hAnsi="Times New Roman" w:cs="Times New Roman"/>
          <w:color w:val="auto"/>
          <w:szCs w:val="24"/>
          <w:highlight w:val="none"/>
        </w:rPr>
        <w:fldChar w:fldCharType="end"/>
      </w:r>
    </w:p>
    <w:p w14:paraId="46DBA32E">
      <w:pPr>
        <w:pStyle w:val="14"/>
        <w:tabs>
          <w:tab w:val="right" w:leader="dot" w:pos="8306"/>
        </w:tabs>
        <w:rPr>
          <w:color w:val="auto"/>
          <w:highlight w:val="none"/>
        </w:rPr>
      </w:pPr>
      <w:r>
        <w:rPr>
          <w:rFonts w:hint="default" w:ascii="Times New Roman" w:hAnsi="Times New Roman" w:cs="Times New Roman"/>
          <w:color w:val="auto"/>
          <w:szCs w:val="24"/>
          <w:highlight w:val="none"/>
        </w:rPr>
        <w:fldChar w:fldCharType="begin"/>
      </w:r>
      <w:r>
        <w:rPr>
          <w:rFonts w:hint="default" w:ascii="Times New Roman" w:hAnsi="Times New Roman" w:cs="Times New Roman"/>
          <w:color w:val="auto"/>
          <w:szCs w:val="24"/>
          <w:highlight w:val="none"/>
        </w:rPr>
        <w:instrText xml:space="preserve"> HYPERLINK \l _Toc21736 </w:instrText>
      </w:r>
      <w:r>
        <w:rPr>
          <w:rFonts w:hint="default" w:ascii="Times New Roman" w:hAnsi="Times New Roman" w:cs="Times New Roman"/>
          <w:color w:val="auto"/>
          <w:szCs w:val="24"/>
          <w:highlight w:val="none"/>
        </w:rPr>
        <w:fldChar w:fldCharType="separate"/>
      </w:r>
      <w:r>
        <w:rPr>
          <w:rFonts w:hint="eastAsia" w:cs="Times New Roman"/>
          <w:color w:val="auto"/>
          <w:highlight w:val="none"/>
          <w:lang w:val="en-US" w:eastAsia="zh-CN"/>
        </w:rPr>
        <w:t>8</w:t>
      </w:r>
      <w:r>
        <w:rPr>
          <w:rFonts w:hint="default" w:ascii="Times New Roman" w:hAnsi="Times New Roman" w:cs="Times New Roman"/>
          <w:color w:val="auto"/>
          <w:highlight w:val="none"/>
        </w:rPr>
        <w:t xml:space="preserve">.2  </w:t>
      </w:r>
      <w:r>
        <w:rPr>
          <w:rFonts w:hint="eastAsia" w:cs="Times New Roman"/>
          <w:bCs w:val="0"/>
          <w:color w:val="auto"/>
          <w:highlight w:val="none"/>
          <w:lang w:eastAsia="zh-CN"/>
        </w:rPr>
        <w:t>BIM应用</w:t>
      </w:r>
      <w:r>
        <w:rPr>
          <w:rFonts w:hint="default" w:ascii="Times New Roman" w:hAnsi="Times New Roman" w:cs="Times New Roman"/>
          <w:bCs w:val="0"/>
          <w:color w:val="auto"/>
          <w:highlight w:val="none"/>
        </w:rPr>
        <w:t>要点</w:t>
      </w:r>
      <w:r>
        <w:rPr>
          <w:color w:val="auto"/>
          <w:highlight w:val="none"/>
        </w:rPr>
        <w:tab/>
      </w:r>
      <w:r>
        <w:rPr>
          <w:color w:val="auto"/>
          <w:highlight w:val="none"/>
        </w:rPr>
        <w:fldChar w:fldCharType="begin"/>
      </w:r>
      <w:r>
        <w:rPr>
          <w:color w:val="auto"/>
          <w:highlight w:val="none"/>
        </w:rPr>
        <w:instrText xml:space="preserve"> PAGEREF _Toc21736 \h </w:instrText>
      </w:r>
      <w:r>
        <w:rPr>
          <w:color w:val="auto"/>
          <w:highlight w:val="none"/>
        </w:rPr>
        <w:fldChar w:fldCharType="separate"/>
      </w:r>
      <w:r>
        <w:rPr>
          <w:color w:val="auto"/>
          <w:highlight w:val="none"/>
        </w:rPr>
        <w:t>26</w:t>
      </w:r>
      <w:r>
        <w:rPr>
          <w:color w:val="auto"/>
          <w:highlight w:val="none"/>
        </w:rPr>
        <w:fldChar w:fldCharType="end"/>
      </w:r>
      <w:r>
        <w:rPr>
          <w:rFonts w:hint="default" w:ascii="Times New Roman" w:hAnsi="Times New Roman" w:cs="Times New Roman"/>
          <w:color w:val="auto"/>
          <w:szCs w:val="24"/>
          <w:highlight w:val="none"/>
        </w:rPr>
        <w:fldChar w:fldCharType="end"/>
      </w:r>
    </w:p>
    <w:p w14:paraId="4D8BF9DE">
      <w:pPr>
        <w:pStyle w:val="13"/>
        <w:tabs>
          <w:tab w:val="right" w:leader="dot" w:pos="8306"/>
        </w:tabs>
        <w:rPr>
          <w:color w:val="auto"/>
          <w:highlight w:val="none"/>
        </w:rPr>
      </w:pPr>
      <w:r>
        <w:rPr>
          <w:rFonts w:hint="default" w:ascii="Times New Roman" w:hAnsi="Times New Roman" w:cs="Times New Roman"/>
          <w:color w:val="auto"/>
          <w:szCs w:val="24"/>
          <w:highlight w:val="none"/>
        </w:rPr>
        <w:fldChar w:fldCharType="begin"/>
      </w:r>
      <w:r>
        <w:rPr>
          <w:rFonts w:hint="default" w:ascii="Times New Roman" w:hAnsi="Times New Roman" w:cs="Times New Roman"/>
          <w:color w:val="auto"/>
          <w:szCs w:val="24"/>
          <w:highlight w:val="none"/>
        </w:rPr>
        <w:instrText xml:space="preserve"> HYPERLINK \l _Toc25795 </w:instrText>
      </w:r>
      <w:r>
        <w:rPr>
          <w:rFonts w:hint="default" w:ascii="Times New Roman" w:hAnsi="Times New Roman" w:cs="Times New Roman"/>
          <w:color w:val="auto"/>
          <w:szCs w:val="24"/>
          <w:highlight w:val="none"/>
        </w:rPr>
        <w:fldChar w:fldCharType="separate"/>
      </w:r>
      <w:r>
        <w:rPr>
          <w:rFonts w:hint="eastAsia" w:cs="Times New Roman"/>
          <w:color w:val="auto"/>
          <w:highlight w:val="none"/>
          <w:lang w:val="en-US" w:eastAsia="zh-CN"/>
        </w:rPr>
        <w:t>9</w:t>
      </w:r>
      <w:r>
        <w:rPr>
          <w:rFonts w:hint="default" w:ascii="Times New Roman" w:hAnsi="Times New Roman" w:cs="Times New Roman"/>
          <w:color w:val="auto"/>
          <w:highlight w:val="none"/>
        </w:rPr>
        <w:t xml:space="preserve">  BIM 应用成果交付</w:t>
      </w:r>
      <w:r>
        <w:rPr>
          <w:color w:val="auto"/>
          <w:highlight w:val="none"/>
        </w:rPr>
        <w:tab/>
      </w:r>
      <w:r>
        <w:rPr>
          <w:color w:val="auto"/>
          <w:highlight w:val="none"/>
        </w:rPr>
        <w:fldChar w:fldCharType="begin"/>
      </w:r>
      <w:r>
        <w:rPr>
          <w:color w:val="auto"/>
          <w:highlight w:val="none"/>
        </w:rPr>
        <w:instrText xml:space="preserve"> PAGEREF _Toc25795 \h </w:instrText>
      </w:r>
      <w:r>
        <w:rPr>
          <w:color w:val="auto"/>
          <w:highlight w:val="none"/>
        </w:rPr>
        <w:fldChar w:fldCharType="separate"/>
      </w:r>
      <w:r>
        <w:rPr>
          <w:color w:val="auto"/>
          <w:highlight w:val="none"/>
        </w:rPr>
        <w:t>29</w:t>
      </w:r>
      <w:r>
        <w:rPr>
          <w:color w:val="auto"/>
          <w:highlight w:val="none"/>
        </w:rPr>
        <w:fldChar w:fldCharType="end"/>
      </w:r>
      <w:r>
        <w:rPr>
          <w:rFonts w:hint="default" w:ascii="Times New Roman" w:hAnsi="Times New Roman" w:cs="Times New Roman"/>
          <w:color w:val="auto"/>
          <w:szCs w:val="24"/>
          <w:highlight w:val="none"/>
        </w:rPr>
        <w:fldChar w:fldCharType="end"/>
      </w:r>
    </w:p>
    <w:p w14:paraId="191C0410">
      <w:pPr>
        <w:pStyle w:val="14"/>
        <w:tabs>
          <w:tab w:val="right" w:leader="dot" w:pos="8306"/>
        </w:tabs>
        <w:rPr>
          <w:color w:val="auto"/>
          <w:highlight w:val="none"/>
        </w:rPr>
      </w:pPr>
      <w:r>
        <w:rPr>
          <w:rFonts w:hint="default" w:ascii="Times New Roman" w:hAnsi="Times New Roman" w:cs="Times New Roman"/>
          <w:color w:val="auto"/>
          <w:szCs w:val="24"/>
          <w:highlight w:val="none"/>
        </w:rPr>
        <w:fldChar w:fldCharType="begin"/>
      </w:r>
      <w:r>
        <w:rPr>
          <w:rFonts w:hint="default" w:ascii="Times New Roman" w:hAnsi="Times New Roman" w:cs="Times New Roman"/>
          <w:color w:val="auto"/>
          <w:szCs w:val="24"/>
          <w:highlight w:val="none"/>
        </w:rPr>
        <w:instrText xml:space="preserve"> HYPERLINK \l _Toc29824 </w:instrText>
      </w:r>
      <w:r>
        <w:rPr>
          <w:rFonts w:hint="default" w:ascii="Times New Roman" w:hAnsi="Times New Roman" w:cs="Times New Roman"/>
          <w:color w:val="auto"/>
          <w:szCs w:val="24"/>
          <w:highlight w:val="none"/>
        </w:rPr>
        <w:fldChar w:fldCharType="separate"/>
      </w:r>
      <w:r>
        <w:rPr>
          <w:rFonts w:hint="eastAsia" w:cs="Times New Roman"/>
          <w:color w:val="auto"/>
          <w:highlight w:val="none"/>
          <w:lang w:val="en-US" w:eastAsia="zh-CN"/>
        </w:rPr>
        <w:t>9</w:t>
      </w:r>
      <w:r>
        <w:rPr>
          <w:rFonts w:hint="default" w:ascii="Times New Roman" w:hAnsi="Times New Roman" w:cs="Times New Roman"/>
          <w:color w:val="auto"/>
          <w:highlight w:val="none"/>
        </w:rPr>
        <w:t xml:space="preserve">.1 </w:t>
      </w:r>
      <w:r>
        <w:rPr>
          <w:rFonts w:hint="default" w:ascii="Times New Roman" w:hAnsi="Times New Roman" w:cs="Times New Roman"/>
          <w:bCs w:val="0"/>
          <w:color w:val="auto"/>
          <w:highlight w:val="none"/>
        </w:rPr>
        <w:t xml:space="preserve"> 一般规定</w:t>
      </w:r>
      <w:r>
        <w:rPr>
          <w:color w:val="auto"/>
          <w:highlight w:val="none"/>
        </w:rPr>
        <w:tab/>
      </w:r>
      <w:r>
        <w:rPr>
          <w:color w:val="auto"/>
          <w:highlight w:val="none"/>
        </w:rPr>
        <w:fldChar w:fldCharType="begin"/>
      </w:r>
      <w:r>
        <w:rPr>
          <w:color w:val="auto"/>
          <w:highlight w:val="none"/>
        </w:rPr>
        <w:instrText xml:space="preserve"> PAGEREF _Toc29824 \h </w:instrText>
      </w:r>
      <w:r>
        <w:rPr>
          <w:color w:val="auto"/>
          <w:highlight w:val="none"/>
        </w:rPr>
        <w:fldChar w:fldCharType="separate"/>
      </w:r>
      <w:r>
        <w:rPr>
          <w:color w:val="auto"/>
          <w:highlight w:val="none"/>
        </w:rPr>
        <w:t>29</w:t>
      </w:r>
      <w:r>
        <w:rPr>
          <w:color w:val="auto"/>
          <w:highlight w:val="none"/>
        </w:rPr>
        <w:fldChar w:fldCharType="end"/>
      </w:r>
      <w:r>
        <w:rPr>
          <w:rFonts w:hint="default" w:ascii="Times New Roman" w:hAnsi="Times New Roman" w:cs="Times New Roman"/>
          <w:color w:val="auto"/>
          <w:szCs w:val="24"/>
          <w:highlight w:val="none"/>
        </w:rPr>
        <w:fldChar w:fldCharType="end"/>
      </w:r>
    </w:p>
    <w:p w14:paraId="04D08D6C">
      <w:pPr>
        <w:pStyle w:val="14"/>
        <w:tabs>
          <w:tab w:val="right" w:leader="dot" w:pos="8306"/>
        </w:tabs>
        <w:rPr>
          <w:color w:val="auto"/>
          <w:highlight w:val="none"/>
        </w:rPr>
      </w:pPr>
      <w:r>
        <w:rPr>
          <w:rFonts w:hint="default" w:ascii="Times New Roman" w:hAnsi="Times New Roman" w:cs="Times New Roman"/>
          <w:color w:val="auto"/>
          <w:szCs w:val="24"/>
          <w:highlight w:val="none"/>
        </w:rPr>
        <w:fldChar w:fldCharType="begin"/>
      </w:r>
      <w:r>
        <w:rPr>
          <w:rFonts w:hint="default" w:ascii="Times New Roman" w:hAnsi="Times New Roman" w:cs="Times New Roman"/>
          <w:color w:val="auto"/>
          <w:szCs w:val="24"/>
          <w:highlight w:val="none"/>
        </w:rPr>
        <w:instrText xml:space="preserve"> HYPERLINK \l _Toc30928 </w:instrText>
      </w:r>
      <w:r>
        <w:rPr>
          <w:rFonts w:hint="default" w:ascii="Times New Roman" w:hAnsi="Times New Roman" w:cs="Times New Roman"/>
          <w:color w:val="auto"/>
          <w:szCs w:val="24"/>
          <w:highlight w:val="none"/>
        </w:rPr>
        <w:fldChar w:fldCharType="separate"/>
      </w:r>
      <w:r>
        <w:rPr>
          <w:rFonts w:hint="eastAsia" w:cs="Times New Roman"/>
          <w:color w:val="auto"/>
          <w:highlight w:val="none"/>
          <w:lang w:val="en-US" w:eastAsia="zh-CN"/>
        </w:rPr>
        <w:t>9</w:t>
      </w:r>
      <w:r>
        <w:rPr>
          <w:rFonts w:hint="default" w:ascii="Times New Roman" w:hAnsi="Times New Roman" w:cs="Times New Roman"/>
          <w:color w:val="auto"/>
          <w:highlight w:val="none"/>
        </w:rPr>
        <w:t xml:space="preserve">.2  </w:t>
      </w:r>
      <w:r>
        <w:rPr>
          <w:rFonts w:hint="default" w:ascii="Times New Roman" w:hAnsi="Times New Roman" w:cs="Times New Roman"/>
          <w:bCs w:val="0"/>
          <w:color w:val="auto"/>
          <w:highlight w:val="none"/>
        </w:rPr>
        <w:t>各阶段BIM交付要点</w:t>
      </w:r>
      <w:r>
        <w:rPr>
          <w:color w:val="auto"/>
          <w:highlight w:val="none"/>
        </w:rPr>
        <w:tab/>
      </w:r>
      <w:r>
        <w:rPr>
          <w:color w:val="auto"/>
          <w:highlight w:val="none"/>
        </w:rPr>
        <w:fldChar w:fldCharType="begin"/>
      </w:r>
      <w:r>
        <w:rPr>
          <w:color w:val="auto"/>
          <w:highlight w:val="none"/>
        </w:rPr>
        <w:instrText xml:space="preserve"> PAGEREF _Toc30928 \h </w:instrText>
      </w:r>
      <w:r>
        <w:rPr>
          <w:color w:val="auto"/>
          <w:highlight w:val="none"/>
        </w:rPr>
        <w:fldChar w:fldCharType="separate"/>
      </w:r>
      <w:r>
        <w:rPr>
          <w:color w:val="auto"/>
          <w:highlight w:val="none"/>
        </w:rPr>
        <w:t>31</w:t>
      </w:r>
      <w:r>
        <w:rPr>
          <w:color w:val="auto"/>
          <w:highlight w:val="none"/>
        </w:rPr>
        <w:fldChar w:fldCharType="end"/>
      </w:r>
      <w:r>
        <w:rPr>
          <w:rFonts w:hint="default" w:ascii="Times New Roman" w:hAnsi="Times New Roman" w:cs="Times New Roman"/>
          <w:color w:val="auto"/>
          <w:szCs w:val="24"/>
          <w:highlight w:val="none"/>
        </w:rPr>
        <w:fldChar w:fldCharType="end"/>
      </w:r>
    </w:p>
    <w:p w14:paraId="7317F261">
      <w:pPr>
        <w:pStyle w:val="14"/>
        <w:tabs>
          <w:tab w:val="right" w:leader="dot" w:pos="8306"/>
        </w:tabs>
        <w:rPr>
          <w:color w:val="auto"/>
          <w:highlight w:val="none"/>
        </w:rPr>
      </w:pPr>
      <w:r>
        <w:rPr>
          <w:rFonts w:hint="default" w:ascii="Times New Roman" w:hAnsi="Times New Roman" w:cs="Times New Roman"/>
          <w:color w:val="auto"/>
          <w:szCs w:val="24"/>
          <w:highlight w:val="none"/>
        </w:rPr>
        <w:fldChar w:fldCharType="begin"/>
      </w:r>
      <w:r>
        <w:rPr>
          <w:rFonts w:hint="default" w:ascii="Times New Roman" w:hAnsi="Times New Roman" w:cs="Times New Roman"/>
          <w:color w:val="auto"/>
          <w:szCs w:val="24"/>
          <w:highlight w:val="none"/>
        </w:rPr>
        <w:instrText xml:space="preserve"> HYPERLINK \l _Toc15610 </w:instrText>
      </w:r>
      <w:r>
        <w:rPr>
          <w:rFonts w:hint="default" w:ascii="Times New Roman" w:hAnsi="Times New Roman" w:cs="Times New Roman"/>
          <w:color w:val="auto"/>
          <w:szCs w:val="24"/>
          <w:highlight w:val="none"/>
        </w:rPr>
        <w:fldChar w:fldCharType="separate"/>
      </w:r>
      <w:r>
        <w:rPr>
          <w:rFonts w:hint="eastAsia"/>
          <w:color w:val="auto"/>
          <w:highlight w:val="none"/>
        </w:rPr>
        <w:t>9.</w:t>
      </w:r>
      <w:r>
        <w:rPr>
          <w:color w:val="auto"/>
          <w:highlight w:val="none"/>
        </w:rPr>
        <w:t>3</w:t>
      </w:r>
      <w:r>
        <w:rPr>
          <w:rFonts w:hint="eastAsia"/>
          <w:color w:val="auto"/>
          <w:highlight w:val="none"/>
        </w:rPr>
        <w:t xml:space="preserve">  各阶段BIM模型细度</w:t>
      </w:r>
      <w:r>
        <w:rPr>
          <w:color w:val="auto"/>
          <w:highlight w:val="none"/>
        </w:rPr>
        <w:tab/>
      </w:r>
      <w:r>
        <w:rPr>
          <w:color w:val="auto"/>
          <w:highlight w:val="none"/>
        </w:rPr>
        <w:fldChar w:fldCharType="begin"/>
      </w:r>
      <w:r>
        <w:rPr>
          <w:color w:val="auto"/>
          <w:highlight w:val="none"/>
        </w:rPr>
        <w:instrText xml:space="preserve"> PAGEREF _Toc15610 \h </w:instrText>
      </w:r>
      <w:r>
        <w:rPr>
          <w:color w:val="auto"/>
          <w:highlight w:val="none"/>
        </w:rPr>
        <w:fldChar w:fldCharType="separate"/>
      </w:r>
      <w:r>
        <w:rPr>
          <w:color w:val="auto"/>
          <w:highlight w:val="none"/>
        </w:rPr>
        <w:t>32</w:t>
      </w:r>
      <w:r>
        <w:rPr>
          <w:color w:val="auto"/>
          <w:highlight w:val="none"/>
        </w:rPr>
        <w:fldChar w:fldCharType="end"/>
      </w:r>
      <w:r>
        <w:rPr>
          <w:rFonts w:hint="default" w:ascii="Times New Roman" w:hAnsi="Times New Roman" w:cs="Times New Roman"/>
          <w:color w:val="auto"/>
          <w:szCs w:val="24"/>
          <w:highlight w:val="none"/>
        </w:rPr>
        <w:fldChar w:fldCharType="end"/>
      </w:r>
    </w:p>
    <w:p w14:paraId="7CFF8F3B">
      <w:pPr>
        <w:pStyle w:val="14"/>
        <w:tabs>
          <w:tab w:val="right" w:leader="dot" w:pos="8306"/>
        </w:tabs>
        <w:rPr>
          <w:color w:val="auto"/>
          <w:highlight w:val="none"/>
        </w:rPr>
      </w:pPr>
      <w:r>
        <w:rPr>
          <w:rFonts w:hint="default" w:ascii="Times New Roman" w:hAnsi="Times New Roman" w:cs="Times New Roman"/>
          <w:color w:val="auto"/>
          <w:szCs w:val="24"/>
          <w:highlight w:val="none"/>
        </w:rPr>
        <w:fldChar w:fldCharType="begin"/>
      </w:r>
      <w:r>
        <w:rPr>
          <w:rFonts w:hint="default" w:ascii="Times New Roman" w:hAnsi="Times New Roman" w:cs="Times New Roman"/>
          <w:color w:val="auto"/>
          <w:szCs w:val="24"/>
          <w:highlight w:val="none"/>
        </w:rPr>
        <w:instrText xml:space="preserve"> HYPERLINK \l _Toc31261 </w:instrText>
      </w:r>
      <w:r>
        <w:rPr>
          <w:rFonts w:hint="default" w:ascii="Times New Roman" w:hAnsi="Times New Roman" w:cs="Times New Roman"/>
          <w:color w:val="auto"/>
          <w:szCs w:val="24"/>
          <w:highlight w:val="none"/>
        </w:rPr>
        <w:fldChar w:fldCharType="separate"/>
      </w:r>
      <w:r>
        <w:rPr>
          <w:rFonts w:hint="eastAsia" w:cs="Times New Roman"/>
          <w:color w:val="auto"/>
          <w:highlight w:val="none"/>
          <w:lang w:val="en-US" w:eastAsia="zh-CN"/>
        </w:rPr>
        <w:t>9</w:t>
      </w:r>
      <w:r>
        <w:rPr>
          <w:rFonts w:hint="default" w:ascii="Times New Roman" w:hAnsi="Times New Roman" w:cs="Times New Roman"/>
          <w:color w:val="auto"/>
          <w:highlight w:val="none"/>
        </w:rPr>
        <w:t>.</w:t>
      </w:r>
      <w:r>
        <w:rPr>
          <w:rFonts w:hint="eastAsia" w:cs="Times New Roman"/>
          <w:color w:val="auto"/>
          <w:highlight w:val="none"/>
          <w:lang w:val="en-US" w:eastAsia="zh-CN"/>
        </w:rPr>
        <w:t>4</w:t>
      </w:r>
      <w:r>
        <w:rPr>
          <w:rFonts w:hint="default" w:ascii="Times New Roman" w:hAnsi="Times New Roman" w:cs="Times New Roman"/>
          <w:color w:val="auto"/>
          <w:highlight w:val="none"/>
        </w:rPr>
        <w:t xml:space="preserve">  </w:t>
      </w:r>
      <w:r>
        <w:rPr>
          <w:rFonts w:hint="default" w:ascii="Times New Roman" w:hAnsi="Times New Roman" w:cs="Times New Roman"/>
          <w:bCs w:val="0"/>
          <w:color w:val="auto"/>
          <w:highlight w:val="none"/>
        </w:rPr>
        <w:t>基于BIM的档案管理</w:t>
      </w:r>
      <w:r>
        <w:rPr>
          <w:color w:val="auto"/>
          <w:highlight w:val="none"/>
        </w:rPr>
        <w:tab/>
      </w:r>
      <w:r>
        <w:rPr>
          <w:color w:val="auto"/>
          <w:highlight w:val="none"/>
        </w:rPr>
        <w:fldChar w:fldCharType="begin"/>
      </w:r>
      <w:r>
        <w:rPr>
          <w:color w:val="auto"/>
          <w:highlight w:val="none"/>
        </w:rPr>
        <w:instrText xml:space="preserve"> PAGEREF _Toc31261 \h </w:instrText>
      </w:r>
      <w:r>
        <w:rPr>
          <w:color w:val="auto"/>
          <w:highlight w:val="none"/>
        </w:rPr>
        <w:fldChar w:fldCharType="separate"/>
      </w:r>
      <w:r>
        <w:rPr>
          <w:color w:val="auto"/>
          <w:highlight w:val="none"/>
        </w:rPr>
        <w:t>33</w:t>
      </w:r>
      <w:r>
        <w:rPr>
          <w:color w:val="auto"/>
          <w:highlight w:val="none"/>
        </w:rPr>
        <w:fldChar w:fldCharType="end"/>
      </w:r>
      <w:r>
        <w:rPr>
          <w:rFonts w:hint="default" w:ascii="Times New Roman" w:hAnsi="Times New Roman" w:cs="Times New Roman"/>
          <w:color w:val="auto"/>
          <w:szCs w:val="24"/>
          <w:highlight w:val="none"/>
        </w:rPr>
        <w:fldChar w:fldCharType="end"/>
      </w:r>
    </w:p>
    <w:p w14:paraId="16BD4B9B">
      <w:pPr>
        <w:pStyle w:val="13"/>
        <w:tabs>
          <w:tab w:val="right" w:leader="dot" w:pos="8306"/>
        </w:tabs>
        <w:rPr>
          <w:color w:val="auto"/>
          <w:highlight w:val="none"/>
        </w:rPr>
      </w:pPr>
      <w:r>
        <w:rPr>
          <w:rFonts w:hint="default" w:ascii="Times New Roman" w:hAnsi="Times New Roman" w:cs="Times New Roman"/>
          <w:color w:val="auto"/>
          <w:szCs w:val="24"/>
          <w:highlight w:val="none"/>
        </w:rPr>
        <w:fldChar w:fldCharType="begin"/>
      </w:r>
      <w:r>
        <w:rPr>
          <w:rFonts w:hint="default" w:ascii="Times New Roman" w:hAnsi="Times New Roman" w:cs="Times New Roman"/>
          <w:color w:val="auto"/>
          <w:szCs w:val="24"/>
          <w:highlight w:val="none"/>
        </w:rPr>
        <w:instrText xml:space="preserve"> HYPERLINK \l _Toc28419 </w:instrText>
      </w:r>
      <w:r>
        <w:rPr>
          <w:rFonts w:hint="default" w:ascii="Times New Roman" w:hAnsi="Times New Roman" w:cs="Times New Roman"/>
          <w:color w:val="auto"/>
          <w:szCs w:val="24"/>
          <w:highlight w:val="none"/>
        </w:rPr>
        <w:fldChar w:fldCharType="separate"/>
      </w:r>
      <w:r>
        <w:rPr>
          <w:rFonts w:hint="default" w:ascii="Times New Roman" w:hAnsi="Times New Roman" w:cs="Times New Roman"/>
          <w:color w:val="auto"/>
          <w:highlight w:val="none"/>
          <w:lang w:val="zh-CN"/>
        </w:rPr>
        <w:t xml:space="preserve">附录A  </w:t>
      </w:r>
      <w:r>
        <w:rPr>
          <w:rFonts w:hint="default" w:ascii="Times New Roman" w:hAnsi="Times New Roman" w:cs="Times New Roman"/>
          <w:color w:val="auto"/>
          <w:highlight w:val="none"/>
          <w:lang w:val="en-US" w:eastAsia="zh-CN"/>
        </w:rPr>
        <w:t>房屋建筑工程</w:t>
      </w:r>
      <w:r>
        <w:rPr>
          <w:rFonts w:hint="default" w:ascii="Times New Roman" w:hAnsi="Times New Roman" w:cs="Times New Roman"/>
          <w:color w:val="auto"/>
          <w:highlight w:val="none"/>
          <w:lang w:val="zh-CN"/>
        </w:rPr>
        <w:t xml:space="preserve"> BIM 应用总流程</w:t>
      </w:r>
      <w:r>
        <w:rPr>
          <w:color w:val="auto"/>
          <w:highlight w:val="none"/>
        </w:rPr>
        <w:tab/>
      </w:r>
      <w:r>
        <w:rPr>
          <w:color w:val="auto"/>
          <w:highlight w:val="none"/>
        </w:rPr>
        <w:fldChar w:fldCharType="begin"/>
      </w:r>
      <w:r>
        <w:rPr>
          <w:color w:val="auto"/>
          <w:highlight w:val="none"/>
        </w:rPr>
        <w:instrText xml:space="preserve"> PAGEREF _Toc28419 \h </w:instrText>
      </w:r>
      <w:r>
        <w:rPr>
          <w:color w:val="auto"/>
          <w:highlight w:val="none"/>
        </w:rPr>
        <w:fldChar w:fldCharType="separate"/>
      </w:r>
      <w:r>
        <w:rPr>
          <w:color w:val="auto"/>
          <w:highlight w:val="none"/>
        </w:rPr>
        <w:t>35</w:t>
      </w:r>
      <w:r>
        <w:rPr>
          <w:color w:val="auto"/>
          <w:highlight w:val="none"/>
        </w:rPr>
        <w:fldChar w:fldCharType="end"/>
      </w:r>
      <w:r>
        <w:rPr>
          <w:rFonts w:hint="default" w:ascii="Times New Roman" w:hAnsi="Times New Roman" w:cs="Times New Roman"/>
          <w:color w:val="auto"/>
          <w:szCs w:val="24"/>
          <w:highlight w:val="none"/>
        </w:rPr>
        <w:fldChar w:fldCharType="end"/>
      </w:r>
    </w:p>
    <w:p w14:paraId="76936B95">
      <w:pPr>
        <w:pStyle w:val="13"/>
        <w:tabs>
          <w:tab w:val="right" w:leader="dot" w:pos="8306"/>
        </w:tabs>
        <w:rPr>
          <w:color w:val="auto"/>
          <w:highlight w:val="none"/>
        </w:rPr>
      </w:pPr>
      <w:r>
        <w:rPr>
          <w:rFonts w:hint="default" w:ascii="Times New Roman" w:hAnsi="Times New Roman" w:cs="Times New Roman"/>
          <w:color w:val="auto"/>
          <w:szCs w:val="24"/>
          <w:highlight w:val="none"/>
        </w:rPr>
        <w:fldChar w:fldCharType="begin"/>
      </w:r>
      <w:r>
        <w:rPr>
          <w:rFonts w:hint="default" w:ascii="Times New Roman" w:hAnsi="Times New Roman" w:cs="Times New Roman"/>
          <w:color w:val="auto"/>
          <w:szCs w:val="24"/>
          <w:highlight w:val="none"/>
        </w:rPr>
        <w:instrText xml:space="preserve"> HYPERLINK \l _Toc28629 </w:instrText>
      </w:r>
      <w:r>
        <w:rPr>
          <w:rFonts w:hint="default" w:ascii="Times New Roman" w:hAnsi="Times New Roman" w:cs="Times New Roman"/>
          <w:color w:val="auto"/>
          <w:szCs w:val="24"/>
          <w:highlight w:val="none"/>
        </w:rPr>
        <w:fldChar w:fldCharType="separate"/>
      </w:r>
      <w:r>
        <w:rPr>
          <w:rFonts w:hint="default" w:ascii="Times New Roman" w:hAnsi="Times New Roman" w:cs="Times New Roman"/>
          <w:color w:val="auto"/>
          <w:highlight w:val="none"/>
          <w:lang w:val="zh-CN"/>
        </w:rPr>
        <w:t>附录</w:t>
      </w:r>
      <w:r>
        <w:rPr>
          <w:rFonts w:hint="eastAsia" w:cs="Times New Roman"/>
          <w:color w:val="auto"/>
          <w:highlight w:val="none"/>
          <w:lang w:val="en-US" w:eastAsia="zh-CN"/>
        </w:rPr>
        <w:t>B</w:t>
      </w:r>
      <w:r>
        <w:rPr>
          <w:rFonts w:hint="default"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lang w:val="zh-CN"/>
        </w:rPr>
        <w:t>BIM模型专业信息细度</w:t>
      </w:r>
      <w:r>
        <w:rPr>
          <w:rFonts w:hint="default" w:ascii="Times New Roman" w:hAnsi="Times New Roman" w:cs="Times New Roman"/>
          <w:color w:val="auto"/>
          <w:highlight w:val="none"/>
          <w:lang w:val="en-US" w:eastAsia="zh-CN"/>
        </w:rPr>
        <w:t>表</w:t>
      </w:r>
      <w:r>
        <w:rPr>
          <w:color w:val="auto"/>
          <w:highlight w:val="none"/>
        </w:rPr>
        <w:tab/>
      </w:r>
      <w:r>
        <w:rPr>
          <w:color w:val="auto"/>
          <w:highlight w:val="none"/>
        </w:rPr>
        <w:fldChar w:fldCharType="begin"/>
      </w:r>
      <w:r>
        <w:rPr>
          <w:color w:val="auto"/>
          <w:highlight w:val="none"/>
        </w:rPr>
        <w:instrText xml:space="preserve"> PAGEREF _Toc28629 \h </w:instrText>
      </w:r>
      <w:r>
        <w:rPr>
          <w:color w:val="auto"/>
          <w:highlight w:val="none"/>
        </w:rPr>
        <w:fldChar w:fldCharType="separate"/>
      </w:r>
      <w:r>
        <w:rPr>
          <w:color w:val="auto"/>
          <w:highlight w:val="none"/>
        </w:rPr>
        <w:t>36</w:t>
      </w:r>
      <w:r>
        <w:rPr>
          <w:color w:val="auto"/>
          <w:highlight w:val="none"/>
        </w:rPr>
        <w:fldChar w:fldCharType="end"/>
      </w:r>
      <w:r>
        <w:rPr>
          <w:rFonts w:hint="default" w:ascii="Times New Roman" w:hAnsi="Times New Roman" w:cs="Times New Roman"/>
          <w:color w:val="auto"/>
          <w:szCs w:val="24"/>
          <w:highlight w:val="none"/>
        </w:rPr>
        <w:fldChar w:fldCharType="end"/>
      </w:r>
    </w:p>
    <w:p w14:paraId="784D983F">
      <w:pPr>
        <w:pStyle w:val="14"/>
        <w:tabs>
          <w:tab w:val="right" w:leader="dot" w:pos="8306"/>
        </w:tabs>
        <w:rPr>
          <w:color w:val="auto"/>
          <w:highlight w:val="none"/>
        </w:rPr>
      </w:pPr>
    </w:p>
    <w:p w14:paraId="021851EF">
      <w:pPr>
        <w:pStyle w:val="13"/>
        <w:tabs>
          <w:tab w:val="right" w:leader="dot" w:pos="8296"/>
        </w:tabs>
        <w:spacing w:before="163" w:after="163"/>
        <w:ind w:firstLine="440"/>
        <w:rPr>
          <w:rFonts w:hint="default" w:ascii="Times New Roman" w:hAnsi="Times New Roman" w:cs="Times New Roman"/>
          <w:color w:val="auto"/>
          <w:szCs w:val="24"/>
          <w:highlight w:val="none"/>
        </w:rPr>
        <w:sectPr>
          <w:headerReference r:id="rId11" w:type="default"/>
          <w:footerReference r:id="rId12" w:type="default"/>
          <w:pgSz w:w="11906" w:h="16838"/>
          <w:pgMar w:top="1440" w:right="1800" w:bottom="1440" w:left="1800" w:header="851" w:footer="992" w:gutter="0"/>
          <w:cols w:space="425" w:num="1"/>
          <w:docGrid w:type="lines" w:linePitch="326" w:charSpace="0"/>
        </w:sectPr>
      </w:pPr>
      <w:r>
        <w:rPr>
          <w:rFonts w:hint="default" w:ascii="Times New Roman" w:hAnsi="Times New Roman" w:cs="Times New Roman"/>
          <w:color w:val="auto"/>
          <w:szCs w:val="24"/>
          <w:highlight w:val="none"/>
        </w:rPr>
        <w:fldChar w:fldCharType="end"/>
      </w:r>
    </w:p>
    <w:p w14:paraId="54320451">
      <w:pPr>
        <w:pStyle w:val="2"/>
        <w:spacing w:before="163" w:after="163"/>
        <w:ind w:firstLine="0" w:firstLineChars="0"/>
        <w:rPr>
          <w:rFonts w:hint="default" w:ascii="Times New Roman" w:hAnsi="Times New Roman" w:cs="Times New Roman"/>
          <w:b w:val="0"/>
          <w:color w:val="auto"/>
          <w:highlight w:val="none"/>
        </w:rPr>
      </w:pPr>
      <w:bookmarkStart w:id="10" w:name="_Toc24438"/>
      <w:bookmarkStart w:id="11" w:name="_Toc23453"/>
      <w:bookmarkStart w:id="12" w:name="_Toc160704234"/>
      <w:r>
        <w:rPr>
          <w:rFonts w:hint="default" w:ascii="Times New Roman" w:hAnsi="Times New Roman" w:cs="Times New Roman"/>
          <w:color w:val="auto"/>
          <w:highlight w:val="none"/>
        </w:rPr>
        <w:t xml:space="preserve">1  </w:t>
      </w:r>
      <w:r>
        <w:rPr>
          <w:rFonts w:hint="default" w:ascii="Times New Roman" w:hAnsi="Times New Roman" w:cs="Times New Roman"/>
          <w:b w:val="0"/>
          <w:color w:val="auto"/>
          <w:highlight w:val="none"/>
        </w:rPr>
        <w:t>总则</w:t>
      </w:r>
      <w:bookmarkEnd w:id="10"/>
      <w:bookmarkEnd w:id="11"/>
      <w:bookmarkEnd w:id="12"/>
    </w:p>
    <w:p w14:paraId="37B98543">
      <w:pPr>
        <w:pStyle w:val="7"/>
        <w:spacing w:before="163" w:after="163"/>
        <w:ind w:firstLine="0" w:firstLineChars="0"/>
        <w:rPr>
          <w:rFonts w:hint="default" w:ascii="Times New Roman" w:hAnsi="Times New Roman" w:cs="Times New Roman"/>
          <w:color w:val="auto"/>
          <w:highlight w:val="none"/>
        </w:rPr>
      </w:pPr>
      <w:r>
        <w:rPr>
          <w:rFonts w:hint="default" w:ascii="Times New Roman" w:hAnsi="Times New Roman" w:cs="Times New Roman"/>
          <w:b/>
          <w:color w:val="auto"/>
          <w:highlight w:val="none"/>
        </w:rPr>
        <w:t>1.0.1</w:t>
      </w:r>
      <w:r>
        <w:rPr>
          <w:rFonts w:hint="default" w:ascii="Times New Roman" w:hAnsi="Times New Roman" w:cs="Times New Roman"/>
          <w:color w:val="auto"/>
          <w:highlight w:val="none"/>
        </w:rPr>
        <w:t xml:space="preserve">  为贯彻执行国家技术经济政策，指导和规范</w:t>
      </w:r>
      <w:r>
        <w:rPr>
          <w:rFonts w:hint="default" w:ascii="Times New Roman" w:hAnsi="Times New Roman" w:cs="Times New Roman"/>
          <w:color w:val="auto"/>
          <w:highlight w:val="none"/>
          <w:lang w:val="en-US" w:eastAsia="zh-CN"/>
        </w:rPr>
        <w:t>青岛市</w:t>
      </w:r>
      <w:r>
        <w:rPr>
          <w:rFonts w:hint="default" w:ascii="Times New Roman" w:hAnsi="Times New Roman" w:cs="Times New Roman"/>
          <w:bCs/>
          <w:color w:val="auto"/>
          <w:highlight w:val="none"/>
        </w:rPr>
        <w:t>房屋建筑工程</w:t>
      </w:r>
      <w:r>
        <w:rPr>
          <w:rFonts w:hint="default" w:ascii="Times New Roman" w:hAnsi="Times New Roman" w:cs="Times New Roman"/>
          <w:color w:val="auto"/>
          <w:highlight w:val="none"/>
        </w:rPr>
        <w:t>建筑信息模型（以下简称BIM）技术应用，进一步提升</w:t>
      </w:r>
      <w:r>
        <w:rPr>
          <w:rFonts w:hint="eastAsia" w:ascii="Times New Roman" w:hAnsi="Times New Roman" w:cs="Times New Roman"/>
          <w:color w:val="auto"/>
          <w:highlight w:val="none"/>
          <w:lang w:val="en-US" w:eastAsia="zh-CN"/>
        </w:rPr>
        <w:t>青岛</w:t>
      </w:r>
      <w:r>
        <w:rPr>
          <w:rFonts w:hint="default" w:ascii="Times New Roman" w:hAnsi="Times New Roman" w:cs="Times New Roman"/>
          <w:color w:val="auto"/>
          <w:highlight w:val="none"/>
        </w:rPr>
        <w:t>市建筑工程质量、效益和管理水平，推进工程建设信息化实施，统一</w:t>
      </w:r>
      <w:r>
        <w:rPr>
          <w:rFonts w:hint="default" w:ascii="Times New Roman" w:hAnsi="Times New Roman" w:cs="Times New Roman"/>
          <w:color w:val="auto"/>
          <w:highlight w:val="none"/>
          <w:lang w:val="en-US" w:eastAsia="zh-CN"/>
        </w:rPr>
        <w:t>BIM</w:t>
      </w:r>
      <w:r>
        <w:rPr>
          <w:rFonts w:hint="default" w:ascii="Times New Roman" w:hAnsi="Times New Roman" w:cs="Times New Roman"/>
          <w:color w:val="auto"/>
          <w:highlight w:val="none"/>
        </w:rPr>
        <w:t>应用基本要求，提高</w:t>
      </w:r>
      <w:r>
        <w:rPr>
          <w:rFonts w:hint="eastAsia" w:ascii="Times New Roman" w:hAnsi="Times New Roman" w:cs="Times New Roman"/>
          <w:color w:val="auto"/>
          <w:highlight w:val="none"/>
          <w:lang w:val="en-US" w:eastAsia="zh-CN"/>
        </w:rPr>
        <w:t>BIM</w:t>
      </w:r>
      <w:r>
        <w:rPr>
          <w:rFonts w:hint="default" w:ascii="Times New Roman" w:hAnsi="Times New Roman" w:cs="Times New Roman"/>
          <w:color w:val="auto"/>
          <w:highlight w:val="none"/>
        </w:rPr>
        <w:t>应用效率和效益，制定本导则。</w:t>
      </w:r>
    </w:p>
    <w:p w14:paraId="7E51D138">
      <w:pPr>
        <w:spacing w:before="163" w:after="163"/>
        <w:ind w:firstLine="0" w:firstLineChars="0"/>
        <w:rPr>
          <w:rFonts w:hint="default" w:ascii="Times New Roman" w:hAnsi="Times New Roman" w:cs="Times New Roman"/>
          <w:bCs/>
          <w:color w:val="auto"/>
          <w:highlight w:val="none"/>
        </w:rPr>
      </w:pPr>
      <w:r>
        <w:rPr>
          <w:rFonts w:hint="default" w:ascii="Times New Roman" w:hAnsi="Times New Roman" w:cs="Times New Roman"/>
          <w:b/>
          <w:color w:val="auto"/>
          <w:highlight w:val="none"/>
        </w:rPr>
        <w:t xml:space="preserve">1.0.2  </w:t>
      </w:r>
      <w:r>
        <w:rPr>
          <w:rFonts w:hint="default" w:ascii="Times New Roman" w:hAnsi="Times New Roman" w:cs="Times New Roman"/>
          <w:bCs/>
          <w:color w:val="auto"/>
          <w:highlight w:val="none"/>
        </w:rPr>
        <w:t>本</w:t>
      </w:r>
      <w:r>
        <w:rPr>
          <w:rFonts w:hint="default" w:ascii="Times New Roman" w:hAnsi="Times New Roman" w:cs="Times New Roman"/>
          <w:bCs/>
          <w:color w:val="auto"/>
          <w:highlight w:val="none"/>
          <w:lang w:val="en-US" w:eastAsia="zh-CN"/>
        </w:rPr>
        <w:t>导则</w:t>
      </w:r>
      <w:r>
        <w:rPr>
          <w:rFonts w:hint="default" w:ascii="Times New Roman" w:hAnsi="Times New Roman" w:cs="Times New Roman"/>
          <w:bCs/>
          <w:color w:val="auto"/>
          <w:highlight w:val="none"/>
        </w:rPr>
        <w:t>适用于房屋建筑工程全生命期内</w:t>
      </w:r>
      <w:r>
        <w:rPr>
          <w:rFonts w:hint="default" w:ascii="Times New Roman" w:hAnsi="Times New Roman" w:cs="Times New Roman"/>
          <w:bCs/>
          <w:color w:val="auto"/>
          <w:highlight w:val="none"/>
          <w:lang w:val="en-US" w:eastAsia="zh-CN"/>
        </w:rPr>
        <w:t>BIM</w:t>
      </w:r>
      <w:r>
        <w:rPr>
          <w:rFonts w:hint="default" w:ascii="Times New Roman" w:hAnsi="Times New Roman" w:cs="Times New Roman"/>
          <w:bCs/>
          <w:color w:val="auto"/>
          <w:highlight w:val="none"/>
        </w:rPr>
        <w:t>的创建、使用和管理。</w:t>
      </w:r>
    </w:p>
    <w:p w14:paraId="391ECC59">
      <w:pPr>
        <w:spacing w:before="163" w:after="163"/>
        <w:ind w:firstLine="0" w:firstLineChars="0"/>
        <w:rPr>
          <w:rFonts w:hint="default" w:ascii="Times New Roman" w:hAnsi="Times New Roman" w:cs="Times New Roman"/>
          <w:bCs/>
          <w:color w:val="auto"/>
          <w:highlight w:val="none"/>
        </w:rPr>
      </w:pPr>
      <w:r>
        <w:rPr>
          <w:rFonts w:hint="default" w:ascii="Times New Roman" w:hAnsi="Times New Roman" w:cs="Times New Roman"/>
          <w:b/>
          <w:color w:val="auto"/>
          <w:highlight w:val="none"/>
        </w:rPr>
        <w:t>1.0.</w:t>
      </w:r>
      <w:r>
        <w:rPr>
          <w:rFonts w:hint="eastAsia" w:cs="Times New Roman"/>
          <w:b/>
          <w:color w:val="auto"/>
          <w:highlight w:val="none"/>
          <w:lang w:val="en-US" w:eastAsia="zh-CN"/>
        </w:rPr>
        <w:t xml:space="preserve">3  </w:t>
      </w:r>
      <w:r>
        <w:rPr>
          <w:rFonts w:hint="default" w:ascii="Times New Roman" w:hAnsi="Times New Roman" w:cs="Times New Roman"/>
          <w:bCs/>
          <w:color w:val="auto"/>
          <w:highlight w:val="none"/>
          <w:lang w:val="en-US" w:eastAsia="zh-CN"/>
        </w:rPr>
        <w:t>BIM</w:t>
      </w:r>
      <w:r>
        <w:rPr>
          <w:rFonts w:hint="default" w:ascii="Times New Roman" w:hAnsi="Times New Roman" w:cs="Times New Roman"/>
          <w:bCs/>
          <w:color w:val="auto"/>
          <w:highlight w:val="none"/>
        </w:rPr>
        <w:t>的创建、</w:t>
      </w:r>
      <w:r>
        <w:rPr>
          <w:rFonts w:hint="eastAsia" w:cs="Times New Roman"/>
          <w:bCs/>
          <w:color w:val="auto"/>
          <w:highlight w:val="none"/>
          <w:lang w:val="en-US" w:eastAsia="zh-CN"/>
        </w:rPr>
        <w:t>应</w:t>
      </w:r>
      <w:r>
        <w:rPr>
          <w:rFonts w:hint="default" w:ascii="Times New Roman" w:hAnsi="Times New Roman" w:cs="Times New Roman"/>
          <w:bCs/>
          <w:color w:val="auto"/>
          <w:highlight w:val="none"/>
        </w:rPr>
        <w:t>用和管理应当遵循本</w:t>
      </w:r>
      <w:r>
        <w:rPr>
          <w:rFonts w:hint="default" w:ascii="Times New Roman" w:hAnsi="Times New Roman" w:cs="Times New Roman"/>
          <w:bCs/>
          <w:color w:val="auto"/>
          <w:highlight w:val="none"/>
          <w:lang w:val="en-US" w:eastAsia="zh-CN"/>
        </w:rPr>
        <w:t>导则</w:t>
      </w:r>
      <w:r>
        <w:rPr>
          <w:rFonts w:hint="default" w:ascii="Times New Roman" w:hAnsi="Times New Roman" w:cs="Times New Roman"/>
          <w:bCs/>
          <w:color w:val="auto"/>
          <w:highlight w:val="none"/>
        </w:rPr>
        <w:t>的规定，确保</w:t>
      </w:r>
      <w:r>
        <w:rPr>
          <w:rFonts w:hint="default" w:ascii="Times New Roman" w:hAnsi="Times New Roman" w:cs="Times New Roman"/>
          <w:bCs/>
          <w:color w:val="auto"/>
          <w:highlight w:val="none"/>
          <w:lang w:val="en-US" w:eastAsia="zh-CN"/>
        </w:rPr>
        <w:t>BIM模型</w:t>
      </w:r>
      <w:r>
        <w:rPr>
          <w:rFonts w:hint="default" w:ascii="Times New Roman" w:hAnsi="Times New Roman" w:cs="Times New Roman"/>
          <w:bCs/>
          <w:color w:val="auto"/>
          <w:highlight w:val="none"/>
        </w:rPr>
        <w:t>应用的质量和效益。</w:t>
      </w:r>
      <w:r>
        <w:rPr>
          <w:rFonts w:hint="eastAsia" w:cs="Times New Roman"/>
          <w:bCs/>
          <w:color w:val="auto"/>
          <w:highlight w:val="none"/>
          <w:lang w:val="en-US" w:eastAsia="zh-CN"/>
        </w:rPr>
        <w:t>青岛市</w:t>
      </w:r>
      <w:r>
        <w:rPr>
          <w:rFonts w:hint="default" w:ascii="Times New Roman" w:hAnsi="Times New Roman" w:cs="Times New Roman"/>
          <w:bCs/>
          <w:color w:val="auto"/>
          <w:highlight w:val="none"/>
          <w:lang w:val="en-US" w:eastAsia="zh-CN"/>
        </w:rPr>
        <w:t>BIM</w:t>
      </w:r>
      <w:r>
        <w:rPr>
          <w:rFonts w:hint="eastAsia" w:cs="Times New Roman"/>
          <w:bCs/>
          <w:color w:val="auto"/>
          <w:highlight w:val="none"/>
          <w:lang w:val="en-US" w:eastAsia="zh-CN"/>
        </w:rPr>
        <w:t>的</w:t>
      </w:r>
      <w:r>
        <w:rPr>
          <w:rFonts w:hint="default" w:ascii="Times New Roman" w:hAnsi="Times New Roman" w:cs="Times New Roman"/>
          <w:bCs/>
          <w:color w:val="auto"/>
          <w:highlight w:val="none"/>
        </w:rPr>
        <w:t>应用，除应符合本导则外，尚应符合国家、山东省和青岛市现行有关标准的规定。</w:t>
      </w:r>
    </w:p>
    <w:p w14:paraId="428209C4">
      <w:pPr>
        <w:spacing w:before="163" w:after="163"/>
        <w:ind w:firstLine="0" w:firstLineChars="0"/>
        <w:rPr>
          <w:rFonts w:hint="default" w:ascii="Times New Roman" w:hAnsi="Times New Roman" w:cs="Times New Roman"/>
          <w:bCs/>
          <w:color w:val="auto"/>
          <w:highlight w:val="none"/>
        </w:rPr>
        <w:sectPr>
          <w:footerReference r:id="rId13" w:type="default"/>
          <w:pgSz w:w="11906" w:h="16838"/>
          <w:pgMar w:top="1440" w:right="1800" w:bottom="1440" w:left="1800" w:header="851" w:footer="992" w:gutter="0"/>
          <w:pgNumType w:fmt="decimal" w:start="1"/>
          <w:cols w:space="425" w:num="1"/>
          <w:docGrid w:type="lines" w:linePitch="326" w:charSpace="0"/>
        </w:sectPr>
      </w:pPr>
    </w:p>
    <w:p w14:paraId="173C1974">
      <w:pPr>
        <w:pStyle w:val="2"/>
        <w:spacing w:before="163" w:after="163"/>
        <w:ind w:firstLine="0" w:firstLineChars="0"/>
        <w:rPr>
          <w:rFonts w:hint="default" w:ascii="Times New Roman" w:hAnsi="Times New Roman" w:cs="Times New Roman"/>
          <w:b w:val="0"/>
          <w:color w:val="auto"/>
          <w:highlight w:val="none"/>
        </w:rPr>
      </w:pPr>
      <w:bookmarkStart w:id="13" w:name="_Toc15502"/>
      <w:bookmarkStart w:id="14" w:name="_Toc27909"/>
      <w:bookmarkStart w:id="15" w:name="_Toc36547750"/>
      <w:r>
        <w:rPr>
          <w:rFonts w:hint="default" w:ascii="Times New Roman" w:hAnsi="Times New Roman" w:cs="Times New Roman"/>
          <w:color w:val="auto"/>
          <w:highlight w:val="none"/>
        </w:rPr>
        <w:t xml:space="preserve">2  </w:t>
      </w:r>
      <w:r>
        <w:rPr>
          <w:rFonts w:hint="default" w:ascii="Times New Roman" w:hAnsi="Times New Roman" w:cs="Times New Roman"/>
          <w:b w:val="0"/>
          <w:color w:val="auto"/>
          <w:highlight w:val="none"/>
        </w:rPr>
        <w:t>术语和缩略语</w:t>
      </w:r>
      <w:bookmarkEnd w:id="13"/>
      <w:bookmarkEnd w:id="14"/>
      <w:bookmarkEnd w:id="15"/>
    </w:p>
    <w:p w14:paraId="652C4E1D">
      <w:pPr>
        <w:pStyle w:val="3"/>
        <w:spacing w:before="163" w:after="163"/>
        <w:ind w:firstLine="0" w:firstLineChars="0"/>
        <w:rPr>
          <w:rFonts w:hint="default" w:ascii="Times New Roman" w:hAnsi="Times New Roman" w:cs="Times New Roman"/>
          <w:color w:val="auto"/>
          <w:highlight w:val="none"/>
        </w:rPr>
      </w:pPr>
      <w:bookmarkStart w:id="16" w:name="_Toc28848"/>
      <w:bookmarkStart w:id="17" w:name="_Toc1107"/>
      <w:bookmarkStart w:id="18" w:name="_Toc36547751"/>
      <w:r>
        <w:rPr>
          <w:rFonts w:hint="default" w:ascii="Times New Roman" w:hAnsi="Times New Roman" w:cs="Times New Roman"/>
          <w:color w:val="auto"/>
          <w:highlight w:val="none"/>
        </w:rPr>
        <w:t xml:space="preserve">2.1  </w:t>
      </w:r>
      <w:r>
        <w:rPr>
          <w:rFonts w:hint="default" w:ascii="Times New Roman" w:hAnsi="Times New Roman" w:cs="Times New Roman"/>
          <w:b w:val="0"/>
          <w:color w:val="auto"/>
          <w:highlight w:val="none"/>
        </w:rPr>
        <w:t>术语</w:t>
      </w:r>
      <w:bookmarkEnd w:id="16"/>
      <w:bookmarkEnd w:id="17"/>
      <w:bookmarkEnd w:id="18"/>
    </w:p>
    <w:p w14:paraId="54D8385F">
      <w:pPr>
        <w:spacing w:before="163" w:after="163"/>
        <w:ind w:firstLine="0" w:firstLineChars="0"/>
        <w:rPr>
          <w:rFonts w:hint="eastAsia" w:ascii="Times New Roman" w:hAnsi="Times New Roman" w:eastAsia="宋体" w:cs="Times New Roman"/>
          <w:color w:val="auto"/>
          <w:highlight w:val="none"/>
          <w:lang w:eastAsia="zh-CN"/>
        </w:rPr>
      </w:pPr>
      <w:r>
        <w:rPr>
          <w:rFonts w:hint="default" w:ascii="Times New Roman" w:hAnsi="Times New Roman" w:cs="Times New Roman"/>
          <w:b/>
          <w:color w:val="auto"/>
          <w:highlight w:val="none"/>
        </w:rPr>
        <w:t xml:space="preserve">2.1.1  </w:t>
      </w:r>
      <w:r>
        <w:rPr>
          <w:rFonts w:hint="default" w:ascii="Times New Roman" w:hAnsi="Times New Roman" w:cs="Times New Roman"/>
          <w:color w:val="auto"/>
          <w:kern w:val="0"/>
          <w:highlight w:val="none"/>
          <w:lang w:val="zh-CN" w:eastAsia="zh-CN"/>
        </w:rPr>
        <w:t>建筑信息模型</w:t>
      </w:r>
      <w:r>
        <w:rPr>
          <w:rFonts w:hint="default" w:ascii="Times New Roman" w:hAnsi="Times New Roman" w:cs="Times New Roman"/>
          <w:color w:val="auto"/>
          <w:highlight w:val="none"/>
        </w:rPr>
        <w:t xml:space="preserve">  </w:t>
      </w:r>
      <w:bookmarkStart w:id="19" w:name="OLE_LINK4"/>
      <w:r>
        <w:rPr>
          <w:rFonts w:hint="eastAsia" w:cs="Times New Roman"/>
          <w:color w:val="auto"/>
          <w:highlight w:val="none"/>
          <w:lang w:val="en-US" w:eastAsia="zh-CN"/>
        </w:rPr>
        <w:t>b</w:t>
      </w:r>
      <w:r>
        <w:rPr>
          <w:rFonts w:hint="default" w:ascii="Times New Roman" w:hAnsi="Times New Roman" w:cs="Times New Roman"/>
          <w:color w:val="auto"/>
          <w:highlight w:val="none"/>
        </w:rPr>
        <w:t>uilding information modeling，building information model</w:t>
      </w:r>
      <w:r>
        <w:rPr>
          <w:rFonts w:hint="eastAsia" w:cs="Times New Roman"/>
          <w:color w:val="auto"/>
          <w:highlight w:val="none"/>
          <w:lang w:eastAsia="zh-CN"/>
        </w:rPr>
        <w:t>（</w:t>
      </w:r>
      <w:r>
        <w:rPr>
          <w:rFonts w:hint="eastAsia" w:cs="Times New Roman"/>
          <w:color w:val="auto"/>
          <w:highlight w:val="none"/>
          <w:lang w:val="en-US" w:eastAsia="zh-CN"/>
        </w:rPr>
        <w:t>BIM</w:t>
      </w:r>
      <w:r>
        <w:rPr>
          <w:rFonts w:hint="eastAsia" w:cs="Times New Roman"/>
          <w:color w:val="auto"/>
          <w:highlight w:val="none"/>
          <w:lang w:eastAsia="zh-CN"/>
        </w:rPr>
        <w:t>）</w:t>
      </w:r>
      <w:bookmarkEnd w:id="19"/>
    </w:p>
    <w:p w14:paraId="44370C74">
      <w:pPr>
        <w:spacing w:before="163" w:after="163"/>
        <w:ind w:firstLine="480"/>
        <w:rPr>
          <w:rFonts w:hint="default" w:ascii="Times New Roman" w:hAnsi="Times New Roman" w:cs="Times New Roman"/>
          <w:bCs/>
          <w:color w:val="auto"/>
          <w:highlight w:val="none"/>
        </w:rPr>
      </w:pPr>
      <w:r>
        <w:rPr>
          <w:rFonts w:hint="default" w:ascii="Times New Roman" w:hAnsi="Times New Roman" w:cs="Times New Roman"/>
          <w:color w:val="auto"/>
          <w:szCs w:val="21"/>
          <w:highlight w:val="none"/>
        </w:rPr>
        <w:t>在</w:t>
      </w:r>
      <w:r>
        <w:rPr>
          <w:rFonts w:hint="eastAsia" w:cs="Times New Roman"/>
          <w:color w:val="auto"/>
          <w:szCs w:val="21"/>
          <w:highlight w:val="none"/>
          <w:lang w:val="en-US" w:eastAsia="zh-CN"/>
        </w:rPr>
        <w:t>建筑</w:t>
      </w:r>
      <w:r>
        <w:rPr>
          <w:rFonts w:hint="default" w:ascii="Times New Roman" w:hAnsi="Times New Roman" w:cs="Times New Roman"/>
          <w:color w:val="auto"/>
          <w:szCs w:val="21"/>
          <w:highlight w:val="none"/>
        </w:rPr>
        <w:t>工程及设施全生命期内，对其物理和功能特性进行数字化表达，并依此设计、施工、运营的过程和结果的总称。简称</w:t>
      </w:r>
      <w:r>
        <w:rPr>
          <w:rFonts w:hint="default" w:ascii="Times New Roman" w:hAnsi="Times New Roman" w:cs="Times New Roman"/>
          <w:strike w:val="0"/>
          <w:dstrike w:val="0"/>
          <w:color w:val="auto"/>
          <w:szCs w:val="21"/>
          <w:highlight w:val="none"/>
        </w:rPr>
        <w:t>模型</w:t>
      </w:r>
      <w:r>
        <w:rPr>
          <w:rFonts w:hint="default" w:ascii="Times New Roman" w:hAnsi="Times New Roman" w:cs="Times New Roman"/>
          <w:color w:val="auto"/>
          <w:szCs w:val="21"/>
          <w:highlight w:val="none"/>
        </w:rPr>
        <w:t>。</w:t>
      </w:r>
    </w:p>
    <w:p w14:paraId="5BA511E1">
      <w:pPr>
        <w:spacing w:before="163" w:after="163"/>
        <w:ind w:firstLine="0" w:firstLineChars="0"/>
        <w:rPr>
          <w:rFonts w:hint="default" w:ascii="Times New Roman" w:hAnsi="Times New Roman" w:cs="Times New Roman"/>
          <w:color w:val="auto"/>
          <w:highlight w:val="none"/>
        </w:rPr>
      </w:pPr>
      <w:r>
        <w:rPr>
          <w:rFonts w:hint="default" w:ascii="Times New Roman" w:hAnsi="Times New Roman" w:cs="Times New Roman"/>
          <w:b/>
          <w:color w:val="auto"/>
          <w:highlight w:val="none"/>
        </w:rPr>
        <w:t>2.1.</w:t>
      </w:r>
      <w:r>
        <w:rPr>
          <w:rFonts w:hint="default" w:ascii="Times New Roman" w:hAnsi="Times New Roman" w:cs="Times New Roman"/>
          <w:b/>
          <w:color w:val="auto"/>
          <w:highlight w:val="none"/>
          <w:lang w:val="en-US" w:eastAsia="zh-CN"/>
        </w:rPr>
        <w:t>2</w:t>
      </w:r>
      <w:r>
        <w:rPr>
          <w:rFonts w:hint="default" w:ascii="Times New Roman" w:hAnsi="Times New Roman" w:cs="Times New Roman"/>
          <w:b/>
          <w:color w:val="auto"/>
          <w:highlight w:val="none"/>
        </w:rPr>
        <w:t xml:space="preserve">  </w:t>
      </w:r>
      <w:r>
        <w:rPr>
          <w:rFonts w:hint="default" w:ascii="Times New Roman" w:hAnsi="Times New Roman" w:cs="Times New Roman"/>
          <w:color w:val="auto"/>
          <w:highlight w:val="none"/>
        </w:rPr>
        <w:t xml:space="preserve">协同  </w:t>
      </w:r>
      <w:r>
        <w:rPr>
          <w:rFonts w:hint="eastAsia" w:cs="Times New Roman"/>
          <w:color w:val="auto"/>
          <w:highlight w:val="none"/>
          <w:lang w:val="en-US" w:eastAsia="zh-CN"/>
        </w:rPr>
        <w:t>c</w:t>
      </w:r>
      <w:r>
        <w:rPr>
          <w:rFonts w:hint="default" w:ascii="Times New Roman" w:hAnsi="Times New Roman" w:cs="Times New Roman"/>
          <w:color w:val="auto"/>
          <w:highlight w:val="none"/>
        </w:rPr>
        <w:t>oordinate</w:t>
      </w:r>
    </w:p>
    <w:p w14:paraId="351EA747">
      <w:pPr>
        <w:spacing w:before="163" w:after="163"/>
        <w:ind w:firstLine="480"/>
        <w:rPr>
          <w:rFonts w:hint="default" w:ascii="Times New Roman" w:hAnsi="Times New Roman" w:cs="Times New Roman"/>
          <w:b/>
          <w:color w:val="auto"/>
          <w:highlight w:val="none"/>
        </w:rPr>
      </w:pPr>
      <w:r>
        <w:rPr>
          <w:rFonts w:hint="default" w:ascii="Times New Roman" w:hAnsi="Times New Roman" w:cs="Times New Roman"/>
          <w:color w:val="auto"/>
          <w:szCs w:val="21"/>
          <w:highlight w:val="none"/>
        </w:rPr>
        <w:t>协调两个或者两个以上的不同资源或者个体，共同完成某一目标的过程或能力。基于BIM技术的协同工作主要包括各单位之间的协同、各单位内部不同专业之间、专业内部不同成员之间的协同以及阶段之间的数据传递及反馈等。</w:t>
      </w:r>
    </w:p>
    <w:p w14:paraId="5D7D7DC6">
      <w:pPr>
        <w:spacing w:before="163" w:after="163"/>
        <w:ind w:firstLine="0" w:firstLineChars="0"/>
        <w:rPr>
          <w:rFonts w:hint="eastAsia" w:ascii="Times New Roman" w:hAnsi="Times New Roman" w:eastAsia="宋体" w:cs="Times New Roman"/>
          <w:color w:val="auto"/>
          <w:kern w:val="0"/>
          <w:highlight w:val="none"/>
          <w:lang w:eastAsia="zh-CN"/>
        </w:rPr>
      </w:pPr>
      <w:r>
        <w:rPr>
          <w:rFonts w:hint="default" w:ascii="Times New Roman" w:hAnsi="Times New Roman" w:cs="Times New Roman"/>
          <w:b/>
          <w:color w:val="auto"/>
          <w:highlight w:val="none"/>
        </w:rPr>
        <w:t>2.1.</w:t>
      </w:r>
      <w:r>
        <w:rPr>
          <w:rFonts w:hint="default" w:ascii="Times New Roman" w:hAnsi="Times New Roman" w:cs="Times New Roman"/>
          <w:b/>
          <w:color w:val="auto"/>
          <w:highlight w:val="none"/>
          <w:lang w:val="en-US" w:eastAsia="zh-CN"/>
        </w:rPr>
        <w:t>3</w:t>
      </w:r>
      <w:r>
        <w:rPr>
          <w:rFonts w:hint="default" w:ascii="Times New Roman" w:hAnsi="Times New Roman" w:cs="Times New Roman"/>
          <w:color w:val="auto"/>
          <w:kern w:val="0"/>
          <w:highlight w:val="none"/>
        </w:rPr>
        <w:t xml:space="preserve">  </w:t>
      </w:r>
      <w:r>
        <w:rPr>
          <w:rFonts w:hint="default" w:ascii="Times New Roman" w:hAnsi="Times New Roman" w:cs="Times New Roman"/>
          <w:color w:val="auto"/>
          <w:kern w:val="0"/>
          <w:highlight w:val="none"/>
          <w:lang w:val="zh-CN"/>
        </w:rPr>
        <w:t>模型细度</w:t>
      </w:r>
      <w:r>
        <w:rPr>
          <w:rFonts w:hint="default" w:ascii="Times New Roman" w:hAnsi="Times New Roman" w:cs="Times New Roman"/>
          <w:color w:val="auto"/>
          <w:kern w:val="0"/>
          <w:highlight w:val="none"/>
        </w:rPr>
        <w:t xml:space="preserve">  </w:t>
      </w:r>
      <w:r>
        <w:rPr>
          <w:rFonts w:hint="eastAsia" w:cs="Times New Roman"/>
          <w:color w:val="auto"/>
          <w:kern w:val="0"/>
          <w:highlight w:val="none"/>
          <w:lang w:val="en-US" w:eastAsia="zh-CN"/>
        </w:rPr>
        <w:t>l</w:t>
      </w:r>
      <w:r>
        <w:rPr>
          <w:rFonts w:hint="default" w:ascii="Times New Roman" w:hAnsi="Times New Roman" w:cs="Times New Roman"/>
          <w:color w:val="auto"/>
          <w:kern w:val="0"/>
          <w:highlight w:val="none"/>
        </w:rPr>
        <w:t>evel of development</w:t>
      </w:r>
      <w:r>
        <w:rPr>
          <w:rFonts w:hint="eastAsia" w:cs="Times New Roman"/>
          <w:color w:val="auto"/>
          <w:kern w:val="0"/>
          <w:highlight w:val="none"/>
          <w:lang w:eastAsia="zh-CN"/>
        </w:rPr>
        <w:t>（</w:t>
      </w:r>
      <w:r>
        <w:rPr>
          <w:rFonts w:hint="eastAsia" w:cs="Times New Roman"/>
          <w:color w:val="auto"/>
          <w:kern w:val="0"/>
          <w:highlight w:val="none"/>
          <w:lang w:val="en-US" w:eastAsia="zh-CN"/>
        </w:rPr>
        <w:t>LOD</w:t>
      </w:r>
      <w:r>
        <w:rPr>
          <w:rFonts w:hint="eastAsia" w:cs="Times New Roman"/>
          <w:color w:val="auto"/>
          <w:kern w:val="0"/>
          <w:highlight w:val="none"/>
          <w:lang w:eastAsia="zh-CN"/>
        </w:rPr>
        <w:t>）</w:t>
      </w:r>
    </w:p>
    <w:p w14:paraId="59BED12E">
      <w:pPr>
        <w:spacing w:before="163" w:after="163"/>
        <w:ind w:firstLine="480"/>
        <w:rPr>
          <w:rFonts w:hint="default" w:ascii="Times New Roman" w:hAnsi="Times New Roman" w:cs="Times New Roman"/>
          <w:b/>
          <w:color w:val="auto"/>
          <w:highlight w:val="none"/>
        </w:rPr>
      </w:pPr>
      <w:r>
        <w:rPr>
          <w:rFonts w:hint="default" w:ascii="Times New Roman" w:hAnsi="Times New Roman" w:cs="Times New Roman"/>
          <w:color w:val="auto"/>
          <w:highlight w:val="none"/>
        </w:rPr>
        <w:t>模型元素组织及几何信息、非几何信息的详细程度。</w:t>
      </w:r>
    </w:p>
    <w:p w14:paraId="43C586ED">
      <w:pPr>
        <w:spacing w:before="163" w:after="163"/>
        <w:ind w:firstLine="0" w:firstLineChars="0"/>
        <w:rPr>
          <w:rFonts w:hint="default" w:ascii="Times New Roman" w:hAnsi="Times New Roman" w:cs="Times New Roman"/>
          <w:color w:val="auto"/>
          <w:highlight w:val="none"/>
        </w:rPr>
      </w:pPr>
      <w:r>
        <w:rPr>
          <w:rFonts w:hint="default" w:ascii="Times New Roman" w:hAnsi="Times New Roman" w:cs="Times New Roman"/>
          <w:b/>
          <w:bCs/>
          <w:color w:val="auto"/>
          <w:szCs w:val="21"/>
          <w:highlight w:val="none"/>
        </w:rPr>
        <w:t>2.1.</w:t>
      </w:r>
      <w:r>
        <w:rPr>
          <w:rFonts w:hint="eastAsia" w:cs="Times New Roman"/>
          <w:b/>
          <w:bCs/>
          <w:color w:val="auto"/>
          <w:szCs w:val="21"/>
          <w:highlight w:val="none"/>
          <w:lang w:val="en-US" w:eastAsia="zh-CN"/>
        </w:rPr>
        <w:t>4</w:t>
      </w:r>
      <w:r>
        <w:rPr>
          <w:rFonts w:hint="default" w:ascii="Times New Roman" w:hAnsi="Times New Roman" w:cs="Times New Roman"/>
          <w:b/>
          <w:bCs/>
          <w:color w:val="auto"/>
          <w:szCs w:val="21"/>
          <w:highlight w:val="none"/>
          <w:lang w:val="en-US" w:eastAsia="zh-CN"/>
        </w:rPr>
        <w:t xml:space="preserve">  </w:t>
      </w:r>
      <w:r>
        <w:rPr>
          <w:rFonts w:hint="eastAsia" w:cs="Times New Roman"/>
          <w:color w:val="auto"/>
          <w:highlight w:val="none"/>
          <w:lang w:val="en-US" w:eastAsia="zh-CN"/>
        </w:rPr>
        <w:t>BIM</w:t>
      </w:r>
      <w:r>
        <w:rPr>
          <w:rFonts w:hint="default" w:ascii="Times New Roman" w:hAnsi="Times New Roman" w:cs="Times New Roman"/>
          <w:color w:val="auto"/>
          <w:highlight w:val="none"/>
        </w:rPr>
        <w:t xml:space="preserve">协同平台  </w:t>
      </w:r>
      <w:r>
        <w:rPr>
          <w:rFonts w:hint="eastAsia" w:cs="Times New Roman"/>
          <w:color w:val="auto"/>
          <w:highlight w:val="none"/>
          <w:lang w:val="en-US" w:eastAsia="zh-CN"/>
        </w:rPr>
        <w:t>BIM Collaborative Platform</w:t>
      </w:r>
    </w:p>
    <w:p w14:paraId="1AA676AA">
      <w:pPr>
        <w:spacing w:before="163" w:after="163"/>
        <w:ind w:firstLine="480"/>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利用</w:t>
      </w:r>
      <w:r>
        <w:rPr>
          <w:rFonts w:hint="default" w:ascii="Times New Roman" w:hAnsi="Times New Roman" w:cs="Times New Roman"/>
          <w:color w:val="auto"/>
          <w:szCs w:val="21"/>
          <w:highlight w:val="none"/>
          <w:lang w:val="en-US" w:eastAsia="zh-CN"/>
        </w:rPr>
        <w:t>BIM、</w:t>
      </w:r>
      <w:r>
        <w:rPr>
          <w:rFonts w:hint="default" w:ascii="Times New Roman" w:hAnsi="Times New Roman" w:cs="Times New Roman"/>
          <w:color w:val="auto"/>
          <w:szCs w:val="21"/>
          <w:highlight w:val="none"/>
        </w:rPr>
        <w:t>GIS、物联网、移动互联、大数据、云计算和人工智能等技术，实现建筑工程及设施全生命期内信息数据集成、传递、共享和应用的软硬件环境。</w:t>
      </w:r>
    </w:p>
    <w:p w14:paraId="50007728">
      <w:pPr>
        <w:spacing w:before="163" w:after="163"/>
        <w:ind w:firstLine="0" w:firstLineChars="0"/>
        <w:rPr>
          <w:rFonts w:hint="default" w:ascii="Times New Roman" w:hAnsi="Times New Roman" w:cs="Times New Roman"/>
          <w:bCs/>
          <w:color w:val="auto"/>
          <w:highlight w:val="none"/>
        </w:rPr>
      </w:pPr>
      <w:r>
        <w:rPr>
          <w:rFonts w:hint="default" w:ascii="Times New Roman" w:hAnsi="Times New Roman" w:cs="Times New Roman"/>
          <w:b/>
          <w:color w:val="auto"/>
          <w:highlight w:val="none"/>
        </w:rPr>
        <w:t>2.1.</w:t>
      </w:r>
      <w:r>
        <w:rPr>
          <w:rFonts w:hint="eastAsia" w:cs="Times New Roman"/>
          <w:b/>
          <w:color w:val="auto"/>
          <w:highlight w:val="none"/>
          <w:lang w:val="en-US" w:eastAsia="zh-CN"/>
        </w:rPr>
        <w:t>5</w:t>
      </w:r>
      <w:r>
        <w:rPr>
          <w:rFonts w:hint="default" w:ascii="Times New Roman" w:hAnsi="Times New Roman" w:cs="Times New Roman"/>
          <w:b/>
          <w:color w:val="auto"/>
          <w:highlight w:val="none"/>
        </w:rPr>
        <w:t xml:space="preserve">  </w:t>
      </w:r>
      <w:r>
        <w:rPr>
          <w:rFonts w:hint="eastAsia" w:cs="Times New Roman"/>
          <w:bCs/>
          <w:color w:val="auto"/>
          <w:highlight w:val="none"/>
          <w:lang w:val="en-US" w:eastAsia="zh-CN"/>
        </w:rPr>
        <w:t>建筑信息模型软件</w:t>
      </w:r>
      <w:r>
        <w:rPr>
          <w:rFonts w:hint="default" w:ascii="Times New Roman" w:hAnsi="Times New Roman" w:cs="Times New Roman"/>
          <w:bCs/>
          <w:color w:val="auto"/>
          <w:highlight w:val="none"/>
        </w:rPr>
        <w:t xml:space="preserve">  BIM software</w:t>
      </w:r>
    </w:p>
    <w:p w14:paraId="57ED5B59">
      <w:pPr>
        <w:spacing w:before="163" w:after="163"/>
        <w:ind w:firstLine="0" w:firstLineChars="0"/>
        <w:rPr>
          <w:rFonts w:hint="default" w:ascii="Times New Roman" w:hAnsi="Times New Roman" w:cs="Times New Roman"/>
          <w:bCs/>
          <w:color w:val="auto"/>
          <w:highlight w:val="none"/>
          <w:lang w:val="en-US" w:eastAsia="zh-CN"/>
        </w:rPr>
      </w:pPr>
      <w:r>
        <w:rPr>
          <w:rFonts w:hint="default" w:ascii="Times New Roman" w:hAnsi="Times New Roman" w:cs="Times New Roman"/>
          <w:bCs/>
          <w:color w:val="auto"/>
          <w:highlight w:val="none"/>
        </w:rPr>
        <w:t xml:space="preserve">  对建筑信息模型进行创建、使用、管理的软件</w:t>
      </w:r>
      <w:r>
        <w:rPr>
          <w:rFonts w:hint="default" w:ascii="Times New Roman" w:hAnsi="Times New Roman" w:cs="Times New Roman"/>
          <w:bCs/>
          <w:color w:val="auto"/>
          <w:highlight w:val="none"/>
          <w:lang w:eastAsia="zh-CN"/>
        </w:rPr>
        <w:t>，</w:t>
      </w:r>
      <w:r>
        <w:rPr>
          <w:rFonts w:hint="default" w:ascii="Times New Roman" w:hAnsi="Times New Roman" w:cs="Times New Roman"/>
          <w:bCs/>
          <w:color w:val="auto"/>
          <w:highlight w:val="none"/>
        </w:rPr>
        <w:t>简称BIM软件</w:t>
      </w:r>
      <w:r>
        <w:rPr>
          <w:rFonts w:hint="default" w:ascii="Times New Roman" w:hAnsi="Times New Roman" w:cs="Times New Roman"/>
          <w:bCs/>
          <w:color w:val="auto"/>
          <w:highlight w:val="none"/>
          <w:lang w:eastAsia="zh-CN"/>
        </w:rPr>
        <w:t>。</w:t>
      </w:r>
    </w:p>
    <w:p w14:paraId="5CF29C3D">
      <w:pPr>
        <w:pStyle w:val="3"/>
        <w:spacing w:before="163" w:after="163"/>
        <w:ind w:firstLine="0" w:firstLineChars="0"/>
        <w:rPr>
          <w:rFonts w:hint="default" w:ascii="Times New Roman" w:hAnsi="Times New Roman" w:eastAsia="黑体" w:cs="Times New Roman"/>
          <w:color w:val="auto"/>
          <w:highlight w:val="none"/>
          <w:lang w:val="en-US" w:eastAsia="zh-CN"/>
        </w:rPr>
      </w:pPr>
      <w:bookmarkStart w:id="20" w:name="_Toc36547752"/>
      <w:bookmarkStart w:id="21" w:name="_Toc28262"/>
      <w:bookmarkStart w:id="22" w:name="_Toc25493"/>
      <w:r>
        <w:rPr>
          <w:rFonts w:hint="default" w:ascii="Times New Roman" w:hAnsi="Times New Roman" w:cs="Times New Roman"/>
          <w:color w:val="auto"/>
          <w:highlight w:val="none"/>
        </w:rPr>
        <w:t xml:space="preserve">2.2  </w:t>
      </w:r>
      <w:r>
        <w:rPr>
          <w:rFonts w:hint="default" w:ascii="Times New Roman" w:hAnsi="Times New Roman" w:cs="Times New Roman"/>
          <w:b w:val="0"/>
          <w:color w:val="auto"/>
          <w:highlight w:val="none"/>
        </w:rPr>
        <w:t>缩略语</w:t>
      </w:r>
      <w:bookmarkEnd w:id="20"/>
      <w:bookmarkEnd w:id="21"/>
      <w:bookmarkEnd w:id="22"/>
    </w:p>
    <w:p w14:paraId="796B8AE9">
      <w:pPr>
        <w:spacing w:before="163" w:after="163"/>
        <w:ind w:firstLine="0" w:firstLineChars="0"/>
        <w:rPr>
          <w:rFonts w:hint="default" w:ascii="Times New Roman" w:hAnsi="Times New Roman" w:cs="Times New Roman"/>
          <w:color w:val="auto"/>
          <w:highlight w:val="none"/>
        </w:rPr>
      </w:pPr>
      <w:r>
        <w:rPr>
          <w:rFonts w:hint="default" w:ascii="Times New Roman" w:hAnsi="Times New Roman" w:cs="Times New Roman"/>
          <w:b/>
          <w:color w:val="auto"/>
          <w:highlight w:val="none"/>
        </w:rPr>
        <w:t xml:space="preserve">2.2.1  CIM  </w:t>
      </w:r>
      <w:r>
        <w:rPr>
          <w:rFonts w:hint="default" w:ascii="Times New Roman" w:hAnsi="Times New Roman" w:cs="Times New Roman"/>
          <w:color w:val="auto"/>
          <w:highlight w:val="none"/>
        </w:rPr>
        <w:t>城市信息模型  city information model</w:t>
      </w:r>
    </w:p>
    <w:p w14:paraId="5702F238">
      <w:pPr>
        <w:spacing w:before="163" w:after="163"/>
        <w:ind w:firstLine="0" w:firstLineChars="0"/>
        <w:rPr>
          <w:rFonts w:hint="default" w:ascii="Times New Roman" w:hAnsi="Times New Roman" w:cs="Times New Roman"/>
          <w:color w:val="auto"/>
          <w:highlight w:val="none"/>
        </w:rPr>
      </w:pPr>
      <w:r>
        <w:rPr>
          <w:rFonts w:hint="default" w:ascii="Times New Roman" w:hAnsi="Times New Roman" w:cs="Times New Roman"/>
          <w:b/>
          <w:color w:val="auto"/>
          <w:highlight w:val="none"/>
        </w:rPr>
        <w:t xml:space="preserve">2.2.2  GIS  </w:t>
      </w:r>
      <w:r>
        <w:rPr>
          <w:rFonts w:hint="default" w:ascii="Times New Roman" w:hAnsi="Times New Roman" w:cs="Times New Roman"/>
          <w:color w:val="auto"/>
          <w:highlight w:val="none"/>
        </w:rPr>
        <w:t>地理信息系统  geographic information system</w:t>
      </w:r>
    </w:p>
    <w:p w14:paraId="14432CFD">
      <w:pPr>
        <w:spacing w:before="163" w:after="163"/>
        <w:ind w:firstLine="0" w:firstLineChars="0"/>
        <w:rPr>
          <w:rFonts w:hint="default" w:ascii="Times New Roman" w:hAnsi="Times New Roman" w:cs="Times New Roman"/>
          <w:color w:val="auto"/>
          <w:highlight w:val="none"/>
        </w:rPr>
      </w:pPr>
      <w:r>
        <w:rPr>
          <w:rFonts w:hint="default" w:ascii="Times New Roman" w:hAnsi="Times New Roman" w:cs="Times New Roman"/>
          <w:b/>
          <w:bCs/>
          <w:color w:val="auto"/>
          <w:highlight w:val="none"/>
          <w:lang w:val="en-US" w:eastAsia="zh-CN"/>
        </w:rPr>
        <w:t xml:space="preserve">2.2.3  </w:t>
      </w:r>
      <w:r>
        <w:rPr>
          <w:rFonts w:hint="eastAsia" w:cs="Times New Roman"/>
          <w:b/>
          <w:bCs/>
          <w:color w:val="auto"/>
          <w:highlight w:val="none"/>
          <w:lang w:val="en-US" w:eastAsia="zh-CN"/>
        </w:rPr>
        <w:t>IoT</w:t>
      </w:r>
      <w:r>
        <w:rPr>
          <w:rFonts w:hint="default" w:ascii="Times New Roman" w:hAnsi="Times New Roman" w:cs="Times New Roman"/>
          <w:b/>
          <w:bCs/>
          <w:color w:val="auto"/>
          <w:highlight w:val="none"/>
          <w:lang w:val="en-US" w:eastAsia="zh-CN"/>
        </w:rPr>
        <w:t xml:space="preserve">  </w:t>
      </w:r>
      <w:r>
        <w:rPr>
          <w:rFonts w:hint="default" w:ascii="Times New Roman" w:hAnsi="Times New Roman" w:cs="Times New Roman"/>
          <w:b w:val="0"/>
          <w:bCs w:val="0"/>
          <w:color w:val="auto"/>
          <w:highlight w:val="none"/>
          <w:lang w:val="en-US" w:eastAsia="zh-CN"/>
        </w:rPr>
        <w:t xml:space="preserve">物联网  </w:t>
      </w:r>
      <w:r>
        <w:rPr>
          <w:rFonts w:hint="eastAsia" w:cs="Times New Roman"/>
          <w:b w:val="0"/>
          <w:bCs w:val="0"/>
          <w:color w:val="auto"/>
          <w:highlight w:val="none"/>
          <w:lang w:val="en-US" w:eastAsia="zh-CN"/>
        </w:rPr>
        <w:t>i</w:t>
      </w:r>
      <w:r>
        <w:rPr>
          <w:rFonts w:hint="default" w:ascii="Times New Roman" w:hAnsi="Times New Roman" w:cs="Times New Roman"/>
          <w:b w:val="0"/>
          <w:bCs w:val="0"/>
          <w:color w:val="auto"/>
          <w:highlight w:val="none"/>
          <w:lang w:val="en-US" w:eastAsia="zh-CN"/>
        </w:rPr>
        <w:t xml:space="preserve">nternet of </w:t>
      </w:r>
      <w:r>
        <w:rPr>
          <w:rFonts w:hint="eastAsia" w:cs="Times New Roman"/>
          <w:b w:val="0"/>
          <w:bCs w:val="0"/>
          <w:color w:val="auto"/>
          <w:highlight w:val="none"/>
          <w:lang w:val="en-US" w:eastAsia="zh-CN"/>
        </w:rPr>
        <w:t>t</w:t>
      </w:r>
      <w:r>
        <w:rPr>
          <w:rFonts w:hint="default" w:ascii="Times New Roman" w:hAnsi="Times New Roman" w:cs="Times New Roman"/>
          <w:b w:val="0"/>
          <w:bCs w:val="0"/>
          <w:color w:val="auto"/>
          <w:highlight w:val="none"/>
          <w:lang w:val="en-US" w:eastAsia="zh-CN"/>
        </w:rPr>
        <w:t>hings</w:t>
      </w:r>
    </w:p>
    <w:p w14:paraId="7EAF25AF">
      <w:pPr>
        <w:spacing w:before="163" w:after="163"/>
        <w:ind w:firstLine="0" w:firstLineChars="0"/>
        <w:rPr>
          <w:rFonts w:hint="default" w:ascii="Times New Roman" w:hAnsi="Times New Roman" w:eastAsia="宋体" w:cs="Times New Roman"/>
          <w:color w:val="auto"/>
          <w:highlight w:val="none"/>
          <w:lang w:val="en-US" w:eastAsia="zh-CN"/>
        </w:rPr>
        <w:sectPr>
          <w:pgSz w:w="11906" w:h="16838"/>
          <w:pgMar w:top="1440" w:right="1800" w:bottom="1440" w:left="1800" w:header="851" w:footer="992" w:gutter="0"/>
          <w:pgNumType w:fmt="decimal"/>
          <w:cols w:space="425" w:num="1"/>
          <w:docGrid w:type="lines" w:linePitch="326" w:charSpace="0"/>
        </w:sectPr>
      </w:pPr>
      <w:r>
        <w:rPr>
          <w:rFonts w:hint="default" w:ascii="Times New Roman" w:hAnsi="Times New Roman" w:cs="Times New Roman"/>
          <w:b/>
          <w:bCs/>
          <w:color w:val="auto"/>
          <w:highlight w:val="none"/>
          <w:lang w:val="en-US" w:eastAsia="zh-CN"/>
        </w:rPr>
        <w:t xml:space="preserve">2.2.4  AI  </w:t>
      </w:r>
      <w:r>
        <w:rPr>
          <w:rFonts w:hint="default" w:ascii="Times New Roman" w:hAnsi="Times New Roman" w:cs="Times New Roman"/>
          <w:b w:val="0"/>
          <w:bCs w:val="0"/>
          <w:color w:val="auto"/>
          <w:highlight w:val="none"/>
          <w:lang w:val="en-US" w:eastAsia="zh-CN"/>
        </w:rPr>
        <w:t xml:space="preserve">人工智能  </w:t>
      </w:r>
      <w:bookmarkStart w:id="23" w:name="OLE_LINK6"/>
      <w:r>
        <w:rPr>
          <w:rFonts w:hint="eastAsia" w:cs="Times New Roman"/>
          <w:b w:val="0"/>
          <w:bCs w:val="0"/>
          <w:color w:val="auto"/>
          <w:highlight w:val="none"/>
          <w:lang w:val="en-US" w:eastAsia="zh-CN"/>
        </w:rPr>
        <w:t>a</w:t>
      </w:r>
      <w:r>
        <w:rPr>
          <w:rFonts w:hint="default" w:ascii="Times New Roman" w:hAnsi="Times New Roman" w:cs="Times New Roman"/>
          <w:b w:val="0"/>
          <w:bCs w:val="0"/>
          <w:color w:val="auto"/>
          <w:highlight w:val="none"/>
          <w:lang w:val="en-US" w:eastAsia="zh-CN"/>
        </w:rPr>
        <w:t xml:space="preserve">rtificial </w:t>
      </w:r>
      <w:r>
        <w:rPr>
          <w:rFonts w:hint="eastAsia" w:cs="Times New Roman"/>
          <w:b w:val="0"/>
          <w:bCs w:val="0"/>
          <w:color w:val="auto"/>
          <w:highlight w:val="none"/>
          <w:lang w:val="en-US" w:eastAsia="zh-CN"/>
        </w:rPr>
        <w:t>i</w:t>
      </w:r>
      <w:r>
        <w:rPr>
          <w:rFonts w:hint="default" w:ascii="Times New Roman" w:hAnsi="Times New Roman" w:cs="Times New Roman"/>
          <w:b w:val="0"/>
          <w:bCs w:val="0"/>
          <w:color w:val="auto"/>
          <w:highlight w:val="none"/>
          <w:lang w:val="en-US" w:eastAsia="zh-CN"/>
        </w:rPr>
        <w:t>ntelligence</w:t>
      </w:r>
      <w:bookmarkEnd w:id="23"/>
    </w:p>
    <w:p w14:paraId="07A9611C">
      <w:pPr>
        <w:pStyle w:val="2"/>
        <w:spacing w:before="163" w:after="163"/>
        <w:ind w:firstLine="0" w:firstLineChars="0"/>
        <w:rPr>
          <w:rFonts w:hint="default" w:ascii="Times New Roman" w:hAnsi="Times New Roman" w:cs="Times New Roman"/>
          <w:b w:val="0"/>
          <w:color w:val="auto"/>
          <w:highlight w:val="none"/>
        </w:rPr>
      </w:pPr>
      <w:bookmarkStart w:id="24" w:name="_Toc36547753"/>
      <w:bookmarkStart w:id="25" w:name="_Toc24696"/>
      <w:bookmarkStart w:id="26" w:name="_Toc4195"/>
      <w:r>
        <w:rPr>
          <w:rFonts w:hint="default" w:ascii="Times New Roman" w:hAnsi="Times New Roman" w:cs="Times New Roman"/>
          <w:color w:val="auto"/>
          <w:highlight w:val="none"/>
        </w:rPr>
        <w:t xml:space="preserve">3  </w:t>
      </w:r>
      <w:r>
        <w:rPr>
          <w:rFonts w:hint="default" w:ascii="Times New Roman" w:hAnsi="Times New Roman" w:cs="Times New Roman"/>
          <w:b w:val="0"/>
          <w:color w:val="auto"/>
          <w:highlight w:val="none"/>
        </w:rPr>
        <w:t>基本规定</w:t>
      </w:r>
      <w:bookmarkEnd w:id="24"/>
      <w:bookmarkEnd w:id="25"/>
      <w:bookmarkEnd w:id="26"/>
    </w:p>
    <w:p w14:paraId="45A2BEE5">
      <w:pPr>
        <w:spacing w:before="163" w:after="163"/>
        <w:ind w:firstLine="0" w:firstLineChars="0"/>
        <w:rPr>
          <w:rFonts w:hint="default" w:ascii="Times New Roman" w:hAnsi="Times New Roman" w:cs="Times New Roman"/>
          <w:color w:val="auto"/>
          <w:highlight w:val="none"/>
        </w:rPr>
      </w:pPr>
      <w:r>
        <w:rPr>
          <w:rFonts w:hint="default" w:ascii="Times New Roman" w:hAnsi="Times New Roman" w:cs="Times New Roman"/>
          <w:b/>
          <w:color w:val="auto"/>
          <w:highlight w:val="none"/>
        </w:rPr>
        <w:t>3.0.1</w:t>
      </w:r>
      <w:r>
        <w:rPr>
          <w:rFonts w:hint="default" w:ascii="Times New Roman" w:hAnsi="Times New Roman" w:cs="Times New Roman"/>
          <w:color w:val="auto"/>
          <w:highlight w:val="none"/>
        </w:rPr>
        <w:t xml:space="preserve">  BIM可应用于建筑工程项目的全生命期，实现建筑全生命期内各参与方在同一BIM模型基础上的数据共享，为项目全过程的科学决策、实施优化以及大数据应用提供依据，实现工程的数字化交付。</w:t>
      </w:r>
      <w:r>
        <w:rPr>
          <w:rFonts w:hint="eastAsia" w:cs="Times New Roman"/>
          <w:color w:val="auto"/>
          <w:highlight w:val="none"/>
          <w:lang w:val="en-US" w:eastAsia="zh-CN"/>
        </w:rPr>
        <w:t>房屋建筑工程</w:t>
      </w:r>
      <w:r>
        <w:rPr>
          <w:rFonts w:hint="default" w:ascii="Times New Roman" w:hAnsi="Times New Roman" w:cs="Times New Roman"/>
          <w:color w:val="auto"/>
          <w:highlight w:val="none"/>
        </w:rPr>
        <w:t xml:space="preserve"> BIM 应用总流程详见附录A。</w:t>
      </w:r>
    </w:p>
    <w:p w14:paraId="2863B79E">
      <w:pPr>
        <w:spacing w:before="163" w:after="163"/>
        <w:ind w:firstLine="0" w:firstLineChars="0"/>
        <w:outlineLvl w:val="9"/>
        <w:rPr>
          <w:rFonts w:hint="default" w:ascii="Times New Roman" w:hAnsi="Times New Roman" w:cs="Times New Roman"/>
          <w:color w:val="auto"/>
          <w:highlight w:val="none"/>
        </w:rPr>
      </w:pPr>
      <w:bookmarkStart w:id="27" w:name="_Toc7883"/>
      <w:bookmarkStart w:id="28" w:name="_Toc31038"/>
      <w:r>
        <w:rPr>
          <w:rFonts w:hint="default" w:ascii="Times New Roman" w:hAnsi="Times New Roman" w:cs="Times New Roman"/>
          <w:b/>
          <w:color w:val="auto"/>
          <w:highlight w:val="none"/>
        </w:rPr>
        <w:t xml:space="preserve">3.0.2  </w:t>
      </w:r>
      <w:r>
        <w:rPr>
          <w:rFonts w:hint="default" w:ascii="Times New Roman" w:hAnsi="Times New Roman" w:cs="Times New Roman"/>
          <w:color w:val="auto"/>
          <w:highlight w:val="none"/>
        </w:rPr>
        <w:t>建筑工程项目</w:t>
      </w:r>
      <w:r>
        <w:rPr>
          <w:rFonts w:hint="eastAsia" w:cs="Times New Roman"/>
          <w:color w:val="auto"/>
          <w:highlight w:val="none"/>
          <w:lang w:eastAsia="zh-CN"/>
        </w:rPr>
        <w:t>BIM应用</w:t>
      </w:r>
      <w:r>
        <w:rPr>
          <w:rFonts w:hint="default" w:ascii="Times New Roman" w:hAnsi="Times New Roman" w:cs="Times New Roman"/>
          <w:color w:val="auto"/>
          <w:highlight w:val="none"/>
        </w:rPr>
        <w:t>模式</w:t>
      </w:r>
      <w:bookmarkEnd w:id="27"/>
      <w:bookmarkEnd w:id="28"/>
    </w:p>
    <w:p w14:paraId="6094E7F0">
      <w:pPr>
        <w:spacing w:before="163" w:after="163"/>
        <w:ind w:firstLine="482"/>
        <w:rPr>
          <w:rFonts w:hint="default" w:ascii="Times New Roman" w:hAnsi="Times New Roman" w:eastAsia="宋体" w:cs="Times New Roman"/>
          <w:color w:val="auto"/>
          <w:highlight w:val="none"/>
          <w:lang w:eastAsia="zh-CN"/>
        </w:rPr>
      </w:pPr>
      <w:r>
        <w:rPr>
          <w:rFonts w:hint="default" w:ascii="Times New Roman" w:hAnsi="Times New Roman" w:cs="Times New Roman"/>
          <w:b/>
          <w:color w:val="auto"/>
          <w:highlight w:val="none"/>
        </w:rPr>
        <w:t>1</w:t>
      </w:r>
      <w:r>
        <w:rPr>
          <w:rFonts w:hint="default" w:ascii="Times New Roman" w:hAnsi="Times New Roman" w:cs="Times New Roman"/>
          <w:color w:val="auto"/>
          <w:highlight w:val="none"/>
        </w:rPr>
        <w:t xml:space="preserve">  全生命期应用：贯穿于整个工程项目。包括勘察、设计、</w:t>
      </w:r>
      <w:r>
        <w:rPr>
          <w:rFonts w:hint="eastAsia" w:cs="Times New Roman"/>
          <w:color w:val="auto"/>
          <w:highlight w:val="none"/>
          <w:lang w:val="en-US" w:eastAsia="zh-CN"/>
        </w:rPr>
        <w:t>生产、</w:t>
      </w:r>
      <w:r>
        <w:rPr>
          <w:rFonts w:hint="default" w:ascii="Times New Roman" w:hAnsi="Times New Roman" w:cs="Times New Roman"/>
          <w:color w:val="auto"/>
          <w:highlight w:val="none"/>
        </w:rPr>
        <w:t>施工、运维等各个不同阶段</w:t>
      </w:r>
      <w:r>
        <w:rPr>
          <w:rFonts w:hint="default" w:ascii="Times New Roman" w:hAnsi="Times New Roman" w:cs="Times New Roman"/>
          <w:color w:val="auto"/>
          <w:highlight w:val="none"/>
          <w:lang w:eastAsia="zh-CN"/>
        </w:rPr>
        <w:t>。</w:t>
      </w:r>
    </w:p>
    <w:p w14:paraId="7FDE660C">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color w:val="auto"/>
          <w:highlight w:val="none"/>
        </w:rPr>
        <w:t>2</w:t>
      </w:r>
      <w:r>
        <w:rPr>
          <w:rFonts w:hint="default" w:ascii="Times New Roman" w:hAnsi="Times New Roman" w:cs="Times New Roman"/>
          <w:color w:val="auto"/>
          <w:highlight w:val="none"/>
        </w:rPr>
        <w:t xml:space="preserve">  阶段性应用：选择工程项目全生命期中某些阶段应用BIM</w:t>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rPr>
        <w:t xml:space="preserve"> </w:t>
      </w:r>
    </w:p>
    <w:p w14:paraId="43C26259">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3</w:t>
      </w:r>
      <w:r>
        <w:rPr>
          <w:rFonts w:hint="default" w:ascii="Times New Roman" w:hAnsi="Times New Roman" w:cs="Times New Roman"/>
          <w:color w:val="auto"/>
          <w:highlight w:val="none"/>
        </w:rPr>
        <w:t xml:space="preserve">  特定性应用：选择工程项目全生命期中某些专业、节</w:t>
      </w:r>
      <w:r>
        <w:rPr>
          <w:rFonts w:hint="default" w:ascii="Times New Roman" w:hAnsi="Times New Roman" w:cs="Times New Roman"/>
          <w:color w:val="auto"/>
          <w:highlight w:val="none"/>
          <w:lang w:val="en-US" w:eastAsia="zh-CN"/>
        </w:rPr>
        <w:t>点</w:t>
      </w:r>
      <w:r>
        <w:rPr>
          <w:rFonts w:hint="eastAsia" w:cs="Times New Roman"/>
          <w:color w:val="auto"/>
          <w:highlight w:val="none"/>
          <w:lang w:val="en-US" w:eastAsia="zh-CN"/>
        </w:rPr>
        <w:t>或</w:t>
      </w:r>
      <w:r>
        <w:rPr>
          <w:rFonts w:hint="default" w:ascii="Times New Roman" w:hAnsi="Times New Roman" w:cs="Times New Roman"/>
          <w:color w:val="auto"/>
          <w:highlight w:val="none"/>
        </w:rPr>
        <w:t>任务应用BIM。</w:t>
      </w:r>
    </w:p>
    <w:p w14:paraId="6F1E191A">
      <w:pPr>
        <w:spacing w:before="163" w:after="163"/>
        <w:ind w:firstLine="0" w:firstLineChars="0"/>
        <w:outlineLvl w:val="9"/>
        <w:rPr>
          <w:rFonts w:hint="default" w:ascii="Times New Roman" w:hAnsi="Times New Roman" w:cs="Times New Roman"/>
          <w:color w:val="auto"/>
          <w:highlight w:val="none"/>
        </w:rPr>
      </w:pPr>
      <w:bookmarkStart w:id="29" w:name="_Toc17385"/>
      <w:bookmarkStart w:id="30" w:name="_Toc25553"/>
      <w:bookmarkStart w:id="31" w:name="_Toc36547754"/>
      <w:r>
        <w:rPr>
          <w:rFonts w:hint="default" w:ascii="Times New Roman" w:hAnsi="Times New Roman" w:cs="Times New Roman"/>
          <w:b/>
          <w:color w:val="auto"/>
          <w:highlight w:val="none"/>
        </w:rPr>
        <w:t>3.0.3</w:t>
      </w:r>
      <w:r>
        <w:rPr>
          <w:rFonts w:hint="default" w:ascii="Times New Roman" w:hAnsi="Times New Roman" w:cs="Times New Roman"/>
          <w:color w:val="auto"/>
          <w:highlight w:val="none"/>
        </w:rPr>
        <w:t xml:space="preserve">  建筑工程项目BIM实施原则</w:t>
      </w:r>
      <w:bookmarkEnd w:id="29"/>
      <w:bookmarkEnd w:id="30"/>
    </w:p>
    <w:p w14:paraId="32DE62DA">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color w:val="auto"/>
          <w:highlight w:val="none"/>
        </w:rPr>
        <w:t>1</w:t>
      </w:r>
      <w:r>
        <w:rPr>
          <w:rFonts w:hint="default" w:ascii="Times New Roman" w:hAnsi="Times New Roman" w:cs="Times New Roman"/>
          <w:color w:val="auto"/>
          <w:highlight w:val="none"/>
        </w:rPr>
        <w:t xml:space="preserve">  在合同中应详细规定各参与单位在BIM应用中的工作职责和范围，明确各方义务，确保项目顺利进行并减少沟通误解。</w:t>
      </w:r>
    </w:p>
    <w:p w14:paraId="09B68674">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color w:val="auto"/>
          <w:highlight w:val="none"/>
        </w:rPr>
        <w:t>2</w:t>
      </w:r>
      <w:r>
        <w:rPr>
          <w:rFonts w:hint="default" w:ascii="Times New Roman" w:hAnsi="Times New Roman" w:cs="Times New Roman"/>
          <w:color w:val="auto"/>
          <w:highlight w:val="none"/>
        </w:rPr>
        <w:t xml:space="preserve">  数据格式应当符合数据交换的需求，以确保各参与单位之间的数据信息共享顺畅，提高工作效率和协作效果。</w:t>
      </w:r>
    </w:p>
    <w:p w14:paraId="430DBFD5">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color w:val="auto"/>
          <w:highlight w:val="none"/>
        </w:rPr>
        <w:t>3</w:t>
      </w:r>
      <w:r>
        <w:rPr>
          <w:rFonts w:hint="default" w:ascii="Times New Roman" w:hAnsi="Times New Roman" w:cs="Times New Roman"/>
          <w:color w:val="auto"/>
          <w:highlight w:val="none"/>
        </w:rPr>
        <w:t xml:space="preserve">  需要定期更新BIM成果，以满足各阶段工程进度的需求，确保项目按时完成并有效控制工程进度。</w:t>
      </w:r>
    </w:p>
    <w:p w14:paraId="265B859B">
      <w:pPr>
        <w:spacing w:before="163" w:after="163"/>
        <w:ind w:firstLine="0" w:firstLineChars="0"/>
        <w:outlineLvl w:val="9"/>
        <w:rPr>
          <w:rFonts w:hint="default" w:ascii="Times New Roman" w:hAnsi="Times New Roman" w:cs="Times New Roman"/>
          <w:color w:val="auto"/>
          <w:highlight w:val="none"/>
        </w:rPr>
      </w:pPr>
      <w:bookmarkStart w:id="32" w:name="_Toc16160"/>
      <w:bookmarkStart w:id="33" w:name="_Toc30705"/>
      <w:r>
        <w:rPr>
          <w:rFonts w:hint="default" w:ascii="Times New Roman" w:hAnsi="Times New Roman" w:cs="Times New Roman"/>
          <w:b/>
          <w:color w:val="auto"/>
          <w:highlight w:val="none"/>
        </w:rPr>
        <w:t>3.0.4</w:t>
      </w:r>
      <w:r>
        <w:rPr>
          <w:rFonts w:hint="default" w:ascii="Times New Roman" w:hAnsi="Times New Roman" w:cs="Times New Roman"/>
          <w:color w:val="auto"/>
          <w:highlight w:val="none"/>
        </w:rPr>
        <w:t xml:space="preserve">  建筑工程项目BIM应用阶段</w:t>
      </w:r>
      <w:bookmarkEnd w:id="32"/>
      <w:bookmarkEnd w:id="33"/>
    </w:p>
    <w:p w14:paraId="3566F625">
      <w:pPr>
        <w:spacing w:before="163" w:after="163"/>
        <w:ind w:firstLine="480"/>
        <w:rPr>
          <w:rFonts w:hint="default" w:ascii="Times New Roman" w:hAnsi="Times New Roman" w:cs="Times New Roman"/>
          <w:color w:val="auto"/>
          <w:highlight w:val="none"/>
        </w:rPr>
      </w:pPr>
      <w:r>
        <w:rPr>
          <w:rFonts w:hint="eastAsia" w:cs="Times New Roman"/>
          <w:color w:val="auto"/>
          <w:highlight w:val="none"/>
          <w:lang w:eastAsia="zh-CN"/>
        </w:rPr>
        <w:t>BIM应用</w:t>
      </w:r>
      <w:r>
        <w:rPr>
          <w:rFonts w:hint="default" w:ascii="Times New Roman" w:hAnsi="Times New Roman" w:cs="Times New Roman"/>
          <w:color w:val="auto"/>
          <w:highlight w:val="none"/>
        </w:rPr>
        <w:t>适用于建筑工程项目的全生命</w:t>
      </w:r>
      <w:r>
        <w:rPr>
          <w:rFonts w:hint="default" w:ascii="Times New Roman" w:hAnsi="Times New Roman" w:cs="Times New Roman"/>
          <w:color w:val="auto"/>
          <w:highlight w:val="none"/>
          <w:lang w:val="en-US" w:eastAsia="zh-CN"/>
        </w:rPr>
        <w:t>周</w:t>
      </w:r>
      <w:r>
        <w:rPr>
          <w:rFonts w:hint="default" w:ascii="Times New Roman" w:hAnsi="Times New Roman" w:cs="Times New Roman"/>
          <w:color w:val="auto"/>
          <w:highlight w:val="none"/>
        </w:rPr>
        <w:t>期，主要划分为勘察阶段、设计阶段、施工阶段及运维阶段。</w:t>
      </w:r>
    </w:p>
    <w:p w14:paraId="3309C9E6">
      <w:pPr>
        <w:spacing w:before="163" w:after="163"/>
        <w:ind w:firstLine="482"/>
        <w:rPr>
          <w:rFonts w:hint="default" w:ascii="Times New Roman" w:hAnsi="Times New Roman" w:cs="Times New Roman"/>
          <w:color w:val="auto"/>
          <w:highlight w:val="none"/>
        </w:rPr>
      </w:pPr>
      <w:r>
        <w:rPr>
          <w:rFonts w:hint="eastAsia" w:cs="Times New Roman"/>
          <w:b/>
          <w:color w:val="auto"/>
          <w:highlight w:val="none"/>
          <w:lang w:val="en-US" w:eastAsia="zh-CN"/>
        </w:rPr>
        <w:t>1</w:t>
      </w:r>
      <w:r>
        <w:rPr>
          <w:rFonts w:hint="default" w:ascii="Times New Roman" w:hAnsi="Times New Roman" w:cs="Times New Roman"/>
          <w:color w:val="auto"/>
          <w:highlight w:val="none"/>
        </w:rPr>
        <w:t xml:space="preserve">  勘察阶段应用BIM创建场地、地质模型，进行数据处理分析，将场地、地质勘察成果可视化，提供满足勘察设计应用的模型成果及依据，并作为数据基础交付至设计阶段使用；</w:t>
      </w:r>
    </w:p>
    <w:p w14:paraId="4D9080A5">
      <w:pPr>
        <w:spacing w:before="163" w:after="163"/>
        <w:ind w:firstLine="482"/>
        <w:rPr>
          <w:rFonts w:hint="default" w:ascii="Times New Roman" w:hAnsi="Times New Roman" w:cs="Times New Roman"/>
          <w:color w:val="auto"/>
          <w:highlight w:val="none"/>
        </w:rPr>
      </w:pPr>
      <w:r>
        <w:rPr>
          <w:rFonts w:hint="eastAsia" w:cs="Times New Roman"/>
          <w:b/>
          <w:color w:val="auto"/>
          <w:highlight w:val="none"/>
          <w:lang w:val="en-US" w:eastAsia="zh-CN"/>
        </w:rPr>
        <w:t>2</w:t>
      </w:r>
      <w:r>
        <w:rPr>
          <w:rFonts w:hint="default" w:ascii="Times New Roman" w:hAnsi="Times New Roman" w:cs="Times New Roman"/>
          <w:color w:val="auto"/>
          <w:highlight w:val="none"/>
        </w:rPr>
        <w:t xml:space="preserve">  设计阶段应用BIM创建方案设计、初步设计与施工图设计模型，进行场地模拟分析、交通规划分析等，为建筑工程项目设计提供依据和指导，交付完整的模型、图纸等设计成果，以满足施工阶段的应用需求；</w:t>
      </w:r>
    </w:p>
    <w:p w14:paraId="40DAD36A">
      <w:pPr>
        <w:spacing w:before="163" w:after="163"/>
        <w:ind w:firstLine="482"/>
        <w:rPr>
          <w:rFonts w:hint="default" w:ascii="Times New Roman" w:hAnsi="Times New Roman" w:cs="Times New Roman"/>
          <w:color w:val="auto"/>
          <w:highlight w:val="none"/>
        </w:rPr>
      </w:pPr>
      <w:r>
        <w:rPr>
          <w:rFonts w:hint="eastAsia" w:cs="Times New Roman"/>
          <w:b/>
          <w:color w:val="auto"/>
          <w:highlight w:val="none"/>
          <w:lang w:val="en-US" w:eastAsia="zh-CN"/>
        </w:rPr>
        <w:t xml:space="preserve">3 </w:t>
      </w:r>
      <w:r>
        <w:rPr>
          <w:rFonts w:hint="default" w:ascii="Times New Roman" w:hAnsi="Times New Roman" w:cs="Times New Roman"/>
          <w:color w:val="auto"/>
          <w:highlight w:val="none"/>
        </w:rPr>
        <w:t xml:space="preserve"> 施工阶段应用BIM创建深化设计模型、施工过程模型与竣工模型，在施工过程中提供可视化模型和必要数据，指导施工单位进行安全管理、质量管理、进度管理、成本管理、材料设备管理等应用，形成决策依据和实施标准，并为运维阶段</w:t>
      </w:r>
      <w:r>
        <w:rPr>
          <w:rFonts w:hint="eastAsia" w:cs="Times New Roman"/>
          <w:color w:val="auto"/>
          <w:highlight w:val="none"/>
          <w:lang w:eastAsia="zh-CN"/>
        </w:rPr>
        <w:t>BIM应用</w:t>
      </w:r>
      <w:r>
        <w:rPr>
          <w:rFonts w:hint="default" w:ascii="Times New Roman" w:hAnsi="Times New Roman" w:cs="Times New Roman"/>
          <w:color w:val="auto"/>
          <w:highlight w:val="none"/>
        </w:rPr>
        <w:t>提供数据基础；</w:t>
      </w:r>
    </w:p>
    <w:p w14:paraId="6A41DEDD">
      <w:pPr>
        <w:spacing w:before="163" w:after="163"/>
        <w:ind w:firstLine="482"/>
        <w:rPr>
          <w:rFonts w:hint="default" w:ascii="Times New Roman" w:hAnsi="Times New Roman" w:cs="Times New Roman"/>
          <w:color w:val="auto"/>
          <w:highlight w:val="none"/>
        </w:rPr>
      </w:pPr>
      <w:r>
        <w:rPr>
          <w:rFonts w:hint="eastAsia" w:cs="Times New Roman"/>
          <w:b/>
          <w:color w:val="auto"/>
          <w:highlight w:val="none"/>
          <w:lang w:val="en-US" w:eastAsia="zh-CN"/>
        </w:rPr>
        <w:t>4</w:t>
      </w:r>
      <w:r>
        <w:rPr>
          <w:rFonts w:hint="default" w:ascii="Times New Roman" w:hAnsi="Times New Roman" w:cs="Times New Roman"/>
          <w:color w:val="auto"/>
          <w:highlight w:val="none"/>
        </w:rPr>
        <w:t xml:space="preserve">  运维阶段应用BIM创建运维模型，通过制定运维管理方案，进行设备管理、空间管理等应用，提高建筑工程项目的运维信息化管理水平，提供安全、便捷、环保、健康的运维环境。</w:t>
      </w:r>
    </w:p>
    <w:p w14:paraId="13290F04">
      <w:pPr>
        <w:spacing w:before="163" w:after="163"/>
        <w:ind w:firstLine="0" w:firstLineChars="0"/>
        <w:jc w:val="left"/>
        <w:rPr>
          <w:rFonts w:hint="default" w:ascii="Times New Roman" w:hAnsi="Times New Roman" w:cs="Times New Roman"/>
          <w:color w:val="auto"/>
          <w:highlight w:val="none"/>
        </w:rPr>
      </w:pPr>
      <w:r>
        <w:rPr>
          <w:rFonts w:hint="default" w:ascii="Times New Roman" w:hAnsi="Times New Roman" w:cs="Times New Roman"/>
          <w:b/>
          <w:bCs/>
          <w:color w:val="auto"/>
          <w:highlight w:val="none"/>
        </w:rPr>
        <w:t>3.0.5</w:t>
      </w:r>
      <w:r>
        <w:rPr>
          <w:rFonts w:hint="default" w:ascii="Times New Roman" w:hAnsi="Times New Roman" w:cs="Times New Roman"/>
          <w:color w:val="auto"/>
          <w:highlight w:val="none"/>
        </w:rPr>
        <w:t xml:space="preserve">  宜利用BIM，根据现存历史文化建筑资料，开展建立数字档案、维护、翻修、复原、改造、迁移等方面的应用。</w:t>
      </w:r>
    </w:p>
    <w:p w14:paraId="4789A267">
      <w:pPr>
        <w:spacing w:before="163" w:after="163"/>
        <w:ind w:firstLine="0" w:firstLineChars="0"/>
        <w:rPr>
          <w:rFonts w:hint="default" w:ascii="Times New Roman" w:hAnsi="Times New Roman" w:eastAsia="宋体" w:cs="Times New Roman"/>
          <w:b/>
          <w:bCs w:val="0"/>
          <w:color w:val="auto"/>
          <w:szCs w:val="24"/>
          <w:highlight w:val="none"/>
          <w:lang w:val="en-US" w:eastAsia="zh-CN"/>
        </w:rPr>
      </w:pPr>
      <w:r>
        <w:rPr>
          <w:rFonts w:hint="default" w:ascii="Times New Roman" w:hAnsi="Times New Roman" w:cs="Times New Roman"/>
          <w:b/>
          <w:color w:val="auto"/>
          <w:szCs w:val="24"/>
          <w:highlight w:val="none"/>
        </w:rPr>
        <w:t xml:space="preserve">3.0.6  </w:t>
      </w:r>
      <w:bookmarkStart w:id="34" w:name="OLE_LINK1"/>
      <w:r>
        <w:rPr>
          <w:rFonts w:hint="eastAsia" w:cs="Times New Roman"/>
          <w:b w:val="0"/>
          <w:bCs/>
          <w:color w:val="auto"/>
          <w:szCs w:val="24"/>
          <w:highlight w:val="none"/>
          <w:lang w:val="en-US" w:eastAsia="zh-CN"/>
        </w:rPr>
        <w:t>当BIM项目进行招标投标时，相关参与方均应使用BIM电子招标投标系统，除应遵循招投标的相关标准外，还应遵循</w:t>
      </w:r>
      <w:bookmarkStart w:id="35" w:name="OLE_LINK7"/>
      <w:r>
        <w:rPr>
          <w:rFonts w:hint="eastAsia" w:cs="Times New Roman"/>
          <w:b w:val="0"/>
          <w:bCs/>
          <w:color w:val="auto"/>
          <w:szCs w:val="24"/>
          <w:highlight w:val="none"/>
          <w:lang w:val="en-US" w:eastAsia="zh-CN"/>
        </w:rPr>
        <w:t>《青岛市房屋建筑工程招标投标建筑信息模型（BIM）技术应用导则》</w:t>
      </w:r>
      <w:bookmarkEnd w:id="35"/>
      <w:r>
        <w:rPr>
          <w:rFonts w:hint="eastAsia" w:cs="Times New Roman"/>
          <w:b w:val="0"/>
          <w:bCs/>
          <w:color w:val="auto"/>
          <w:szCs w:val="24"/>
          <w:highlight w:val="none"/>
          <w:lang w:val="en-US" w:eastAsia="zh-CN"/>
        </w:rPr>
        <w:t>要求的相关规定。</w:t>
      </w:r>
      <w:bookmarkEnd w:id="34"/>
    </w:p>
    <w:p w14:paraId="3DA83553">
      <w:pPr>
        <w:spacing w:before="163" w:after="163"/>
        <w:ind w:firstLine="0" w:firstLineChars="0"/>
        <w:rPr>
          <w:rFonts w:hint="default" w:ascii="Times New Roman" w:hAnsi="Times New Roman" w:cs="Times New Roman"/>
          <w:bCs/>
          <w:color w:val="auto"/>
          <w:szCs w:val="24"/>
          <w:highlight w:val="none"/>
        </w:rPr>
      </w:pPr>
      <w:r>
        <w:rPr>
          <w:rFonts w:hint="default" w:ascii="Times New Roman" w:hAnsi="Times New Roman" w:cs="Times New Roman"/>
          <w:b/>
          <w:color w:val="auto"/>
          <w:szCs w:val="24"/>
          <w:highlight w:val="none"/>
        </w:rPr>
        <w:t>3.0.</w:t>
      </w:r>
      <w:r>
        <w:rPr>
          <w:rFonts w:hint="eastAsia" w:cs="Times New Roman"/>
          <w:b/>
          <w:color w:val="auto"/>
          <w:szCs w:val="24"/>
          <w:highlight w:val="none"/>
          <w:lang w:val="en-US" w:eastAsia="zh-CN"/>
        </w:rPr>
        <w:t>7</w:t>
      </w:r>
      <w:r>
        <w:rPr>
          <w:rFonts w:hint="default" w:ascii="Times New Roman" w:hAnsi="Times New Roman" w:cs="Times New Roman"/>
          <w:bCs/>
          <w:color w:val="auto"/>
          <w:szCs w:val="24"/>
          <w:highlight w:val="none"/>
        </w:rPr>
        <w:t xml:space="preserve">  模型应用应能实现建筑工程各相关</w:t>
      </w:r>
      <w:r>
        <w:rPr>
          <w:rFonts w:hint="default" w:ascii="Times New Roman" w:hAnsi="Times New Roman" w:cs="Times New Roman"/>
          <w:bCs/>
          <w:color w:val="auto"/>
          <w:szCs w:val="24"/>
          <w:highlight w:val="none"/>
          <w:lang w:val="en-US" w:eastAsia="zh-CN"/>
        </w:rPr>
        <w:t>参与单位</w:t>
      </w:r>
      <w:r>
        <w:rPr>
          <w:rFonts w:hint="default" w:ascii="Times New Roman" w:hAnsi="Times New Roman" w:cs="Times New Roman"/>
          <w:bCs/>
          <w:color w:val="auto"/>
          <w:szCs w:val="24"/>
          <w:highlight w:val="none"/>
        </w:rPr>
        <w:t>的协同工作、信息共享。</w:t>
      </w:r>
    </w:p>
    <w:p w14:paraId="2995A999">
      <w:pPr>
        <w:spacing w:before="163" w:after="163"/>
        <w:ind w:firstLine="0" w:firstLineChars="0"/>
        <w:rPr>
          <w:rFonts w:hint="default" w:ascii="Times New Roman" w:hAnsi="Times New Roman" w:cs="Times New Roman"/>
          <w:bCs/>
          <w:color w:val="auto"/>
          <w:szCs w:val="24"/>
          <w:highlight w:val="none"/>
        </w:rPr>
      </w:pPr>
      <w:r>
        <w:rPr>
          <w:rFonts w:hint="default" w:ascii="Times New Roman" w:hAnsi="Times New Roman" w:cs="Times New Roman"/>
          <w:b/>
          <w:color w:val="auto"/>
          <w:szCs w:val="24"/>
          <w:highlight w:val="none"/>
        </w:rPr>
        <w:t>3.0.</w:t>
      </w:r>
      <w:r>
        <w:rPr>
          <w:rFonts w:hint="eastAsia" w:cs="Times New Roman"/>
          <w:b/>
          <w:color w:val="auto"/>
          <w:szCs w:val="24"/>
          <w:highlight w:val="none"/>
          <w:lang w:val="en-US" w:eastAsia="zh-CN"/>
        </w:rPr>
        <w:t>8</w:t>
      </w:r>
      <w:r>
        <w:rPr>
          <w:rFonts w:hint="default" w:ascii="Times New Roman" w:hAnsi="Times New Roman" w:cs="Times New Roman"/>
          <w:bCs/>
          <w:color w:val="auto"/>
          <w:szCs w:val="24"/>
          <w:highlight w:val="none"/>
        </w:rPr>
        <w:t xml:space="preserve">  模型创建、使用和管理过程中，应采取措施保证信息安全。</w:t>
      </w:r>
    </w:p>
    <w:p w14:paraId="2DC118B1">
      <w:pPr>
        <w:spacing w:before="163" w:after="163"/>
        <w:ind w:firstLine="0" w:firstLineChars="0"/>
        <w:rPr>
          <w:rFonts w:hint="eastAsia" w:cs="Times New Roman"/>
          <w:b w:val="0"/>
          <w:bCs/>
          <w:color w:val="auto"/>
          <w:szCs w:val="24"/>
          <w:highlight w:val="none"/>
          <w:lang w:val="en-US" w:eastAsia="zh-CN"/>
        </w:rPr>
      </w:pPr>
      <w:r>
        <w:rPr>
          <w:rFonts w:hint="eastAsia" w:cs="Times New Roman"/>
          <w:b/>
          <w:bCs w:val="0"/>
          <w:color w:val="auto"/>
          <w:szCs w:val="24"/>
          <w:highlight w:val="none"/>
          <w:lang w:val="en-US" w:eastAsia="zh-CN"/>
        </w:rPr>
        <w:t xml:space="preserve">3.0.9  </w:t>
      </w:r>
      <w:r>
        <w:rPr>
          <w:rFonts w:hint="eastAsia" w:cs="Times New Roman"/>
          <w:b w:val="0"/>
          <w:bCs/>
          <w:color w:val="auto"/>
          <w:szCs w:val="24"/>
          <w:highlight w:val="none"/>
          <w:lang w:val="en-US" w:eastAsia="zh-CN"/>
        </w:rPr>
        <w:t>BIM应用的过程当中应满足后续在青岛市CIM管理平台中的应用。</w:t>
      </w:r>
    </w:p>
    <w:p w14:paraId="0EE44555">
      <w:pPr>
        <w:spacing w:before="163" w:after="163"/>
        <w:ind w:firstLine="0" w:firstLineChars="0"/>
        <w:rPr>
          <w:rFonts w:hint="default" w:cs="Times New Roman"/>
          <w:b/>
          <w:bCs w:val="0"/>
          <w:color w:val="auto"/>
          <w:szCs w:val="24"/>
          <w:highlight w:val="none"/>
          <w:lang w:val="en-US" w:eastAsia="zh-CN"/>
        </w:rPr>
      </w:pPr>
      <w:r>
        <w:rPr>
          <w:rFonts w:hint="eastAsia" w:cs="Times New Roman"/>
          <w:b/>
          <w:bCs w:val="0"/>
          <w:color w:val="auto"/>
          <w:szCs w:val="24"/>
          <w:highlight w:val="none"/>
          <w:lang w:val="en-US" w:eastAsia="zh-CN"/>
        </w:rPr>
        <w:t xml:space="preserve">3.0.10  </w:t>
      </w:r>
      <w:r>
        <w:rPr>
          <w:rFonts w:hint="eastAsia" w:cs="Times New Roman"/>
          <w:b w:val="0"/>
          <w:bCs/>
          <w:color w:val="auto"/>
          <w:szCs w:val="24"/>
          <w:highlight w:val="none"/>
          <w:lang w:val="en-US" w:eastAsia="zh-CN"/>
        </w:rPr>
        <w:t>BIM应用宜鼓励结合建筑产业互联网、AI应用及“双碳”应用。</w:t>
      </w:r>
    </w:p>
    <w:p w14:paraId="7E7B9A3C">
      <w:pPr>
        <w:spacing w:before="163" w:after="163"/>
        <w:ind w:firstLine="0" w:firstLineChars="0"/>
        <w:rPr>
          <w:rFonts w:hint="default" w:ascii="Times New Roman" w:hAnsi="Times New Roman" w:eastAsia="宋体" w:cs="Times New Roman"/>
          <w:b/>
          <w:bCs w:val="0"/>
          <w:color w:val="auto"/>
          <w:szCs w:val="24"/>
          <w:highlight w:val="none"/>
          <w:lang w:val="en-US" w:eastAsia="zh-CN"/>
        </w:rPr>
      </w:pPr>
      <w:r>
        <w:rPr>
          <w:rFonts w:hint="eastAsia" w:cs="Times New Roman"/>
          <w:b/>
          <w:bCs w:val="0"/>
          <w:color w:val="auto"/>
          <w:szCs w:val="24"/>
          <w:highlight w:val="none"/>
          <w:lang w:val="en-US" w:eastAsia="zh-CN"/>
        </w:rPr>
        <w:t xml:space="preserve">3.0.11  </w:t>
      </w:r>
      <w:r>
        <w:rPr>
          <w:rFonts w:hint="eastAsia" w:cs="Times New Roman"/>
          <w:b w:val="0"/>
          <w:bCs/>
          <w:color w:val="auto"/>
          <w:szCs w:val="24"/>
          <w:highlight w:val="none"/>
          <w:lang w:val="en-US" w:eastAsia="zh-CN"/>
        </w:rPr>
        <w:t>本导则仅适用于房屋建筑工程在新建、改建、扩建及运维阶段BIM的实施应用。</w:t>
      </w:r>
    </w:p>
    <w:p w14:paraId="29B1DCDB">
      <w:pPr>
        <w:rPr>
          <w:rFonts w:hint="default" w:ascii="Times New Roman" w:hAnsi="Times New Roman" w:cs="Times New Roman"/>
          <w:color w:val="auto"/>
          <w:highlight w:val="none"/>
        </w:rPr>
      </w:pPr>
      <w:r>
        <w:rPr>
          <w:rFonts w:hint="default" w:ascii="Times New Roman" w:hAnsi="Times New Roman" w:cs="Times New Roman"/>
          <w:color w:val="auto"/>
          <w:highlight w:val="none"/>
        </w:rPr>
        <w:br w:type="page"/>
      </w:r>
    </w:p>
    <w:p w14:paraId="60BC8405">
      <w:pPr>
        <w:pStyle w:val="2"/>
        <w:spacing w:before="163" w:after="163"/>
        <w:ind w:firstLine="0" w:firstLineChars="0"/>
        <w:rPr>
          <w:rFonts w:hint="default" w:ascii="Times New Roman" w:hAnsi="Times New Roman" w:cs="Times New Roman"/>
          <w:color w:val="auto"/>
          <w:highlight w:val="none"/>
        </w:rPr>
      </w:pPr>
      <w:bookmarkStart w:id="36" w:name="_Toc15113"/>
      <w:bookmarkStart w:id="37" w:name="_Toc10343"/>
      <w:r>
        <w:rPr>
          <w:rFonts w:hint="default" w:ascii="Times New Roman" w:hAnsi="Times New Roman" w:cs="Times New Roman"/>
          <w:color w:val="auto"/>
          <w:highlight w:val="none"/>
        </w:rPr>
        <w:t xml:space="preserve">4  </w:t>
      </w:r>
      <w:r>
        <w:rPr>
          <w:rFonts w:hint="default" w:ascii="Times New Roman" w:hAnsi="Times New Roman" w:cs="Times New Roman"/>
          <w:b w:val="0"/>
          <w:color w:val="auto"/>
          <w:highlight w:val="none"/>
        </w:rPr>
        <w:t>实施要求</w:t>
      </w:r>
      <w:bookmarkEnd w:id="31"/>
      <w:bookmarkEnd w:id="36"/>
      <w:bookmarkEnd w:id="37"/>
    </w:p>
    <w:p w14:paraId="54A01F90">
      <w:pPr>
        <w:pStyle w:val="3"/>
        <w:spacing w:before="163" w:after="163"/>
        <w:ind w:firstLine="0" w:firstLineChars="0"/>
        <w:rPr>
          <w:rFonts w:hint="default" w:ascii="Times New Roman" w:hAnsi="Times New Roman" w:cs="Times New Roman"/>
          <w:b w:val="0"/>
          <w:bCs w:val="0"/>
          <w:color w:val="auto"/>
          <w:highlight w:val="none"/>
        </w:rPr>
      </w:pPr>
      <w:bookmarkStart w:id="38" w:name="_Toc19760"/>
      <w:bookmarkStart w:id="39" w:name="_Toc36547755"/>
      <w:bookmarkStart w:id="40" w:name="_Toc16660"/>
      <w:r>
        <w:rPr>
          <w:rFonts w:hint="default" w:ascii="Times New Roman" w:hAnsi="Times New Roman" w:cs="Times New Roman"/>
          <w:color w:val="auto"/>
          <w:highlight w:val="none"/>
        </w:rPr>
        <w:t>4.1</w:t>
      </w:r>
      <w:r>
        <w:rPr>
          <w:rFonts w:hint="default" w:ascii="Times New Roman" w:hAnsi="Times New Roman" w:cs="Times New Roman"/>
          <w:b w:val="0"/>
          <w:bCs w:val="0"/>
          <w:color w:val="auto"/>
          <w:highlight w:val="none"/>
        </w:rPr>
        <w:t xml:space="preserve">  一般规定</w:t>
      </w:r>
      <w:bookmarkEnd w:id="38"/>
      <w:bookmarkEnd w:id="39"/>
      <w:bookmarkEnd w:id="40"/>
    </w:p>
    <w:p w14:paraId="4D322A88">
      <w:pPr>
        <w:spacing w:before="163" w:after="163"/>
        <w:ind w:firstLine="0" w:firstLineChars="0"/>
        <w:rPr>
          <w:rFonts w:hint="default" w:ascii="Times New Roman" w:hAnsi="Times New Roman" w:cs="Times New Roman"/>
          <w:color w:val="auto"/>
          <w:highlight w:val="none"/>
        </w:rPr>
      </w:pPr>
      <w:bookmarkStart w:id="41" w:name="_Toc36547756"/>
      <w:r>
        <w:rPr>
          <w:rFonts w:hint="default" w:ascii="Times New Roman" w:hAnsi="Times New Roman" w:cs="Times New Roman"/>
          <w:b/>
          <w:color w:val="auto"/>
          <w:highlight w:val="none"/>
        </w:rPr>
        <w:t xml:space="preserve">4.1.1  </w:t>
      </w:r>
      <w:r>
        <w:rPr>
          <w:rFonts w:hint="default" w:ascii="Times New Roman" w:hAnsi="Times New Roman" w:cs="Times New Roman"/>
          <w:color w:val="auto"/>
          <w:highlight w:val="none"/>
        </w:rPr>
        <w:t>建筑工程项目软件、硬件、网络系统搭建应满足BIM应用环境需要。</w:t>
      </w:r>
    </w:p>
    <w:p w14:paraId="6E25264E">
      <w:pPr>
        <w:spacing w:before="163" w:after="163"/>
        <w:ind w:firstLine="0" w:firstLineChars="0"/>
        <w:rPr>
          <w:rFonts w:hint="default" w:ascii="Times New Roman" w:hAnsi="Times New Roman" w:cs="Times New Roman"/>
          <w:color w:val="auto"/>
          <w:highlight w:val="none"/>
        </w:rPr>
      </w:pPr>
      <w:r>
        <w:rPr>
          <w:rFonts w:hint="default" w:ascii="Times New Roman" w:hAnsi="Times New Roman" w:cs="Times New Roman"/>
          <w:b/>
          <w:color w:val="auto"/>
          <w:highlight w:val="none"/>
        </w:rPr>
        <w:t xml:space="preserve">4.1.2  </w:t>
      </w:r>
      <w:r>
        <w:rPr>
          <w:rFonts w:hint="default" w:ascii="Times New Roman" w:hAnsi="Times New Roman" w:cs="Times New Roman"/>
          <w:color w:val="auto"/>
          <w:highlight w:val="none"/>
        </w:rPr>
        <w:t>应根据建筑工程项目建设需求及各阶段的BIM应用，制定统一的实施方案、应用流程及配套的管理办法。</w:t>
      </w:r>
    </w:p>
    <w:p w14:paraId="00A54737">
      <w:pPr>
        <w:spacing w:before="163" w:after="163"/>
        <w:ind w:firstLine="0" w:firstLineChars="0"/>
        <w:jc w:val="left"/>
        <w:rPr>
          <w:rFonts w:hint="default" w:ascii="Times New Roman" w:hAnsi="Times New Roman" w:cs="Times New Roman"/>
          <w:color w:val="auto"/>
          <w:highlight w:val="none"/>
        </w:rPr>
      </w:pPr>
      <w:r>
        <w:rPr>
          <w:rFonts w:hint="default" w:ascii="Times New Roman" w:hAnsi="Times New Roman" w:cs="Times New Roman"/>
          <w:b/>
          <w:color w:val="auto"/>
          <w:highlight w:val="none"/>
        </w:rPr>
        <w:t xml:space="preserve">4.1.3  </w:t>
      </w:r>
      <w:r>
        <w:rPr>
          <w:rFonts w:hint="default" w:ascii="Times New Roman" w:hAnsi="Times New Roman" w:cs="Times New Roman"/>
          <w:color w:val="auto"/>
          <w:highlight w:val="none"/>
        </w:rPr>
        <w:t>各参与单位应根据BIM协同工作机制，进行模型创建、模型应用与模型管理等工作。</w:t>
      </w:r>
    </w:p>
    <w:p w14:paraId="4B448AC6">
      <w:pPr>
        <w:spacing w:before="163" w:after="163"/>
        <w:ind w:firstLine="0" w:firstLineChars="0"/>
        <w:rPr>
          <w:rFonts w:hint="default" w:ascii="Times New Roman" w:hAnsi="Times New Roman" w:cs="Times New Roman"/>
          <w:bCs/>
          <w:color w:val="auto"/>
          <w:highlight w:val="none"/>
        </w:rPr>
      </w:pPr>
      <w:r>
        <w:rPr>
          <w:rFonts w:hint="default" w:ascii="Times New Roman" w:hAnsi="Times New Roman" w:cs="Times New Roman"/>
          <w:b/>
          <w:color w:val="auto"/>
          <w:highlight w:val="none"/>
        </w:rPr>
        <w:t xml:space="preserve">4.1.4  </w:t>
      </w:r>
      <w:r>
        <w:rPr>
          <w:rFonts w:hint="default" w:ascii="Times New Roman" w:hAnsi="Times New Roman" w:cs="Times New Roman"/>
          <w:bCs/>
          <w:color w:val="auto"/>
          <w:highlight w:val="none"/>
        </w:rPr>
        <w:t>工程项目各阶段交付模型时宜采取下列质量控制措施：</w:t>
      </w:r>
    </w:p>
    <w:p w14:paraId="024D3CD3">
      <w:pPr>
        <w:spacing w:before="163" w:after="163"/>
        <w:ind w:firstLine="482" w:firstLineChars="200"/>
        <w:rPr>
          <w:rFonts w:hint="default" w:ascii="Times New Roman" w:hAnsi="Times New Roman" w:eastAsia="宋体" w:cs="Times New Roman"/>
          <w:bCs/>
          <w:color w:val="auto"/>
          <w:highlight w:val="none"/>
          <w:lang w:eastAsia="zh-CN"/>
        </w:rPr>
      </w:pPr>
      <w:r>
        <w:rPr>
          <w:rFonts w:hint="default" w:ascii="Times New Roman" w:hAnsi="Times New Roman" w:cs="Times New Roman"/>
          <w:b/>
          <w:bCs w:val="0"/>
          <w:color w:val="auto"/>
          <w:highlight w:val="none"/>
        </w:rPr>
        <w:t>1</w:t>
      </w:r>
      <w:r>
        <w:rPr>
          <w:rFonts w:hint="default" w:ascii="Times New Roman" w:hAnsi="Times New Roman" w:cs="Times New Roman"/>
          <w:bCs/>
          <w:color w:val="auto"/>
          <w:highlight w:val="none"/>
        </w:rPr>
        <w:t xml:space="preserve"> 对模型与工程项目之间进行符合性检查</w:t>
      </w:r>
      <w:r>
        <w:rPr>
          <w:rFonts w:hint="default" w:ascii="Times New Roman" w:hAnsi="Times New Roman" w:cs="Times New Roman"/>
          <w:bCs/>
          <w:color w:val="auto"/>
          <w:highlight w:val="none"/>
          <w:lang w:eastAsia="zh-CN"/>
        </w:rPr>
        <w:t>。</w:t>
      </w:r>
    </w:p>
    <w:p w14:paraId="325F2991">
      <w:pPr>
        <w:spacing w:before="163" w:after="163"/>
        <w:rPr>
          <w:rFonts w:hint="default" w:ascii="Times New Roman" w:hAnsi="Times New Roman" w:eastAsia="宋体" w:cs="Times New Roman"/>
          <w:bCs/>
          <w:color w:val="auto"/>
          <w:highlight w:val="none"/>
          <w:lang w:eastAsia="zh-CN"/>
        </w:rPr>
      </w:pPr>
      <w:r>
        <w:rPr>
          <w:rFonts w:hint="default" w:ascii="Times New Roman" w:hAnsi="Times New Roman" w:cs="Times New Roman"/>
          <w:b/>
          <w:bCs w:val="0"/>
          <w:color w:val="auto"/>
          <w:highlight w:val="none"/>
        </w:rPr>
        <w:t>2</w:t>
      </w:r>
      <w:r>
        <w:rPr>
          <w:rFonts w:hint="default" w:ascii="Times New Roman" w:hAnsi="Times New Roman" w:cs="Times New Roman"/>
          <w:bCs/>
          <w:color w:val="auto"/>
          <w:highlight w:val="none"/>
        </w:rPr>
        <w:t xml:space="preserve"> 对模型中不同元素之间的相互关系进行检查</w:t>
      </w:r>
      <w:r>
        <w:rPr>
          <w:rFonts w:hint="default" w:ascii="Times New Roman" w:hAnsi="Times New Roman" w:cs="Times New Roman"/>
          <w:bCs/>
          <w:color w:val="auto"/>
          <w:highlight w:val="none"/>
          <w:lang w:eastAsia="zh-CN"/>
        </w:rPr>
        <w:t>。</w:t>
      </w:r>
    </w:p>
    <w:p w14:paraId="66518BAA">
      <w:pPr>
        <w:spacing w:before="163" w:after="163"/>
        <w:ind w:firstLine="482" w:firstLineChars="200"/>
        <w:rPr>
          <w:rFonts w:hint="default" w:ascii="Times New Roman" w:hAnsi="Times New Roman" w:eastAsia="宋体" w:cs="Times New Roman"/>
          <w:bCs/>
          <w:color w:val="auto"/>
          <w:highlight w:val="none"/>
          <w:lang w:eastAsia="zh-CN"/>
        </w:rPr>
      </w:pPr>
      <w:r>
        <w:rPr>
          <w:rFonts w:hint="default" w:ascii="Times New Roman" w:hAnsi="Times New Roman" w:cs="Times New Roman"/>
          <w:b/>
          <w:bCs w:val="0"/>
          <w:color w:val="auto"/>
          <w:highlight w:val="none"/>
        </w:rPr>
        <w:t>3</w:t>
      </w:r>
      <w:r>
        <w:rPr>
          <w:rFonts w:hint="default" w:ascii="Times New Roman" w:hAnsi="Times New Roman" w:cs="Times New Roman"/>
          <w:bCs/>
          <w:color w:val="auto"/>
          <w:highlight w:val="none"/>
        </w:rPr>
        <w:t xml:space="preserve"> 模型与相应标准规定间的符合性检查</w:t>
      </w:r>
      <w:r>
        <w:rPr>
          <w:rFonts w:hint="default" w:ascii="Times New Roman" w:hAnsi="Times New Roman" w:cs="Times New Roman"/>
          <w:bCs/>
          <w:color w:val="auto"/>
          <w:highlight w:val="none"/>
          <w:lang w:eastAsia="zh-CN"/>
        </w:rPr>
        <w:t>。</w:t>
      </w:r>
    </w:p>
    <w:p w14:paraId="7398B32F">
      <w:pPr>
        <w:spacing w:before="163" w:after="163"/>
        <w:ind w:firstLine="482" w:firstLineChars="200"/>
        <w:rPr>
          <w:rFonts w:hint="default" w:ascii="Times New Roman" w:hAnsi="Times New Roman" w:cs="Times New Roman"/>
          <w:bCs/>
          <w:color w:val="auto"/>
          <w:highlight w:val="none"/>
        </w:rPr>
      </w:pPr>
      <w:r>
        <w:rPr>
          <w:rFonts w:hint="default" w:ascii="Times New Roman" w:hAnsi="Times New Roman" w:cs="Times New Roman"/>
          <w:b/>
          <w:bCs w:val="0"/>
          <w:color w:val="auto"/>
          <w:highlight w:val="none"/>
        </w:rPr>
        <w:t>4</w:t>
      </w:r>
      <w:r>
        <w:rPr>
          <w:rFonts w:hint="default" w:ascii="Times New Roman" w:hAnsi="Times New Roman" w:cs="Times New Roman"/>
          <w:bCs/>
          <w:color w:val="auto"/>
          <w:highlight w:val="none"/>
        </w:rPr>
        <w:t xml:space="preserve"> 模型信息的准确性和完整性检查。</w:t>
      </w:r>
    </w:p>
    <w:p w14:paraId="09DA87BA">
      <w:pPr>
        <w:pStyle w:val="3"/>
        <w:spacing w:before="163" w:after="163"/>
        <w:ind w:firstLine="0" w:firstLineChars="0"/>
        <w:rPr>
          <w:rFonts w:hint="eastAsia" w:ascii="Times New Roman" w:hAnsi="Times New Roman" w:eastAsia="黑体" w:cs="Times New Roman"/>
          <w:b w:val="0"/>
          <w:bCs w:val="0"/>
          <w:color w:val="auto"/>
          <w:highlight w:val="none"/>
          <w:lang w:eastAsia="zh-CN"/>
        </w:rPr>
      </w:pPr>
      <w:bookmarkStart w:id="42" w:name="_Toc1608"/>
      <w:bookmarkStart w:id="43" w:name="_Toc14927"/>
      <w:r>
        <w:rPr>
          <w:rFonts w:hint="default" w:ascii="Times New Roman" w:hAnsi="Times New Roman" w:cs="Times New Roman"/>
          <w:b/>
          <w:bCs/>
          <w:color w:val="auto"/>
          <w:highlight w:val="none"/>
        </w:rPr>
        <w:t>4.2</w:t>
      </w:r>
      <w:r>
        <w:rPr>
          <w:rFonts w:hint="default" w:ascii="Times New Roman" w:hAnsi="Times New Roman" w:cs="Times New Roman"/>
          <w:b w:val="0"/>
          <w:bCs w:val="0"/>
          <w:color w:val="auto"/>
          <w:highlight w:val="none"/>
        </w:rPr>
        <w:t xml:space="preserve">  </w:t>
      </w:r>
      <w:r>
        <w:rPr>
          <w:rFonts w:hint="eastAsia" w:cs="Times New Roman"/>
          <w:b w:val="0"/>
          <w:bCs w:val="0"/>
          <w:color w:val="auto"/>
          <w:highlight w:val="none"/>
          <w:lang w:val="en-US" w:eastAsia="zh-CN"/>
        </w:rPr>
        <w:t>BIM主责单位</w:t>
      </w:r>
      <w:r>
        <w:rPr>
          <w:rFonts w:hint="default" w:ascii="Times New Roman" w:hAnsi="Times New Roman" w:cs="Times New Roman"/>
          <w:b w:val="0"/>
          <w:bCs w:val="0"/>
          <w:color w:val="auto"/>
          <w:highlight w:val="none"/>
        </w:rPr>
        <w:t>职责</w:t>
      </w:r>
      <w:bookmarkEnd w:id="41"/>
      <w:bookmarkEnd w:id="42"/>
      <w:bookmarkEnd w:id="43"/>
    </w:p>
    <w:p w14:paraId="6794A83B">
      <w:pPr>
        <w:tabs>
          <w:tab w:val="left" w:pos="2076"/>
        </w:tabs>
        <w:spacing w:before="163" w:after="163"/>
        <w:ind w:firstLine="0" w:firstLineChars="0"/>
        <w:rPr>
          <w:rFonts w:hint="eastAsia" w:ascii="Times New Roman" w:hAnsi="Times New Roman" w:eastAsia="宋体" w:cs="Times New Roman"/>
          <w:color w:val="auto"/>
          <w:highlight w:val="none"/>
          <w:lang w:eastAsia="zh-CN"/>
        </w:rPr>
      </w:pPr>
      <w:r>
        <w:rPr>
          <w:rFonts w:hint="default" w:ascii="Times New Roman" w:hAnsi="Times New Roman" w:cs="Times New Roman"/>
          <w:b/>
          <w:color w:val="auto"/>
          <w:highlight w:val="none"/>
        </w:rPr>
        <w:t xml:space="preserve">4.2.1 </w:t>
      </w:r>
      <w:r>
        <w:rPr>
          <w:rFonts w:hint="default" w:ascii="Times New Roman" w:hAnsi="Times New Roman" w:cs="Times New Roman"/>
          <w:color w:val="auto"/>
          <w:highlight w:val="none"/>
        </w:rPr>
        <w:t xml:space="preserve"> </w:t>
      </w:r>
      <w:r>
        <w:rPr>
          <w:rFonts w:hint="eastAsia" w:cs="Times New Roman"/>
          <w:color w:val="auto"/>
          <w:highlight w:val="none"/>
          <w:lang w:eastAsia="zh-CN"/>
        </w:rPr>
        <w:t>BIM</w:t>
      </w:r>
      <w:r>
        <w:rPr>
          <w:rFonts w:hint="eastAsia" w:cs="Times New Roman"/>
          <w:color w:val="auto"/>
          <w:highlight w:val="none"/>
          <w:lang w:val="en-US" w:eastAsia="zh-CN"/>
        </w:rPr>
        <w:t>主责单位</w:t>
      </w:r>
      <w:r>
        <w:rPr>
          <w:rFonts w:hint="eastAsia" w:cs="Times New Roman"/>
          <w:color w:val="auto"/>
          <w:highlight w:val="none"/>
          <w:lang w:eastAsia="zh-CN"/>
        </w:rPr>
        <w:t>可选择以建设</w:t>
      </w:r>
      <w:r>
        <w:rPr>
          <w:rFonts w:hint="eastAsia" w:cs="Times New Roman"/>
          <w:color w:val="auto"/>
          <w:highlight w:val="none"/>
          <w:lang w:val="en-US" w:eastAsia="zh-CN"/>
        </w:rPr>
        <w:t>单位</w:t>
      </w:r>
      <w:r>
        <w:rPr>
          <w:rFonts w:hint="eastAsia" w:cs="Times New Roman"/>
          <w:color w:val="auto"/>
          <w:highlight w:val="none"/>
          <w:lang w:eastAsia="zh-CN"/>
        </w:rPr>
        <w:t>、</w:t>
      </w:r>
      <w:r>
        <w:rPr>
          <w:rFonts w:hint="eastAsia" w:cs="Times New Roman"/>
          <w:color w:val="auto"/>
          <w:highlight w:val="none"/>
          <w:lang w:val="en-US" w:eastAsia="zh-CN"/>
        </w:rPr>
        <w:t>设计单位、施工单位或聘请独立的BIM咨询单位</w:t>
      </w:r>
      <w:r>
        <w:rPr>
          <w:rFonts w:hint="eastAsia" w:cs="Times New Roman"/>
          <w:color w:val="auto"/>
          <w:highlight w:val="none"/>
          <w:lang w:eastAsia="zh-CN"/>
        </w:rPr>
        <w:t>为主导等方式。</w:t>
      </w:r>
    </w:p>
    <w:p w14:paraId="374B9C4A">
      <w:pPr>
        <w:spacing w:before="163" w:after="163"/>
        <w:ind w:firstLine="0" w:firstLineChars="0"/>
        <w:rPr>
          <w:rFonts w:hint="default" w:ascii="Times New Roman" w:hAnsi="Times New Roman" w:eastAsia="宋体" w:cs="Times New Roman"/>
          <w:color w:val="auto"/>
          <w:highlight w:val="none"/>
          <w:lang w:val="en-US" w:eastAsia="zh-CN"/>
        </w:rPr>
      </w:pPr>
      <w:r>
        <w:rPr>
          <w:rFonts w:hint="eastAsia" w:cs="Times New Roman"/>
          <w:b/>
          <w:bCs/>
          <w:color w:val="auto"/>
          <w:highlight w:val="none"/>
          <w:lang w:val="en-US" w:eastAsia="zh-CN"/>
        </w:rPr>
        <w:t>4.2.2</w:t>
      </w:r>
      <w:r>
        <w:rPr>
          <w:rFonts w:hint="eastAsia" w:cs="Times New Roman"/>
          <w:color w:val="auto"/>
          <w:highlight w:val="none"/>
          <w:lang w:val="en-US" w:eastAsia="zh-CN"/>
        </w:rPr>
        <w:t xml:space="preserve">  </w:t>
      </w:r>
      <w:r>
        <w:rPr>
          <w:rFonts w:hint="default" w:ascii="Times New Roman" w:hAnsi="Times New Roman" w:cs="Times New Roman"/>
          <w:color w:val="auto"/>
          <w:highlight w:val="none"/>
        </w:rPr>
        <w:t>建设单位</w:t>
      </w:r>
      <w:r>
        <w:rPr>
          <w:rFonts w:hint="eastAsia" w:cs="Times New Roman"/>
          <w:color w:val="auto"/>
          <w:highlight w:val="none"/>
          <w:lang w:val="en-US" w:eastAsia="zh-CN"/>
        </w:rPr>
        <w:t>为主导BIM应用</w:t>
      </w:r>
    </w:p>
    <w:p w14:paraId="7D98A19D">
      <w:pPr>
        <w:spacing w:before="163" w:after="163"/>
        <w:ind w:firstLine="482"/>
        <w:outlineLvl w:val="9"/>
        <w:rPr>
          <w:rFonts w:hint="default" w:ascii="Times New Roman" w:hAnsi="Times New Roman" w:cs="Times New Roman"/>
          <w:color w:val="auto"/>
          <w:kern w:val="0"/>
          <w:highlight w:val="none"/>
          <w:lang w:val="zh-CN"/>
        </w:rPr>
      </w:pPr>
      <w:bookmarkStart w:id="44" w:name="_Toc18135"/>
      <w:r>
        <w:rPr>
          <w:rFonts w:hint="default" w:ascii="Times New Roman" w:hAnsi="Times New Roman" w:cs="Times New Roman"/>
          <w:b/>
          <w:color w:val="auto"/>
          <w:kern w:val="0"/>
          <w:highlight w:val="none"/>
          <w:lang w:val="zh-CN"/>
        </w:rPr>
        <w:t>1</w:t>
      </w:r>
      <w:r>
        <w:rPr>
          <w:rFonts w:hint="default" w:ascii="Times New Roman" w:hAnsi="Times New Roman" w:cs="Times New Roman"/>
          <w:color w:val="auto"/>
          <w:kern w:val="0"/>
          <w:highlight w:val="none"/>
          <w:lang w:val="zh-CN"/>
        </w:rPr>
        <w:t xml:space="preserve">  组建BIM应用策划及管控部门。</w:t>
      </w:r>
      <w:bookmarkEnd w:id="44"/>
    </w:p>
    <w:p w14:paraId="13EF9B60">
      <w:pPr>
        <w:spacing w:before="163" w:after="163"/>
        <w:ind w:firstLine="482"/>
        <w:rPr>
          <w:rFonts w:hint="default" w:ascii="Times New Roman" w:hAnsi="Times New Roman" w:eastAsia="宋体" w:cs="Times New Roman"/>
          <w:color w:val="auto"/>
          <w:highlight w:val="none"/>
          <w:lang w:eastAsia="zh-CN"/>
        </w:rPr>
      </w:pPr>
      <w:r>
        <w:rPr>
          <w:rFonts w:hint="default" w:ascii="Times New Roman" w:hAnsi="Times New Roman" w:cs="Times New Roman"/>
          <w:b/>
          <w:color w:val="auto"/>
          <w:highlight w:val="none"/>
        </w:rPr>
        <w:t xml:space="preserve">2  </w:t>
      </w:r>
      <w:r>
        <w:rPr>
          <w:rFonts w:hint="default" w:ascii="Times New Roman" w:hAnsi="Times New Roman" w:cs="Times New Roman"/>
          <w:color w:val="auto"/>
          <w:highlight w:val="none"/>
        </w:rPr>
        <w:t>确定建筑工程项目</w:t>
      </w:r>
      <w:r>
        <w:rPr>
          <w:rFonts w:hint="eastAsia" w:cs="Times New Roman"/>
          <w:color w:val="auto"/>
          <w:highlight w:val="none"/>
          <w:lang w:eastAsia="zh-CN"/>
        </w:rPr>
        <w:t>BIM应用</w:t>
      </w:r>
      <w:r>
        <w:rPr>
          <w:rFonts w:hint="default" w:ascii="Times New Roman" w:hAnsi="Times New Roman" w:cs="Times New Roman"/>
          <w:color w:val="auto"/>
          <w:highlight w:val="none"/>
        </w:rPr>
        <w:t>目标，并</w:t>
      </w:r>
      <w:r>
        <w:rPr>
          <w:rFonts w:hint="default" w:ascii="Times New Roman" w:hAnsi="Times New Roman" w:cs="Times New Roman"/>
          <w:color w:val="auto"/>
          <w:kern w:val="0"/>
          <w:highlight w:val="none"/>
          <w:lang w:val="zh-CN"/>
        </w:rPr>
        <w:t>组织策划项目BIM实施方案</w:t>
      </w:r>
      <w:r>
        <w:rPr>
          <w:rFonts w:hint="default" w:ascii="Times New Roman" w:hAnsi="Times New Roman" w:cs="Times New Roman"/>
          <w:color w:val="auto"/>
          <w:highlight w:val="none"/>
          <w:lang w:eastAsia="zh-CN"/>
        </w:rPr>
        <w:t>。</w:t>
      </w:r>
    </w:p>
    <w:p w14:paraId="42FB0286">
      <w:pPr>
        <w:spacing w:before="163" w:after="163"/>
        <w:ind w:firstLine="482"/>
        <w:rPr>
          <w:rFonts w:hint="default" w:ascii="Times New Roman" w:hAnsi="Times New Roman" w:eastAsia="宋体" w:cs="Times New Roman"/>
          <w:color w:val="auto"/>
          <w:highlight w:val="none"/>
          <w:lang w:eastAsia="zh-CN"/>
        </w:rPr>
      </w:pPr>
      <w:r>
        <w:rPr>
          <w:rFonts w:hint="default" w:ascii="Times New Roman" w:hAnsi="Times New Roman" w:cs="Times New Roman"/>
          <w:b/>
          <w:color w:val="auto"/>
          <w:highlight w:val="none"/>
        </w:rPr>
        <w:t xml:space="preserve">3  </w:t>
      </w:r>
      <w:r>
        <w:rPr>
          <w:rFonts w:hint="default" w:ascii="Times New Roman" w:hAnsi="Times New Roman" w:cs="Times New Roman"/>
          <w:color w:val="auto"/>
          <w:highlight w:val="none"/>
        </w:rPr>
        <w:t>主导建立组织架构和</w:t>
      </w:r>
      <w:r>
        <w:rPr>
          <w:rFonts w:hint="eastAsia" w:cs="Times New Roman"/>
          <w:color w:val="auto"/>
          <w:highlight w:val="none"/>
          <w:lang w:eastAsia="zh-CN"/>
        </w:rPr>
        <w:t>BIM应用</w:t>
      </w:r>
      <w:r>
        <w:rPr>
          <w:rFonts w:hint="default" w:ascii="Times New Roman" w:hAnsi="Times New Roman" w:cs="Times New Roman"/>
          <w:color w:val="auto"/>
          <w:highlight w:val="none"/>
        </w:rPr>
        <w:t>管理体系，</w:t>
      </w:r>
      <w:r>
        <w:rPr>
          <w:rFonts w:hint="default" w:ascii="Times New Roman" w:hAnsi="Times New Roman" w:cs="Times New Roman"/>
          <w:bCs/>
          <w:color w:val="auto"/>
          <w:highlight w:val="none"/>
        </w:rPr>
        <w:t>并</w:t>
      </w:r>
      <w:r>
        <w:rPr>
          <w:rFonts w:hint="default" w:ascii="Times New Roman" w:hAnsi="Times New Roman" w:cs="Times New Roman"/>
          <w:color w:val="auto"/>
          <w:highlight w:val="none"/>
        </w:rPr>
        <w:t>组织各参与单位建立</w:t>
      </w:r>
      <w:r>
        <w:rPr>
          <w:rFonts w:hint="eastAsia" w:cs="Times New Roman"/>
          <w:bCs/>
          <w:color w:val="auto"/>
          <w:highlight w:val="none"/>
          <w:lang w:eastAsia="zh-CN"/>
        </w:rPr>
        <w:t>BIM应用</w:t>
      </w:r>
      <w:r>
        <w:rPr>
          <w:rFonts w:hint="default" w:ascii="Times New Roman" w:hAnsi="Times New Roman" w:cs="Times New Roman"/>
          <w:bCs/>
          <w:color w:val="auto"/>
          <w:highlight w:val="none"/>
        </w:rPr>
        <w:t>标准与管理办法</w:t>
      </w:r>
      <w:r>
        <w:rPr>
          <w:rFonts w:hint="default" w:ascii="Times New Roman" w:hAnsi="Times New Roman" w:cs="Times New Roman"/>
          <w:bCs/>
          <w:color w:val="auto"/>
          <w:highlight w:val="none"/>
          <w:lang w:eastAsia="zh-CN"/>
        </w:rPr>
        <w:t>。</w:t>
      </w:r>
    </w:p>
    <w:p w14:paraId="2928F5AB">
      <w:pPr>
        <w:spacing w:before="163" w:after="163"/>
        <w:ind w:firstLine="482"/>
        <w:outlineLvl w:val="9"/>
        <w:rPr>
          <w:rFonts w:hint="default" w:ascii="Times New Roman" w:hAnsi="Times New Roman" w:eastAsia="宋体" w:cs="Times New Roman"/>
          <w:color w:val="auto"/>
          <w:highlight w:val="none"/>
          <w:lang w:eastAsia="zh-CN"/>
        </w:rPr>
      </w:pPr>
      <w:bookmarkStart w:id="45" w:name="_Toc23317"/>
      <w:r>
        <w:rPr>
          <w:rFonts w:hint="default" w:ascii="Times New Roman" w:hAnsi="Times New Roman" w:cs="Times New Roman"/>
          <w:b/>
          <w:color w:val="auto"/>
          <w:highlight w:val="none"/>
        </w:rPr>
        <w:t xml:space="preserve">4  </w:t>
      </w:r>
      <w:r>
        <w:rPr>
          <w:rFonts w:hint="default" w:ascii="Times New Roman" w:hAnsi="Times New Roman" w:cs="Times New Roman"/>
          <w:color w:val="auto"/>
          <w:highlight w:val="none"/>
        </w:rPr>
        <w:t>落实建设投资所需的BIM专项费用</w:t>
      </w:r>
      <w:r>
        <w:rPr>
          <w:rFonts w:hint="default" w:ascii="Times New Roman" w:hAnsi="Times New Roman" w:cs="Times New Roman"/>
          <w:color w:val="auto"/>
          <w:highlight w:val="none"/>
          <w:lang w:eastAsia="zh-CN"/>
        </w:rPr>
        <w:t>。</w:t>
      </w:r>
      <w:bookmarkEnd w:id="45"/>
    </w:p>
    <w:p w14:paraId="005B3D62">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color w:val="auto"/>
          <w:highlight w:val="none"/>
        </w:rPr>
        <w:t xml:space="preserve">5  </w:t>
      </w:r>
      <w:r>
        <w:rPr>
          <w:rFonts w:hint="default" w:ascii="Times New Roman" w:hAnsi="Times New Roman" w:cs="Times New Roman"/>
          <w:color w:val="auto"/>
          <w:highlight w:val="none"/>
        </w:rPr>
        <w:t>明确建筑工程项目勘察、设计、施工、监理及设备采购等相关合同及文件中的BIM工作内容和技术指标</w:t>
      </w:r>
      <w:r>
        <w:rPr>
          <w:rFonts w:hint="default" w:ascii="Times New Roman" w:hAnsi="Times New Roman" w:cs="Times New Roman"/>
          <w:color w:val="auto"/>
          <w:highlight w:val="none"/>
          <w:lang w:eastAsia="zh-CN"/>
        </w:rPr>
        <w:t>。</w:t>
      </w:r>
    </w:p>
    <w:p w14:paraId="56AA8781">
      <w:pPr>
        <w:spacing w:before="163" w:after="163"/>
        <w:ind w:firstLine="482"/>
        <w:rPr>
          <w:rFonts w:hint="default" w:ascii="Times New Roman" w:hAnsi="Times New Roman" w:eastAsia="宋体" w:cs="Times New Roman"/>
          <w:bCs/>
          <w:color w:val="auto"/>
          <w:highlight w:val="none"/>
          <w:lang w:eastAsia="zh-CN"/>
        </w:rPr>
      </w:pPr>
      <w:r>
        <w:rPr>
          <w:rFonts w:hint="default" w:ascii="Times New Roman" w:hAnsi="Times New Roman" w:cs="Times New Roman"/>
          <w:b/>
          <w:bCs/>
          <w:color w:val="auto"/>
          <w:highlight w:val="none"/>
        </w:rPr>
        <w:t xml:space="preserve">6  </w:t>
      </w:r>
      <w:r>
        <w:rPr>
          <w:rFonts w:hint="default" w:ascii="Times New Roman" w:hAnsi="Times New Roman" w:cs="Times New Roman"/>
          <w:bCs/>
          <w:color w:val="auto"/>
          <w:highlight w:val="none"/>
        </w:rPr>
        <w:t>组织制定BIM交付成果审核流程，对各阶段、各参与单位的BIM交付成果进行审核、管理和归档</w:t>
      </w:r>
      <w:r>
        <w:rPr>
          <w:rFonts w:hint="default" w:ascii="Times New Roman" w:hAnsi="Times New Roman" w:cs="Times New Roman"/>
          <w:bCs/>
          <w:color w:val="auto"/>
          <w:highlight w:val="none"/>
          <w:lang w:eastAsia="zh-CN"/>
        </w:rPr>
        <w:t>。</w:t>
      </w:r>
    </w:p>
    <w:p w14:paraId="4D39E3B6">
      <w:pPr>
        <w:spacing w:before="163" w:after="163"/>
        <w:ind w:firstLine="482"/>
        <w:rPr>
          <w:rFonts w:hint="default" w:ascii="Times New Roman" w:hAnsi="Times New Roman" w:cs="Times New Roman"/>
          <w:bCs/>
          <w:color w:val="auto"/>
          <w:highlight w:val="none"/>
        </w:rPr>
      </w:pPr>
      <w:r>
        <w:rPr>
          <w:rFonts w:hint="default" w:ascii="Times New Roman" w:hAnsi="Times New Roman" w:cs="Times New Roman"/>
          <w:b/>
          <w:bCs/>
          <w:color w:val="auto"/>
          <w:highlight w:val="none"/>
        </w:rPr>
        <w:t xml:space="preserve">7  </w:t>
      </w:r>
      <w:r>
        <w:rPr>
          <w:rFonts w:hint="default" w:ascii="Times New Roman" w:hAnsi="Times New Roman" w:cs="Times New Roman"/>
          <w:bCs/>
          <w:color w:val="auto"/>
          <w:highlight w:val="none"/>
        </w:rPr>
        <w:t>组织各参与单位对竣工模型与建筑工程实体、竣工图纸的一致性进行审核</w:t>
      </w:r>
      <w:r>
        <w:rPr>
          <w:rFonts w:hint="default" w:ascii="Times New Roman" w:hAnsi="Times New Roman" w:cs="Times New Roman"/>
          <w:bCs/>
          <w:color w:val="auto"/>
          <w:highlight w:val="none"/>
          <w:lang w:eastAsia="zh-CN"/>
        </w:rPr>
        <w:t>。</w:t>
      </w:r>
    </w:p>
    <w:p w14:paraId="1FEEEF4D">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 xml:space="preserve">8  </w:t>
      </w:r>
      <w:r>
        <w:rPr>
          <w:rFonts w:hint="default" w:ascii="Times New Roman" w:hAnsi="Times New Roman" w:cs="Times New Roman"/>
          <w:color w:val="auto"/>
          <w:highlight w:val="none"/>
        </w:rPr>
        <w:t>组织建设</w:t>
      </w:r>
      <w:r>
        <w:rPr>
          <w:rFonts w:hint="eastAsia" w:cs="Times New Roman"/>
          <w:color w:val="auto"/>
          <w:highlight w:val="none"/>
          <w:lang w:eastAsia="zh-CN"/>
        </w:rPr>
        <w:t>BIM应用BIM协同平台</w:t>
      </w:r>
      <w:r>
        <w:rPr>
          <w:rFonts w:hint="default" w:ascii="Times New Roman" w:hAnsi="Times New Roman" w:cs="Times New Roman"/>
          <w:color w:val="auto"/>
          <w:highlight w:val="none"/>
        </w:rPr>
        <w:t>，健全配套的硬件和网络环境</w:t>
      </w:r>
      <w:r>
        <w:rPr>
          <w:rFonts w:hint="default" w:ascii="Times New Roman" w:hAnsi="Times New Roman" w:cs="Times New Roman"/>
          <w:bCs/>
          <w:color w:val="auto"/>
          <w:highlight w:val="none"/>
          <w:lang w:eastAsia="zh-CN"/>
        </w:rPr>
        <w:t>。</w:t>
      </w:r>
    </w:p>
    <w:p w14:paraId="5C7D781E">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color w:val="auto"/>
          <w:highlight w:val="none"/>
        </w:rPr>
        <w:t xml:space="preserve">9  </w:t>
      </w:r>
      <w:r>
        <w:rPr>
          <w:rFonts w:hint="default" w:ascii="Times New Roman" w:hAnsi="Times New Roman" w:cs="Times New Roman"/>
          <w:color w:val="auto"/>
          <w:highlight w:val="none"/>
        </w:rPr>
        <w:t>组织或督促各参与单位进行</w:t>
      </w:r>
      <w:r>
        <w:rPr>
          <w:rFonts w:hint="eastAsia" w:cs="Times New Roman"/>
          <w:color w:val="auto"/>
          <w:highlight w:val="none"/>
          <w:lang w:eastAsia="zh-CN"/>
        </w:rPr>
        <w:t>BIM应用</w:t>
      </w:r>
      <w:r>
        <w:rPr>
          <w:rFonts w:hint="default" w:ascii="Times New Roman" w:hAnsi="Times New Roman" w:cs="Times New Roman"/>
          <w:color w:val="auto"/>
          <w:highlight w:val="none"/>
        </w:rPr>
        <w:t>培训</w:t>
      </w:r>
      <w:r>
        <w:rPr>
          <w:rFonts w:hint="default" w:ascii="Times New Roman" w:hAnsi="Times New Roman" w:cs="Times New Roman"/>
          <w:bCs/>
          <w:color w:val="auto"/>
          <w:highlight w:val="none"/>
          <w:lang w:eastAsia="zh-CN"/>
        </w:rPr>
        <w:t>。</w:t>
      </w:r>
    </w:p>
    <w:p w14:paraId="4FB84595">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color w:val="auto"/>
          <w:highlight w:val="none"/>
        </w:rPr>
        <w:t xml:space="preserve">10  </w:t>
      </w:r>
      <w:r>
        <w:rPr>
          <w:rFonts w:hint="default" w:ascii="Times New Roman" w:hAnsi="Times New Roman" w:cs="Times New Roman"/>
          <w:color w:val="auto"/>
          <w:highlight w:val="none"/>
        </w:rPr>
        <w:t>组织</w:t>
      </w:r>
      <w:r>
        <w:rPr>
          <w:rFonts w:hint="eastAsia" w:cs="Times New Roman"/>
          <w:color w:val="auto"/>
          <w:highlight w:val="none"/>
          <w:lang w:eastAsia="zh-CN"/>
        </w:rPr>
        <w:t>BIM应用</w:t>
      </w:r>
      <w:r>
        <w:rPr>
          <w:rFonts w:hint="default" w:ascii="Times New Roman" w:hAnsi="Times New Roman" w:cs="Times New Roman"/>
          <w:color w:val="auto"/>
          <w:highlight w:val="none"/>
        </w:rPr>
        <w:t>项目总结。</w:t>
      </w:r>
    </w:p>
    <w:p w14:paraId="2FD332B0">
      <w:pPr>
        <w:spacing w:before="163" w:after="163"/>
        <w:ind w:firstLine="0" w:firstLineChars="0"/>
        <w:outlineLvl w:val="9"/>
        <w:rPr>
          <w:rFonts w:hint="default" w:ascii="Times New Roman" w:hAnsi="Times New Roman" w:eastAsia="宋体" w:cs="Times New Roman"/>
          <w:color w:val="auto"/>
          <w:highlight w:val="none"/>
          <w:lang w:val="en-US" w:eastAsia="zh-CN"/>
        </w:rPr>
      </w:pPr>
      <w:bookmarkStart w:id="46" w:name="_Toc4174"/>
      <w:r>
        <w:rPr>
          <w:rFonts w:hint="default" w:ascii="Times New Roman" w:hAnsi="Times New Roman" w:cs="Times New Roman"/>
          <w:b/>
          <w:color w:val="auto"/>
          <w:highlight w:val="none"/>
        </w:rPr>
        <w:t>4.2.</w:t>
      </w:r>
      <w:r>
        <w:rPr>
          <w:rFonts w:hint="eastAsia" w:cs="Times New Roman"/>
          <w:b/>
          <w:color w:val="auto"/>
          <w:highlight w:val="none"/>
          <w:lang w:val="en-US" w:eastAsia="zh-CN"/>
        </w:rPr>
        <w:t>3</w:t>
      </w:r>
      <w:r>
        <w:rPr>
          <w:rFonts w:hint="default" w:ascii="Times New Roman" w:hAnsi="Times New Roman" w:cs="Times New Roman"/>
          <w:color w:val="auto"/>
          <w:highlight w:val="none"/>
        </w:rPr>
        <w:t xml:space="preserve">  设计单位</w:t>
      </w:r>
      <w:r>
        <w:rPr>
          <w:rFonts w:hint="eastAsia" w:cs="Times New Roman"/>
          <w:color w:val="auto"/>
          <w:highlight w:val="none"/>
          <w:lang w:val="en-US" w:eastAsia="zh-CN"/>
        </w:rPr>
        <w:t>为主导BIM应用</w:t>
      </w:r>
      <w:bookmarkEnd w:id="46"/>
    </w:p>
    <w:p w14:paraId="3227DD23">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color w:val="auto"/>
          <w:highlight w:val="none"/>
        </w:rPr>
        <w:t xml:space="preserve">1  </w:t>
      </w:r>
      <w:r>
        <w:rPr>
          <w:rFonts w:hint="default" w:ascii="Times New Roman" w:hAnsi="Times New Roman" w:cs="Times New Roman"/>
          <w:bCs/>
          <w:color w:val="auto"/>
          <w:highlight w:val="none"/>
        </w:rPr>
        <w:t>明确设计阶段</w:t>
      </w:r>
      <w:r>
        <w:rPr>
          <w:rFonts w:hint="eastAsia" w:cs="Times New Roman"/>
          <w:color w:val="auto"/>
          <w:highlight w:val="none"/>
          <w:lang w:eastAsia="zh-CN"/>
        </w:rPr>
        <w:t>BIM应用</w:t>
      </w:r>
      <w:r>
        <w:rPr>
          <w:rFonts w:hint="default" w:ascii="Times New Roman" w:hAnsi="Times New Roman" w:cs="Times New Roman"/>
          <w:color w:val="auto"/>
          <w:highlight w:val="none"/>
        </w:rPr>
        <w:t>目标与实施方案，并根据</w:t>
      </w:r>
      <w:r>
        <w:rPr>
          <w:rFonts w:hint="eastAsia" w:cs="Times New Roman"/>
          <w:color w:val="auto"/>
          <w:highlight w:val="none"/>
          <w:lang w:val="en-US" w:eastAsia="zh-CN"/>
        </w:rPr>
        <w:t>相关</w:t>
      </w:r>
      <w:r>
        <w:rPr>
          <w:rFonts w:hint="default" w:ascii="Times New Roman" w:hAnsi="Times New Roman" w:cs="Times New Roman"/>
          <w:color w:val="auto"/>
          <w:highlight w:val="none"/>
        </w:rPr>
        <w:t>要求组织BIM实施架构</w:t>
      </w:r>
      <w:r>
        <w:rPr>
          <w:rFonts w:hint="default" w:ascii="Times New Roman" w:hAnsi="Times New Roman" w:cs="Times New Roman"/>
          <w:bCs/>
          <w:color w:val="auto"/>
          <w:highlight w:val="none"/>
          <w:lang w:eastAsia="zh-CN"/>
        </w:rPr>
        <w:t>。</w:t>
      </w:r>
    </w:p>
    <w:p w14:paraId="4F63360B">
      <w:pPr>
        <w:spacing w:before="163" w:after="163"/>
        <w:ind w:firstLine="482"/>
        <w:outlineLvl w:val="9"/>
        <w:rPr>
          <w:rFonts w:hint="default" w:ascii="Times New Roman" w:hAnsi="Times New Roman" w:cs="Times New Roman"/>
          <w:color w:val="auto"/>
          <w:highlight w:val="none"/>
        </w:rPr>
      </w:pPr>
      <w:bookmarkStart w:id="47" w:name="_Toc32694"/>
      <w:r>
        <w:rPr>
          <w:rFonts w:hint="default" w:ascii="Times New Roman" w:hAnsi="Times New Roman" w:cs="Times New Roman"/>
          <w:b/>
          <w:color w:val="auto"/>
          <w:highlight w:val="none"/>
        </w:rPr>
        <w:t xml:space="preserve">2  </w:t>
      </w:r>
      <w:r>
        <w:rPr>
          <w:rFonts w:hint="default" w:ascii="Times New Roman" w:hAnsi="Times New Roman" w:cs="Times New Roman"/>
          <w:bCs/>
          <w:color w:val="auto"/>
          <w:highlight w:val="none"/>
        </w:rPr>
        <w:t>建立设计阶段</w:t>
      </w:r>
      <w:r>
        <w:rPr>
          <w:rFonts w:hint="eastAsia" w:cs="Times New Roman"/>
          <w:bCs/>
          <w:color w:val="auto"/>
          <w:highlight w:val="none"/>
          <w:lang w:eastAsia="zh-CN"/>
        </w:rPr>
        <w:t>BIM应用</w:t>
      </w:r>
      <w:r>
        <w:rPr>
          <w:rFonts w:hint="default" w:ascii="Times New Roman" w:hAnsi="Times New Roman" w:cs="Times New Roman"/>
          <w:bCs/>
          <w:color w:val="auto"/>
          <w:highlight w:val="none"/>
        </w:rPr>
        <w:t>标准与管理办法</w:t>
      </w:r>
      <w:r>
        <w:rPr>
          <w:rFonts w:hint="default" w:ascii="Times New Roman" w:hAnsi="Times New Roman" w:cs="Times New Roman"/>
          <w:bCs/>
          <w:color w:val="auto"/>
          <w:highlight w:val="none"/>
          <w:lang w:eastAsia="zh-CN"/>
        </w:rPr>
        <w:t>。</w:t>
      </w:r>
      <w:bookmarkEnd w:id="47"/>
    </w:p>
    <w:p w14:paraId="1D227ADC">
      <w:pPr>
        <w:spacing w:before="163" w:after="163"/>
        <w:ind w:firstLine="482"/>
        <w:rPr>
          <w:rFonts w:hint="default" w:ascii="Times New Roman" w:hAnsi="Times New Roman" w:cs="Times New Roman"/>
          <w:bCs/>
          <w:color w:val="auto"/>
          <w:highlight w:val="none"/>
        </w:rPr>
      </w:pPr>
      <w:r>
        <w:rPr>
          <w:rFonts w:hint="default" w:ascii="Times New Roman" w:hAnsi="Times New Roman" w:cs="Times New Roman"/>
          <w:b/>
          <w:color w:val="auto"/>
          <w:highlight w:val="none"/>
        </w:rPr>
        <w:t xml:space="preserve">3  </w:t>
      </w:r>
      <w:r>
        <w:rPr>
          <w:rFonts w:hint="default" w:ascii="Times New Roman" w:hAnsi="Times New Roman" w:cs="Times New Roman"/>
          <w:bCs/>
          <w:color w:val="auto"/>
          <w:highlight w:val="none"/>
        </w:rPr>
        <w:t>根据相关合同及文件中规定的BIM工作内容和技术指标，</w:t>
      </w:r>
      <w:r>
        <w:rPr>
          <w:rFonts w:hint="default" w:ascii="Times New Roman" w:hAnsi="Times New Roman" w:cs="Times New Roman"/>
          <w:color w:val="auto"/>
          <w:highlight w:val="none"/>
        </w:rPr>
        <w:t>编制BIM设计方案，作为BIM工作依据</w:t>
      </w:r>
      <w:r>
        <w:rPr>
          <w:rFonts w:hint="default" w:ascii="Times New Roman" w:hAnsi="Times New Roman" w:cs="Times New Roman"/>
          <w:bCs/>
          <w:color w:val="auto"/>
          <w:highlight w:val="none"/>
          <w:lang w:eastAsia="zh-CN"/>
        </w:rPr>
        <w:t>。</w:t>
      </w:r>
    </w:p>
    <w:p w14:paraId="0F944A93">
      <w:pPr>
        <w:spacing w:before="163" w:after="163"/>
        <w:ind w:firstLine="482"/>
        <w:rPr>
          <w:rFonts w:hint="default" w:ascii="Times New Roman" w:hAnsi="Times New Roman" w:cs="Times New Roman"/>
          <w:bCs/>
          <w:color w:val="auto"/>
          <w:highlight w:val="none"/>
        </w:rPr>
      </w:pPr>
      <w:r>
        <w:rPr>
          <w:rFonts w:hint="default" w:ascii="Times New Roman" w:hAnsi="Times New Roman" w:cs="Times New Roman"/>
          <w:b/>
          <w:color w:val="auto"/>
          <w:highlight w:val="none"/>
        </w:rPr>
        <w:t xml:space="preserve">4  </w:t>
      </w:r>
      <w:r>
        <w:rPr>
          <w:rFonts w:hint="eastAsia" w:cs="Times New Roman"/>
          <w:b w:val="0"/>
          <w:bCs/>
          <w:color w:val="auto"/>
          <w:highlight w:val="none"/>
          <w:lang w:val="en-US" w:eastAsia="zh-CN"/>
        </w:rPr>
        <w:t>根据合同规定的</w:t>
      </w:r>
      <w:r>
        <w:rPr>
          <w:rFonts w:hint="eastAsia" w:cs="Times New Roman"/>
          <w:b w:val="0"/>
          <w:bCs/>
          <w:color w:val="auto"/>
          <w:highlight w:val="none"/>
          <w:lang w:eastAsia="zh-CN"/>
        </w:rPr>
        <w:t>BIM应用</w:t>
      </w:r>
      <w:r>
        <w:rPr>
          <w:rFonts w:hint="default" w:ascii="Times New Roman" w:hAnsi="Times New Roman" w:cs="Times New Roman"/>
          <w:b w:val="0"/>
          <w:bCs/>
          <w:color w:val="auto"/>
          <w:highlight w:val="none"/>
        </w:rPr>
        <w:t>标准</w:t>
      </w:r>
      <w:r>
        <w:rPr>
          <w:rFonts w:hint="default" w:ascii="Times New Roman" w:hAnsi="Times New Roman" w:cs="Times New Roman"/>
          <w:bCs/>
          <w:color w:val="auto"/>
          <w:highlight w:val="none"/>
        </w:rPr>
        <w:t>，以勘察单位提供的数据模型为基础，创建设计阶段模型，并以模型为基础开展设计</w:t>
      </w:r>
      <w:r>
        <w:rPr>
          <w:rFonts w:hint="eastAsia" w:cs="Times New Roman"/>
          <w:bCs/>
          <w:color w:val="auto"/>
          <w:highlight w:val="none"/>
          <w:lang w:eastAsia="zh-CN"/>
        </w:rPr>
        <w:t>BIM应用</w:t>
      </w:r>
      <w:r>
        <w:rPr>
          <w:rFonts w:hint="default" w:ascii="Times New Roman" w:hAnsi="Times New Roman" w:cs="Times New Roman"/>
          <w:bCs/>
          <w:color w:val="auto"/>
          <w:highlight w:val="none"/>
          <w:lang w:eastAsia="zh-CN"/>
        </w:rPr>
        <w:t>。</w:t>
      </w:r>
    </w:p>
    <w:p w14:paraId="717E4627">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color w:val="auto"/>
          <w:highlight w:val="none"/>
        </w:rPr>
        <w:t>5</w:t>
      </w:r>
      <w:r>
        <w:rPr>
          <w:rFonts w:hint="default" w:ascii="Times New Roman" w:hAnsi="Times New Roman" w:cs="Times New Roman"/>
          <w:bCs/>
          <w:color w:val="auto"/>
          <w:highlight w:val="none"/>
        </w:rPr>
        <w:t xml:space="preserve">  </w:t>
      </w:r>
      <w:r>
        <w:rPr>
          <w:rFonts w:hint="default" w:ascii="Times New Roman" w:hAnsi="Times New Roman" w:cs="Times New Roman"/>
          <w:color w:val="auto"/>
          <w:highlight w:val="none"/>
        </w:rPr>
        <w:t>利用设计阶段模型优化设计方案、提高设计质量，发现并解决建筑工程设计阶段过程中出现的各项问题</w:t>
      </w:r>
      <w:r>
        <w:rPr>
          <w:rFonts w:hint="default" w:ascii="Times New Roman" w:hAnsi="Times New Roman" w:cs="Times New Roman"/>
          <w:bCs/>
          <w:color w:val="auto"/>
          <w:highlight w:val="none"/>
          <w:lang w:eastAsia="zh-CN"/>
        </w:rPr>
        <w:t>。</w:t>
      </w:r>
    </w:p>
    <w:p w14:paraId="080F6ADA">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color w:val="auto"/>
          <w:highlight w:val="none"/>
        </w:rPr>
        <w:t>6</w:t>
      </w:r>
      <w:r>
        <w:rPr>
          <w:rFonts w:hint="default" w:ascii="Times New Roman" w:hAnsi="Times New Roman" w:cs="Times New Roman"/>
          <w:bCs/>
          <w:color w:val="auto"/>
          <w:highlight w:val="none"/>
        </w:rPr>
        <w:t xml:space="preserve">  根据BIM交付成果审核流程，交付设计阶段BIM应用成果</w:t>
      </w:r>
      <w:r>
        <w:rPr>
          <w:rFonts w:hint="default" w:ascii="Times New Roman" w:hAnsi="Times New Roman" w:cs="Times New Roman"/>
          <w:bCs/>
          <w:color w:val="auto"/>
          <w:highlight w:val="none"/>
          <w:lang w:eastAsia="zh-CN"/>
        </w:rPr>
        <w:t>。</w:t>
      </w:r>
    </w:p>
    <w:p w14:paraId="0E86C1A2">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color w:val="auto"/>
          <w:highlight w:val="none"/>
        </w:rPr>
        <w:t xml:space="preserve">7  </w:t>
      </w:r>
      <w:r>
        <w:rPr>
          <w:rFonts w:hint="default" w:ascii="Times New Roman" w:hAnsi="Times New Roman" w:cs="Times New Roman"/>
          <w:color w:val="auto"/>
          <w:highlight w:val="none"/>
        </w:rPr>
        <w:t>参与竣工模型与建筑工程项目实体、竣工图纸的一致性审核工作</w:t>
      </w:r>
      <w:r>
        <w:rPr>
          <w:rFonts w:hint="default" w:ascii="Times New Roman" w:hAnsi="Times New Roman" w:cs="Times New Roman"/>
          <w:bCs/>
          <w:color w:val="auto"/>
          <w:highlight w:val="none"/>
          <w:lang w:eastAsia="zh-CN"/>
        </w:rPr>
        <w:t>。</w:t>
      </w:r>
    </w:p>
    <w:p w14:paraId="24FDFD7F">
      <w:pPr>
        <w:spacing w:before="163" w:after="163"/>
        <w:ind w:firstLine="482"/>
        <w:rPr>
          <w:rFonts w:hint="default" w:ascii="Times New Roman" w:hAnsi="Times New Roman" w:cs="Times New Roman"/>
          <w:bCs/>
          <w:color w:val="auto"/>
          <w:highlight w:val="none"/>
        </w:rPr>
      </w:pPr>
      <w:r>
        <w:rPr>
          <w:rFonts w:hint="default" w:ascii="Times New Roman" w:hAnsi="Times New Roman" w:cs="Times New Roman"/>
          <w:b/>
          <w:color w:val="auto"/>
          <w:highlight w:val="none"/>
        </w:rPr>
        <w:t xml:space="preserve">8  </w:t>
      </w:r>
      <w:r>
        <w:rPr>
          <w:rFonts w:hint="default" w:ascii="Times New Roman" w:hAnsi="Times New Roman" w:cs="Times New Roman"/>
          <w:bCs/>
          <w:color w:val="auto"/>
          <w:highlight w:val="none"/>
        </w:rPr>
        <w:t>根据</w:t>
      </w:r>
      <w:r>
        <w:rPr>
          <w:rFonts w:hint="eastAsia" w:cs="Times New Roman"/>
          <w:bCs/>
          <w:color w:val="auto"/>
          <w:highlight w:val="none"/>
          <w:lang w:val="en-US" w:eastAsia="zh-CN"/>
        </w:rPr>
        <w:t>合同</w:t>
      </w:r>
      <w:r>
        <w:rPr>
          <w:rFonts w:hint="default" w:ascii="Times New Roman" w:hAnsi="Times New Roman" w:cs="Times New Roman"/>
          <w:bCs/>
          <w:color w:val="auto"/>
          <w:highlight w:val="none"/>
        </w:rPr>
        <w:t>要求，</w:t>
      </w:r>
      <w:r>
        <w:rPr>
          <w:rFonts w:hint="eastAsia" w:cs="Times New Roman"/>
          <w:bCs/>
          <w:color w:val="auto"/>
          <w:highlight w:val="none"/>
          <w:lang w:val="en-US" w:eastAsia="zh-CN"/>
        </w:rPr>
        <w:t>如包含BIM协同平台，则应</w:t>
      </w:r>
      <w:r>
        <w:rPr>
          <w:rFonts w:hint="default" w:ascii="Times New Roman" w:hAnsi="Times New Roman" w:cs="Times New Roman"/>
          <w:bCs/>
          <w:color w:val="auto"/>
          <w:highlight w:val="none"/>
        </w:rPr>
        <w:t>使用BIM协同平台进行BIM设计工作</w:t>
      </w:r>
      <w:r>
        <w:rPr>
          <w:rFonts w:hint="default" w:ascii="Times New Roman" w:hAnsi="Times New Roman" w:cs="Times New Roman"/>
          <w:bCs/>
          <w:color w:val="auto"/>
          <w:highlight w:val="none"/>
          <w:lang w:eastAsia="zh-CN"/>
        </w:rPr>
        <w:t>。</w:t>
      </w:r>
    </w:p>
    <w:p w14:paraId="6446E7C1">
      <w:pPr>
        <w:spacing w:before="163" w:after="163"/>
        <w:ind w:firstLine="482"/>
        <w:rPr>
          <w:rFonts w:hint="default" w:ascii="Times New Roman" w:hAnsi="Times New Roman" w:cs="Times New Roman"/>
          <w:bCs/>
          <w:color w:val="auto"/>
          <w:highlight w:val="none"/>
        </w:rPr>
      </w:pPr>
      <w:r>
        <w:rPr>
          <w:rFonts w:hint="default" w:ascii="Times New Roman" w:hAnsi="Times New Roman" w:cs="Times New Roman"/>
          <w:b/>
          <w:color w:val="auto"/>
          <w:highlight w:val="none"/>
        </w:rPr>
        <w:t xml:space="preserve">9  </w:t>
      </w:r>
      <w:r>
        <w:rPr>
          <w:rFonts w:hint="default" w:ascii="Times New Roman" w:hAnsi="Times New Roman" w:cs="Times New Roman"/>
          <w:bCs/>
          <w:color w:val="auto"/>
          <w:highlight w:val="none"/>
        </w:rPr>
        <w:t>提供专项培训与技术支持，负责组织各参与单位进行BIM应用。</w:t>
      </w:r>
    </w:p>
    <w:p w14:paraId="050574CE">
      <w:pPr>
        <w:spacing w:before="163" w:after="163"/>
        <w:ind w:firstLine="482"/>
        <w:outlineLvl w:val="9"/>
        <w:rPr>
          <w:rFonts w:hint="default" w:ascii="Times New Roman" w:hAnsi="Times New Roman" w:cs="Times New Roman"/>
          <w:b/>
          <w:color w:val="auto"/>
          <w:highlight w:val="none"/>
        </w:rPr>
      </w:pPr>
      <w:bookmarkStart w:id="48" w:name="_Toc5493"/>
      <w:r>
        <w:rPr>
          <w:rFonts w:hint="default" w:ascii="Times New Roman" w:hAnsi="Times New Roman" w:cs="Times New Roman"/>
          <w:b/>
          <w:color w:val="auto"/>
          <w:highlight w:val="none"/>
        </w:rPr>
        <w:t xml:space="preserve">10  </w:t>
      </w:r>
      <w:r>
        <w:rPr>
          <w:rFonts w:hint="default" w:ascii="Times New Roman" w:hAnsi="Times New Roman" w:cs="Times New Roman"/>
          <w:bCs/>
          <w:color w:val="auto"/>
          <w:highlight w:val="none"/>
        </w:rPr>
        <w:t>主导设计阶段</w:t>
      </w:r>
      <w:r>
        <w:rPr>
          <w:rFonts w:hint="eastAsia" w:cs="Times New Roman"/>
          <w:bCs/>
          <w:color w:val="auto"/>
          <w:highlight w:val="none"/>
          <w:lang w:eastAsia="zh-CN"/>
        </w:rPr>
        <w:t>BIM应用</w:t>
      </w:r>
      <w:r>
        <w:rPr>
          <w:rFonts w:hint="default" w:ascii="Times New Roman" w:hAnsi="Times New Roman" w:cs="Times New Roman"/>
          <w:bCs/>
          <w:color w:val="auto"/>
          <w:highlight w:val="none"/>
        </w:rPr>
        <w:t>项目总结。</w:t>
      </w:r>
      <w:bookmarkEnd w:id="48"/>
    </w:p>
    <w:p w14:paraId="58BF972F">
      <w:pPr>
        <w:spacing w:before="163" w:after="163"/>
        <w:ind w:firstLine="0" w:firstLineChars="0"/>
        <w:outlineLvl w:val="9"/>
        <w:rPr>
          <w:rFonts w:hint="default" w:ascii="Times New Roman" w:hAnsi="Times New Roman" w:eastAsia="宋体" w:cs="Times New Roman"/>
          <w:color w:val="auto"/>
          <w:highlight w:val="none"/>
          <w:lang w:val="en-US" w:eastAsia="zh-CN"/>
        </w:rPr>
      </w:pPr>
      <w:bookmarkStart w:id="49" w:name="_Toc13504"/>
      <w:r>
        <w:rPr>
          <w:rFonts w:hint="default" w:ascii="Times New Roman" w:hAnsi="Times New Roman" w:cs="Times New Roman"/>
          <w:b/>
          <w:color w:val="auto"/>
          <w:highlight w:val="none"/>
        </w:rPr>
        <w:t>4.2.</w:t>
      </w:r>
      <w:r>
        <w:rPr>
          <w:rFonts w:hint="eastAsia" w:cs="Times New Roman"/>
          <w:b/>
          <w:color w:val="auto"/>
          <w:highlight w:val="none"/>
          <w:lang w:val="en-US" w:eastAsia="zh-CN"/>
        </w:rPr>
        <w:t>4</w:t>
      </w:r>
      <w:r>
        <w:rPr>
          <w:rFonts w:hint="default" w:ascii="Times New Roman" w:hAnsi="Times New Roman" w:cs="Times New Roman"/>
          <w:b/>
          <w:color w:val="auto"/>
          <w:highlight w:val="none"/>
        </w:rPr>
        <w:t xml:space="preserve"> </w:t>
      </w:r>
      <w:r>
        <w:rPr>
          <w:rFonts w:hint="default" w:ascii="Times New Roman" w:hAnsi="Times New Roman" w:cs="Times New Roman"/>
          <w:color w:val="auto"/>
          <w:highlight w:val="none"/>
        </w:rPr>
        <w:t xml:space="preserve"> </w:t>
      </w:r>
      <w:r>
        <w:rPr>
          <w:rFonts w:hint="default" w:ascii="Times New Roman" w:hAnsi="Times New Roman" w:cs="Times New Roman"/>
          <w:b w:val="0"/>
          <w:bCs/>
          <w:color w:val="auto"/>
          <w:highlight w:val="none"/>
        </w:rPr>
        <w:t>施工单位</w:t>
      </w:r>
      <w:r>
        <w:rPr>
          <w:rFonts w:hint="eastAsia" w:cs="Times New Roman"/>
          <w:b w:val="0"/>
          <w:bCs/>
          <w:color w:val="auto"/>
          <w:highlight w:val="none"/>
          <w:lang w:val="en-US" w:eastAsia="zh-CN"/>
        </w:rPr>
        <w:t>为主导BIM应用</w:t>
      </w:r>
      <w:bookmarkEnd w:id="49"/>
    </w:p>
    <w:p w14:paraId="2C3341C3">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color w:val="auto"/>
          <w:highlight w:val="none"/>
        </w:rPr>
        <w:t xml:space="preserve">1  </w:t>
      </w:r>
      <w:r>
        <w:rPr>
          <w:rFonts w:hint="default" w:ascii="Times New Roman" w:hAnsi="Times New Roman" w:cs="Times New Roman"/>
          <w:bCs/>
          <w:color w:val="auto"/>
          <w:highlight w:val="none"/>
        </w:rPr>
        <w:t>明确施工阶段</w:t>
      </w:r>
      <w:r>
        <w:rPr>
          <w:rFonts w:hint="eastAsia" w:cs="Times New Roman"/>
          <w:color w:val="auto"/>
          <w:highlight w:val="none"/>
          <w:lang w:eastAsia="zh-CN"/>
        </w:rPr>
        <w:t>BIM应用</w:t>
      </w:r>
      <w:r>
        <w:rPr>
          <w:rFonts w:hint="default" w:ascii="Times New Roman" w:hAnsi="Times New Roman" w:cs="Times New Roman"/>
          <w:color w:val="auto"/>
          <w:highlight w:val="none"/>
        </w:rPr>
        <w:t>目标与实施方案，并根据</w:t>
      </w:r>
      <w:r>
        <w:rPr>
          <w:rFonts w:hint="eastAsia" w:cs="Times New Roman"/>
          <w:color w:val="auto"/>
          <w:highlight w:val="none"/>
          <w:lang w:val="en-US" w:eastAsia="zh-CN"/>
        </w:rPr>
        <w:t>相关</w:t>
      </w:r>
      <w:r>
        <w:rPr>
          <w:rFonts w:hint="default" w:ascii="Times New Roman" w:hAnsi="Times New Roman" w:cs="Times New Roman"/>
          <w:color w:val="auto"/>
          <w:highlight w:val="none"/>
        </w:rPr>
        <w:t>要求</w:t>
      </w:r>
      <w:r>
        <w:rPr>
          <w:rFonts w:hint="eastAsia" w:cs="Times New Roman"/>
          <w:color w:val="auto"/>
          <w:highlight w:val="none"/>
          <w:lang w:val="en-US" w:eastAsia="zh-CN"/>
        </w:rPr>
        <w:t>组织</w:t>
      </w:r>
      <w:r>
        <w:rPr>
          <w:rFonts w:hint="default" w:ascii="Times New Roman" w:hAnsi="Times New Roman" w:cs="Times New Roman"/>
          <w:color w:val="auto"/>
          <w:highlight w:val="none"/>
          <w:lang w:val="en-US" w:eastAsia="zh-CN"/>
        </w:rPr>
        <w:t>设计</w:t>
      </w:r>
      <w:r>
        <w:rPr>
          <w:rFonts w:hint="default" w:ascii="Times New Roman" w:hAnsi="Times New Roman" w:cs="Times New Roman"/>
          <w:color w:val="auto"/>
          <w:highlight w:val="none"/>
        </w:rPr>
        <w:t>BIM</w:t>
      </w:r>
      <w:r>
        <w:rPr>
          <w:rFonts w:hint="default" w:ascii="Times New Roman" w:hAnsi="Times New Roman" w:cs="Times New Roman"/>
          <w:color w:val="auto"/>
          <w:highlight w:val="none"/>
          <w:lang w:val="en-US" w:eastAsia="zh-CN"/>
        </w:rPr>
        <w:t>组织</w:t>
      </w:r>
      <w:r>
        <w:rPr>
          <w:rFonts w:hint="default" w:ascii="Times New Roman" w:hAnsi="Times New Roman" w:cs="Times New Roman"/>
          <w:color w:val="auto"/>
          <w:highlight w:val="none"/>
        </w:rPr>
        <w:t>架构</w:t>
      </w:r>
      <w:r>
        <w:rPr>
          <w:rFonts w:hint="default" w:ascii="Times New Roman" w:hAnsi="Times New Roman" w:cs="Times New Roman"/>
          <w:bCs/>
          <w:color w:val="auto"/>
          <w:highlight w:val="none"/>
          <w:lang w:eastAsia="zh-CN"/>
        </w:rPr>
        <w:t>。</w:t>
      </w:r>
    </w:p>
    <w:p w14:paraId="6E15D7D1">
      <w:pPr>
        <w:spacing w:before="163" w:after="163"/>
        <w:ind w:firstLine="482"/>
        <w:outlineLvl w:val="9"/>
        <w:rPr>
          <w:rFonts w:hint="default" w:ascii="Times New Roman" w:hAnsi="Times New Roman" w:cs="Times New Roman"/>
          <w:color w:val="auto"/>
          <w:highlight w:val="none"/>
        </w:rPr>
      </w:pPr>
      <w:bookmarkStart w:id="50" w:name="_Toc20475"/>
      <w:r>
        <w:rPr>
          <w:rFonts w:hint="default" w:ascii="Times New Roman" w:hAnsi="Times New Roman" w:cs="Times New Roman"/>
          <w:b/>
          <w:color w:val="auto"/>
          <w:highlight w:val="none"/>
        </w:rPr>
        <w:t>2</w:t>
      </w:r>
      <w:r>
        <w:rPr>
          <w:rFonts w:hint="eastAsia" w:cs="Times New Roman"/>
          <w:b/>
          <w:color w:val="auto"/>
          <w:highlight w:val="none"/>
          <w:lang w:val="en-US" w:eastAsia="zh-CN"/>
        </w:rPr>
        <w:t xml:space="preserve">  </w:t>
      </w:r>
      <w:r>
        <w:rPr>
          <w:rFonts w:hint="default" w:ascii="Times New Roman" w:hAnsi="Times New Roman" w:cs="Times New Roman"/>
          <w:bCs/>
          <w:color w:val="auto"/>
          <w:highlight w:val="none"/>
        </w:rPr>
        <w:t>建立施工阶段</w:t>
      </w:r>
      <w:r>
        <w:rPr>
          <w:rFonts w:hint="eastAsia" w:cs="Times New Roman"/>
          <w:bCs/>
          <w:color w:val="auto"/>
          <w:highlight w:val="none"/>
          <w:lang w:eastAsia="zh-CN"/>
        </w:rPr>
        <w:t>BIM应用</w:t>
      </w:r>
      <w:r>
        <w:rPr>
          <w:rFonts w:hint="default" w:ascii="Times New Roman" w:hAnsi="Times New Roman" w:cs="Times New Roman"/>
          <w:bCs/>
          <w:color w:val="auto"/>
          <w:highlight w:val="none"/>
        </w:rPr>
        <w:t>标准与管理办法</w:t>
      </w:r>
      <w:r>
        <w:rPr>
          <w:rFonts w:hint="default" w:ascii="Times New Roman" w:hAnsi="Times New Roman" w:cs="Times New Roman"/>
          <w:bCs/>
          <w:color w:val="auto"/>
          <w:highlight w:val="none"/>
          <w:lang w:eastAsia="zh-CN"/>
        </w:rPr>
        <w:t>。</w:t>
      </w:r>
      <w:bookmarkEnd w:id="50"/>
    </w:p>
    <w:p w14:paraId="49C5C315">
      <w:pPr>
        <w:spacing w:before="163" w:after="163"/>
        <w:ind w:firstLine="482"/>
        <w:rPr>
          <w:rFonts w:hint="default" w:ascii="Times New Roman" w:hAnsi="Times New Roman" w:cs="Times New Roman"/>
          <w:bCs/>
          <w:color w:val="auto"/>
          <w:highlight w:val="none"/>
        </w:rPr>
      </w:pPr>
      <w:r>
        <w:rPr>
          <w:rFonts w:hint="default" w:ascii="Times New Roman" w:hAnsi="Times New Roman" w:cs="Times New Roman"/>
          <w:b/>
          <w:color w:val="auto"/>
          <w:highlight w:val="none"/>
        </w:rPr>
        <w:t xml:space="preserve">3  </w:t>
      </w:r>
      <w:r>
        <w:rPr>
          <w:rFonts w:hint="default" w:ascii="Times New Roman" w:hAnsi="Times New Roman" w:cs="Times New Roman"/>
          <w:bCs/>
          <w:color w:val="auto"/>
          <w:highlight w:val="none"/>
        </w:rPr>
        <w:t>根据相关合同及文件中规定的BIM工作内容和技术指标，</w:t>
      </w:r>
      <w:r>
        <w:rPr>
          <w:rFonts w:hint="default" w:ascii="Times New Roman" w:hAnsi="Times New Roman" w:cs="Times New Roman"/>
          <w:color w:val="auto"/>
          <w:highlight w:val="none"/>
        </w:rPr>
        <w:t>编制项目BIM施工方案作为BIM工作依据</w:t>
      </w:r>
      <w:r>
        <w:rPr>
          <w:rFonts w:hint="default" w:ascii="Times New Roman" w:hAnsi="Times New Roman" w:cs="Times New Roman"/>
          <w:bCs/>
          <w:color w:val="auto"/>
          <w:highlight w:val="none"/>
          <w:lang w:eastAsia="zh-CN"/>
        </w:rPr>
        <w:t>。</w:t>
      </w:r>
    </w:p>
    <w:p w14:paraId="7FF772C5">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color w:val="auto"/>
          <w:highlight w:val="none"/>
        </w:rPr>
        <w:t xml:space="preserve">4  </w:t>
      </w:r>
      <w:r>
        <w:rPr>
          <w:rFonts w:hint="default" w:ascii="Times New Roman" w:hAnsi="Times New Roman" w:cs="Times New Roman"/>
          <w:color w:val="auto"/>
          <w:highlight w:val="none"/>
        </w:rPr>
        <w:t>结合建筑工程项目设计方案、施工工法与工艺及项目管理要求，以施工图设计阶段模型为基础，创建施工阶段模型，并开展施工</w:t>
      </w:r>
      <w:r>
        <w:rPr>
          <w:rFonts w:hint="eastAsia" w:cs="Times New Roman"/>
          <w:color w:val="auto"/>
          <w:highlight w:val="none"/>
          <w:lang w:eastAsia="zh-CN"/>
        </w:rPr>
        <w:t>BIM应用</w:t>
      </w:r>
      <w:r>
        <w:rPr>
          <w:rFonts w:hint="default" w:ascii="Times New Roman" w:hAnsi="Times New Roman" w:cs="Times New Roman"/>
          <w:color w:val="auto"/>
          <w:highlight w:val="none"/>
        </w:rPr>
        <w:t>，并最终形成竣工模型</w:t>
      </w:r>
      <w:r>
        <w:rPr>
          <w:rFonts w:hint="default" w:ascii="Times New Roman" w:hAnsi="Times New Roman" w:cs="Times New Roman"/>
          <w:bCs/>
          <w:color w:val="auto"/>
          <w:highlight w:val="none"/>
          <w:lang w:eastAsia="zh-CN"/>
        </w:rPr>
        <w:t>。</w:t>
      </w:r>
    </w:p>
    <w:p w14:paraId="54B16817">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color w:val="auto"/>
          <w:highlight w:val="none"/>
        </w:rPr>
        <w:t xml:space="preserve">5  </w:t>
      </w:r>
      <w:r>
        <w:rPr>
          <w:rFonts w:hint="default" w:ascii="Times New Roman" w:hAnsi="Times New Roman" w:cs="Times New Roman"/>
          <w:color w:val="auto"/>
          <w:highlight w:val="none"/>
        </w:rPr>
        <w:t>利用施工阶段模型完善施工方案、指导现场施工、辅助技术交底</w:t>
      </w:r>
      <w:r>
        <w:rPr>
          <w:rFonts w:hint="default" w:ascii="Times New Roman" w:hAnsi="Times New Roman" w:cs="Times New Roman"/>
          <w:bCs/>
          <w:color w:val="auto"/>
          <w:highlight w:val="none"/>
          <w:lang w:eastAsia="zh-CN"/>
        </w:rPr>
        <w:t>。</w:t>
      </w:r>
    </w:p>
    <w:p w14:paraId="47262989">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color w:val="auto"/>
          <w:highlight w:val="none"/>
        </w:rPr>
        <w:t>6</w:t>
      </w:r>
      <w:r>
        <w:rPr>
          <w:rFonts w:hint="default" w:ascii="Times New Roman" w:hAnsi="Times New Roman" w:cs="Times New Roman"/>
          <w:bCs/>
          <w:color w:val="auto"/>
          <w:highlight w:val="none"/>
        </w:rPr>
        <w:t xml:space="preserve">  制定的BIM交付成果审核流程，交付施工阶段BIM应用成果</w:t>
      </w:r>
      <w:r>
        <w:rPr>
          <w:rFonts w:hint="default" w:ascii="Times New Roman" w:hAnsi="Times New Roman" w:cs="Times New Roman"/>
          <w:bCs/>
          <w:color w:val="auto"/>
          <w:highlight w:val="none"/>
          <w:lang w:eastAsia="zh-CN"/>
        </w:rPr>
        <w:t>。</w:t>
      </w:r>
    </w:p>
    <w:p w14:paraId="5DE2207A">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color w:val="auto"/>
          <w:highlight w:val="none"/>
        </w:rPr>
        <w:t xml:space="preserve">7  </w:t>
      </w:r>
      <w:r>
        <w:rPr>
          <w:rFonts w:hint="default" w:ascii="Times New Roman" w:hAnsi="Times New Roman" w:cs="Times New Roman"/>
          <w:color w:val="auto"/>
          <w:highlight w:val="none"/>
        </w:rPr>
        <w:t>参与竣工模型与建筑工程项目实体、竣工图纸的一致性审核工作</w:t>
      </w:r>
      <w:r>
        <w:rPr>
          <w:rFonts w:hint="default" w:ascii="Times New Roman" w:hAnsi="Times New Roman" w:cs="Times New Roman"/>
          <w:bCs/>
          <w:color w:val="auto"/>
          <w:highlight w:val="none"/>
          <w:lang w:eastAsia="zh-CN"/>
        </w:rPr>
        <w:t>。</w:t>
      </w:r>
    </w:p>
    <w:p w14:paraId="3721D1AA">
      <w:pPr>
        <w:spacing w:before="163" w:after="163"/>
        <w:ind w:firstLine="482"/>
        <w:rPr>
          <w:rFonts w:hint="default" w:ascii="Times New Roman" w:hAnsi="Times New Roman" w:cs="Times New Roman"/>
          <w:bCs/>
          <w:color w:val="auto"/>
          <w:highlight w:val="none"/>
        </w:rPr>
      </w:pPr>
      <w:r>
        <w:rPr>
          <w:rFonts w:hint="default" w:ascii="Times New Roman" w:hAnsi="Times New Roman" w:cs="Times New Roman"/>
          <w:b/>
          <w:color w:val="auto"/>
          <w:highlight w:val="none"/>
        </w:rPr>
        <w:t xml:space="preserve">8  </w:t>
      </w:r>
      <w:r>
        <w:rPr>
          <w:rFonts w:hint="default" w:ascii="Times New Roman" w:hAnsi="Times New Roman" w:cs="Times New Roman"/>
          <w:bCs/>
          <w:color w:val="auto"/>
          <w:highlight w:val="none"/>
        </w:rPr>
        <w:t>根据合同要求，如包含BIM协同平台，则应使用BIM协同平台</w:t>
      </w:r>
      <w:r>
        <w:rPr>
          <w:rFonts w:hint="default" w:ascii="Times New Roman" w:hAnsi="Times New Roman" w:cs="Times New Roman"/>
          <w:color w:val="auto"/>
          <w:highlight w:val="none"/>
        </w:rPr>
        <w:t>对施工进度、质量、安全、成本等进行管理</w:t>
      </w:r>
      <w:r>
        <w:rPr>
          <w:rFonts w:hint="default" w:ascii="Times New Roman" w:hAnsi="Times New Roman" w:cs="Times New Roman"/>
          <w:bCs/>
          <w:color w:val="auto"/>
          <w:highlight w:val="none"/>
          <w:lang w:eastAsia="zh-CN"/>
        </w:rPr>
        <w:t>。</w:t>
      </w:r>
    </w:p>
    <w:p w14:paraId="2DE66704">
      <w:pPr>
        <w:spacing w:before="163" w:after="163"/>
        <w:ind w:firstLine="482"/>
        <w:rPr>
          <w:rFonts w:hint="default" w:ascii="Times New Roman" w:hAnsi="Times New Roman" w:cs="Times New Roman"/>
          <w:bCs/>
          <w:color w:val="auto"/>
          <w:highlight w:val="none"/>
        </w:rPr>
      </w:pPr>
      <w:r>
        <w:rPr>
          <w:rFonts w:hint="default" w:ascii="Times New Roman" w:hAnsi="Times New Roman" w:cs="Times New Roman"/>
          <w:b/>
          <w:color w:val="auto"/>
          <w:highlight w:val="none"/>
        </w:rPr>
        <w:t xml:space="preserve">9  </w:t>
      </w:r>
      <w:r>
        <w:rPr>
          <w:rFonts w:hint="default" w:ascii="Times New Roman" w:hAnsi="Times New Roman" w:cs="Times New Roman"/>
          <w:bCs/>
          <w:color w:val="auto"/>
          <w:highlight w:val="none"/>
        </w:rPr>
        <w:t>提供专项培训与技术支持，负责组织各参与单位进行BIM应用。</w:t>
      </w:r>
    </w:p>
    <w:p w14:paraId="608558E1">
      <w:pPr>
        <w:spacing w:before="163" w:after="163"/>
        <w:ind w:firstLine="482"/>
        <w:outlineLvl w:val="9"/>
        <w:rPr>
          <w:rFonts w:hint="default" w:ascii="Times New Roman" w:hAnsi="Times New Roman" w:cs="Times New Roman"/>
          <w:bCs/>
          <w:color w:val="auto"/>
          <w:highlight w:val="none"/>
        </w:rPr>
      </w:pPr>
      <w:bookmarkStart w:id="51" w:name="_Toc744"/>
      <w:r>
        <w:rPr>
          <w:rFonts w:hint="default" w:ascii="Times New Roman" w:hAnsi="Times New Roman" w:cs="Times New Roman"/>
          <w:b/>
          <w:color w:val="auto"/>
          <w:highlight w:val="none"/>
        </w:rPr>
        <w:t xml:space="preserve">10  </w:t>
      </w:r>
      <w:r>
        <w:rPr>
          <w:rFonts w:hint="default" w:ascii="Times New Roman" w:hAnsi="Times New Roman" w:cs="Times New Roman"/>
          <w:bCs/>
          <w:color w:val="auto"/>
          <w:highlight w:val="none"/>
        </w:rPr>
        <w:t>主导施工阶段</w:t>
      </w:r>
      <w:r>
        <w:rPr>
          <w:rFonts w:hint="eastAsia" w:cs="Times New Roman"/>
          <w:bCs/>
          <w:color w:val="auto"/>
          <w:highlight w:val="none"/>
          <w:lang w:eastAsia="zh-CN"/>
        </w:rPr>
        <w:t>BIM应用</w:t>
      </w:r>
      <w:r>
        <w:rPr>
          <w:rFonts w:hint="default" w:ascii="Times New Roman" w:hAnsi="Times New Roman" w:cs="Times New Roman"/>
          <w:bCs/>
          <w:color w:val="auto"/>
          <w:highlight w:val="none"/>
        </w:rPr>
        <w:t>项目总结。</w:t>
      </w:r>
      <w:bookmarkEnd w:id="51"/>
    </w:p>
    <w:p w14:paraId="39E8B964">
      <w:pPr>
        <w:spacing w:before="163" w:after="163"/>
        <w:ind w:firstLine="0" w:firstLineChars="0"/>
        <w:outlineLvl w:val="9"/>
        <w:rPr>
          <w:rFonts w:hint="default" w:ascii="Times New Roman" w:hAnsi="Times New Roman" w:eastAsia="宋体" w:cs="Times New Roman"/>
          <w:color w:val="auto"/>
          <w:highlight w:val="none"/>
          <w:lang w:val="en-US" w:eastAsia="zh-CN"/>
        </w:rPr>
      </w:pPr>
      <w:bookmarkStart w:id="52" w:name="_Toc19574"/>
      <w:r>
        <w:rPr>
          <w:rFonts w:hint="default" w:ascii="Times New Roman" w:hAnsi="Times New Roman" w:cs="Times New Roman"/>
          <w:b/>
          <w:color w:val="auto"/>
          <w:highlight w:val="none"/>
        </w:rPr>
        <w:t>4.2.</w:t>
      </w:r>
      <w:r>
        <w:rPr>
          <w:rFonts w:hint="eastAsia" w:cs="Times New Roman"/>
          <w:b/>
          <w:color w:val="auto"/>
          <w:highlight w:val="none"/>
          <w:lang w:val="en-US" w:eastAsia="zh-CN"/>
        </w:rPr>
        <w:t xml:space="preserve">5  </w:t>
      </w:r>
      <w:r>
        <w:rPr>
          <w:rFonts w:hint="default" w:ascii="Times New Roman" w:hAnsi="Times New Roman" w:cs="Times New Roman"/>
          <w:color w:val="auto"/>
          <w:highlight w:val="none"/>
        </w:rPr>
        <w:t>BIM咨询单位</w:t>
      </w:r>
      <w:r>
        <w:rPr>
          <w:rFonts w:hint="eastAsia" w:cs="Times New Roman"/>
          <w:color w:val="auto"/>
          <w:highlight w:val="none"/>
          <w:lang w:val="en-US" w:eastAsia="zh-CN"/>
        </w:rPr>
        <w:t>为主导BIM应用</w:t>
      </w:r>
      <w:bookmarkEnd w:id="52"/>
    </w:p>
    <w:p w14:paraId="6E595A16">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color w:val="auto"/>
          <w:highlight w:val="none"/>
        </w:rPr>
        <w:t xml:space="preserve">1  </w:t>
      </w:r>
      <w:r>
        <w:rPr>
          <w:rFonts w:hint="default" w:ascii="Times New Roman" w:hAnsi="Times New Roman" w:cs="Times New Roman"/>
          <w:color w:val="auto"/>
          <w:highlight w:val="none"/>
        </w:rPr>
        <w:t>明确建筑工程项目</w:t>
      </w:r>
      <w:r>
        <w:rPr>
          <w:rFonts w:hint="eastAsia" w:cs="Times New Roman"/>
          <w:color w:val="auto"/>
          <w:highlight w:val="none"/>
          <w:lang w:eastAsia="zh-CN"/>
        </w:rPr>
        <w:t>BIM应用</w:t>
      </w:r>
      <w:r>
        <w:rPr>
          <w:rFonts w:hint="default" w:ascii="Times New Roman" w:hAnsi="Times New Roman" w:cs="Times New Roman"/>
          <w:color w:val="auto"/>
          <w:highlight w:val="none"/>
        </w:rPr>
        <w:t>目标，并编写策划项目BIM实施方案</w:t>
      </w:r>
      <w:r>
        <w:rPr>
          <w:rFonts w:hint="default" w:ascii="Times New Roman" w:hAnsi="Times New Roman" w:cs="Times New Roman"/>
          <w:bCs/>
          <w:color w:val="auto"/>
          <w:highlight w:val="none"/>
          <w:lang w:eastAsia="zh-CN"/>
        </w:rPr>
        <w:t>。</w:t>
      </w:r>
    </w:p>
    <w:p w14:paraId="45EE4147">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color w:val="auto"/>
          <w:highlight w:val="none"/>
        </w:rPr>
        <w:t xml:space="preserve">2  </w:t>
      </w:r>
      <w:r>
        <w:rPr>
          <w:rFonts w:hint="default" w:ascii="Times New Roman" w:hAnsi="Times New Roman" w:cs="Times New Roman"/>
          <w:color w:val="auto"/>
          <w:highlight w:val="none"/>
        </w:rPr>
        <w:t>明确组织架构和</w:t>
      </w:r>
      <w:r>
        <w:rPr>
          <w:rFonts w:hint="eastAsia" w:cs="Times New Roman"/>
          <w:color w:val="auto"/>
          <w:highlight w:val="none"/>
          <w:lang w:eastAsia="zh-CN"/>
        </w:rPr>
        <w:t>BIM应用</w:t>
      </w:r>
      <w:r>
        <w:rPr>
          <w:rFonts w:hint="default" w:ascii="Times New Roman" w:hAnsi="Times New Roman" w:cs="Times New Roman"/>
          <w:color w:val="auto"/>
          <w:highlight w:val="none"/>
        </w:rPr>
        <w:t>管理体系，建立</w:t>
      </w:r>
      <w:r>
        <w:rPr>
          <w:rFonts w:hint="eastAsia" w:cs="Times New Roman"/>
          <w:bCs/>
          <w:color w:val="auto"/>
          <w:highlight w:val="none"/>
          <w:lang w:eastAsia="zh-CN"/>
        </w:rPr>
        <w:t>BIM应用</w:t>
      </w:r>
      <w:r>
        <w:rPr>
          <w:rFonts w:hint="default" w:ascii="Times New Roman" w:hAnsi="Times New Roman" w:cs="Times New Roman"/>
          <w:bCs/>
          <w:color w:val="auto"/>
          <w:highlight w:val="none"/>
        </w:rPr>
        <w:t>标准与管理办法</w:t>
      </w:r>
      <w:r>
        <w:rPr>
          <w:rFonts w:hint="default" w:ascii="Times New Roman" w:hAnsi="Times New Roman" w:cs="Times New Roman"/>
          <w:bCs/>
          <w:color w:val="auto"/>
          <w:highlight w:val="none"/>
          <w:lang w:eastAsia="zh-CN"/>
        </w:rPr>
        <w:t>。</w:t>
      </w:r>
    </w:p>
    <w:p w14:paraId="329A730D">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color w:val="auto"/>
          <w:highlight w:val="none"/>
        </w:rPr>
        <w:t xml:space="preserve">3  </w:t>
      </w:r>
      <w:r>
        <w:rPr>
          <w:rFonts w:hint="default" w:ascii="Times New Roman" w:hAnsi="Times New Roman" w:cs="Times New Roman"/>
          <w:color w:val="auto"/>
          <w:highlight w:val="none"/>
        </w:rPr>
        <w:t>制定建筑工程项目勘察、设计、施工、监理及设备采购等相关合同及文件中的BIM工作内容和技术指标</w:t>
      </w:r>
      <w:r>
        <w:rPr>
          <w:rFonts w:hint="default" w:ascii="Times New Roman" w:hAnsi="Times New Roman" w:cs="Times New Roman"/>
          <w:bCs/>
          <w:color w:val="auto"/>
          <w:highlight w:val="none"/>
          <w:lang w:eastAsia="zh-CN"/>
        </w:rPr>
        <w:t>。</w:t>
      </w:r>
    </w:p>
    <w:p w14:paraId="5EF5D0C2">
      <w:pPr>
        <w:spacing w:before="163" w:after="163"/>
        <w:ind w:firstLine="482"/>
        <w:rPr>
          <w:rFonts w:hint="default" w:ascii="Times New Roman" w:hAnsi="Times New Roman" w:cs="Times New Roman"/>
          <w:bCs/>
          <w:color w:val="auto"/>
          <w:highlight w:val="none"/>
        </w:rPr>
      </w:pPr>
      <w:r>
        <w:rPr>
          <w:rFonts w:hint="default" w:ascii="Times New Roman" w:hAnsi="Times New Roman" w:cs="Times New Roman"/>
          <w:b/>
          <w:bCs/>
          <w:color w:val="auto"/>
          <w:highlight w:val="none"/>
        </w:rPr>
        <w:t xml:space="preserve">4  </w:t>
      </w:r>
      <w:r>
        <w:rPr>
          <w:rFonts w:hint="default" w:ascii="Times New Roman" w:hAnsi="Times New Roman" w:cs="Times New Roman"/>
          <w:bCs/>
          <w:color w:val="auto"/>
          <w:highlight w:val="none"/>
        </w:rPr>
        <w:t>制定BIM交付成果审核流程，并协助建设单位对各阶段、各参与单位的BIM交付成果进行审核、管理和归档</w:t>
      </w:r>
      <w:r>
        <w:rPr>
          <w:rFonts w:hint="default" w:ascii="Times New Roman" w:hAnsi="Times New Roman" w:cs="Times New Roman"/>
          <w:bCs/>
          <w:color w:val="auto"/>
          <w:highlight w:val="none"/>
          <w:lang w:eastAsia="zh-CN"/>
        </w:rPr>
        <w:t>。</w:t>
      </w:r>
    </w:p>
    <w:p w14:paraId="11637D99">
      <w:pPr>
        <w:spacing w:before="163" w:after="163"/>
        <w:ind w:firstLine="482"/>
        <w:outlineLvl w:val="9"/>
        <w:rPr>
          <w:rFonts w:hint="default" w:ascii="Times New Roman" w:hAnsi="Times New Roman" w:cs="Times New Roman"/>
          <w:color w:val="auto"/>
          <w:highlight w:val="none"/>
        </w:rPr>
      </w:pPr>
      <w:bookmarkStart w:id="53" w:name="_Toc14396"/>
      <w:r>
        <w:rPr>
          <w:rFonts w:hint="default" w:ascii="Times New Roman" w:hAnsi="Times New Roman" w:cs="Times New Roman"/>
          <w:b/>
          <w:color w:val="auto"/>
          <w:highlight w:val="none"/>
        </w:rPr>
        <w:t xml:space="preserve">5  </w:t>
      </w:r>
      <w:r>
        <w:rPr>
          <w:rFonts w:hint="default" w:ascii="Times New Roman" w:hAnsi="Times New Roman" w:cs="Times New Roman"/>
          <w:bCs/>
          <w:color w:val="auto"/>
          <w:highlight w:val="none"/>
        </w:rPr>
        <w:t>主导</w:t>
      </w:r>
      <w:r>
        <w:rPr>
          <w:rFonts w:hint="default" w:ascii="Times New Roman" w:hAnsi="Times New Roman" w:cs="Times New Roman"/>
          <w:color w:val="auto"/>
          <w:highlight w:val="none"/>
        </w:rPr>
        <w:t>竣工模型与建筑工程实体、竣工图纸的一致性审核工作</w:t>
      </w:r>
      <w:r>
        <w:rPr>
          <w:rFonts w:hint="default" w:ascii="Times New Roman" w:hAnsi="Times New Roman" w:cs="Times New Roman"/>
          <w:bCs/>
          <w:color w:val="auto"/>
          <w:highlight w:val="none"/>
          <w:lang w:eastAsia="zh-CN"/>
        </w:rPr>
        <w:t>。</w:t>
      </w:r>
      <w:bookmarkEnd w:id="53"/>
    </w:p>
    <w:p w14:paraId="7AFF82C6">
      <w:pPr>
        <w:spacing w:before="163" w:after="163"/>
        <w:ind w:firstLine="482"/>
        <w:rPr>
          <w:rFonts w:hint="default" w:ascii="Times New Roman" w:hAnsi="Times New Roman" w:cs="Times New Roman"/>
          <w:color w:val="auto"/>
          <w:kern w:val="0"/>
          <w:highlight w:val="none"/>
          <w:lang w:val="zh-CN"/>
        </w:rPr>
      </w:pPr>
      <w:r>
        <w:rPr>
          <w:rFonts w:hint="default" w:ascii="Times New Roman" w:hAnsi="Times New Roman" w:cs="Times New Roman"/>
          <w:b/>
          <w:color w:val="auto"/>
          <w:kern w:val="0"/>
          <w:highlight w:val="none"/>
          <w:lang w:val="zh-CN"/>
        </w:rPr>
        <w:t>6</w:t>
      </w:r>
      <w:r>
        <w:rPr>
          <w:rFonts w:hint="default" w:ascii="Times New Roman" w:hAnsi="Times New Roman" w:cs="Times New Roman"/>
          <w:color w:val="auto"/>
          <w:kern w:val="0"/>
          <w:highlight w:val="none"/>
          <w:lang w:val="zh-CN"/>
        </w:rPr>
        <w:t xml:space="preserve">  进行</w:t>
      </w:r>
      <w:r>
        <w:rPr>
          <w:rFonts w:hint="eastAsia" w:cs="Times New Roman"/>
          <w:color w:val="auto"/>
          <w:kern w:val="0"/>
          <w:highlight w:val="none"/>
          <w:lang w:val="en-US" w:eastAsia="zh-CN"/>
        </w:rPr>
        <w:t>BIM</w:t>
      </w:r>
      <w:r>
        <w:rPr>
          <w:rFonts w:hint="default" w:ascii="Times New Roman" w:hAnsi="Times New Roman" w:cs="Times New Roman"/>
          <w:color w:val="auto"/>
          <w:kern w:val="0"/>
          <w:highlight w:val="none"/>
          <w:lang w:val="zh-CN"/>
        </w:rPr>
        <w:t>协同平台选型、搭建与部署，并负责数据网络的安全管理</w:t>
      </w:r>
      <w:r>
        <w:rPr>
          <w:rFonts w:hint="default" w:ascii="Times New Roman" w:hAnsi="Times New Roman" w:cs="Times New Roman"/>
          <w:bCs/>
          <w:color w:val="auto"/>
          <w:highlight w:val="none"/>
          <w:lang w:eastAsia="zh-CN"/>
        </w:rPr>
        <w:t>。</w:t>
      </w:r>
    </w:p>
    <w:p w14:paraId="7F63F26C">
      <w:pPr>
        <w:spacing w:before="163" w:after="163"/>
        <w:ind w:firstLine="482"/>
        <w:rPr>
          <w:rFonts w:hint="default" w:ascii="Times New Roman" w:hAnsi="Times New Roman" w:cs="Times New Roman"/>
          <w:color w:val="auto"/>
          <w:kern w:val="0"/>
          <w:highlight w:val="none"/>
          <w:lang w:val="zh-CN"/>
        </w:rPr>
      </w:pPr>
      <w:r>
        <w:rPr>
          <w:rFonts w:hint="default" w:ascii="Times New Roman" w:hAnsi="Times New Roman" w:cs="Times New Roman"/>
          <w:b/>
          <w:color w:val="auto"/>
          <w:kern w:val="0"/>
          <w:highlight w:val="none"/>
          <w:lang w:val="zh-CN"/>
        </w:rPr>
        <w:t>7</w:t>
      </w:r>
      <w:r>
        <w:rPr>
          <w:rFonts w:hint="default" w:ascii="Times New Roman" w:hAnsi="Times New Roman" w:cs="Times New Roman"/>
          <w:color w:val="auto"/>
          <w:kern w:val="0"/>
          <w:highlight w:val="none"/>
          <w:lang w:val="zh-CN"/>
        </w:rPr>
        <w:t xml:space="preserve">  提供专项培训与技术支持，负责组织各参与单位进行BIM应用</w:t>
      </w:r>
      <w:r>
        <w:rPr>
          <w:rFonts w:hint="default" w:ascii="Times New Roman" w:hAnsi="Times New Roman" w:cs="Times New Roman"/>
          <w:bCs/>
          <w:color w:val="auto"/>
          <w:highlight w:val="none"/>
          <w:lang w:eastAsia="zh-CN"/>
        </w:rPr>
        <w:t>。</w:t>
      </w:r>
    </w:p>
    <w:p w14:paraId="4B85F5A9">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color w:val="auto"/>
          <w:highlight w:val="none"/>
        </w:rPr>
        <w:t xml:space="preserve">8  </w:t>
      </w:r>
      <w:r>
        <w:rPr>
          <w:rFonts w:hint="default" w:ascii="Times New Roman" w:hAnsi="Times New Roman" w:cs="Times New Roman"/>
          <w:bCs/>
          <w:color w:val="auto"/>
          <w:highlight w:val="none"/>
        </w:rPr>
        <w:t>以工程管理</w:t>
      </w:r>
      <w:r>
        <w:rPr>
          <w:rFonts w:hint="default" w:ascii="Times New Roman" w:hAnsi="Times New Roman" w:cs="Times New Roman"/>
          <w:color w:val="auto"/>
          <w:highlight w:val="none"/>
        </w:rPr>
        <w:t>经验、BIM数字化工具与技术手段，协助建筑工程BIM应用管理实施，进行工程全期建设的统筹与咨询，并总结BIM应用经验。</w:t>
      </w:r>
    </w:p>
    <w:p w14:paraId="76B67B35">
      <w:pPr>
        <w:pStyle w:val="3"/>
        <w:spacing w:before="163" w:after="163"/>
        <w:ind w:firstLine="0" w:firstLineChars="0"/>
        <w:rPr>
          <w:rFonts w:hint="eastAsia" w:cs="Times New Roman"/>
          <w:b w:val="0"/>
          <w:bCs w:val="0"/>
          <w:color w:val="auto"/>
          <w:highlight w:val="none"/>
          <w:lang w:val="en-US" w:eastAsia="zh-CN"/>
        </w:rPr>
      </w:pPr>
      <w:bookmarkStart w:id="54" w:name="_Toc3400"/>
      <w:bookmarkStart w:id="55" w:name="_Toc633"/>
      <w:r>
        <w:rPr>
          <w:rFonts w:hint="eastAsia" w:cs="Times New Roman"/>
          <w:b/>
          <w:bCs/>
          <w:color w:val="auto"/>
          <w:highlight w:val="none"/>
          <w:lang w:val="en-US" w:eastAsia="zh-CN"/>
        </w:rPr>
        <w:t>4.3</w:t>
      </w:r>
      <w:r>
        <w:rPr>
          <w:rFonts w:hint="eastAsia" w:cs="Times New Roman"/>
          <w:b w:val="0"/>
          <w:bCs w:val="0"/>
          <w:color w:val="auto"/>
          <w:highlight w:val="none"/>
          <w:lang w:val="en-US" w:eastAsia="zh-CN"/>
        </w:rPr>
        <w:t xml:space="preserve">  其他参与单位职责</w:t>
      </w:r>
      <w:bookmarkEnd w:id="54"/>
      <w:bookmarkEnd w:id="55"/>
    </w:p>
    <w:p w14:paraId="6F9E0339">
      <w:pPr>
        <w:ind w:left="0" w:leftChars="0" w:firstLine="0" w:firstLineChars="0"/>
        <w:rPr>
          <w:rFonts w:hint="eastAsia"/>
          <w:color w:val="auto"/>
          <w:highlight w:val="none"/>
          <w:lang w:val="en-US" w:eastAsia="zh-CN"/>
        </w:rPr>
      </w:pPr>
      <w:r>
        <w:rPr>
          <w:rFonts w:hint="eastAsia"/>
          <w:b/>
          <w:bCs/>
          <w:color w:val="auto"/>
          <w:highlight w:val="none"/>
          <w:lang w:val="en-US" w:eastAsia="zh-CN"/>
        </w:rPr>
        <w:t>4.3.1</w:t>
      </w:r>
      <w:r>
        <w:rPr>
          <w:rFonts w:hint="eastAsia"/>
          <w:color w:val="auto"/>
          <w:highlight w:val="none"/>
          <w:lang w:val="en-US" w:eastAsia="zh-CN"/>
        </w:rPr>
        <w:t xml:space="preserve">  勘察单位</w:t>
      </w:r>
    </w:p>
    <w:p w14:paraId="72C15C86">
      <w:pPr>
        <w:rPr>
          <w:rFonts w:hint="eastAsia"/>
          <w:color w:val="auto"/>
          <w:highlight w:val="none"/>
          <w:lang w:val="en-US" w:eastAsia="zh-CN"/>
        </w:rPr>
      </w:pPr>
      <w:r>
        <w:rPr>
          <w:rFonts w:hint="eastAsia"/>
          <w:b/>
          <w:bCs/>
          <w:color w:val="auto"/>
          <w:highlight w:val="none"/>
          <w:lang w:val="en-US" w:eastAsia="zh-CN"/>
        </w:rPr>
        <w:t>1</w:t>
      </w:r>
      <w:r>
        <w:rPr>
          <w:rFonts w:hint="eastAsia"/>
          <w:color w:val="auto"/>
          <w:highlight w:val="none"/>
          <w:lang w:val="en-US" w:eastAsia="zh-CN"/>
        </w:rPr>
        <w:t xml:space="preserve">  配合BIM主责单位明确勘察阶段BIM应用目标与实施方案，并根据BIM应用主责单位的要求组织BIM实施架构。</w:t>
      </w:r>
    </w:p>
    <w:p w14:paraId="15B80A3A">
      <w:pPr>
        <w:rPr>
          <w:rFonts w:hint="eastAsia"/>
          <w:color w:val="auto"/>
          <w:highlight w:val="none"/>
          <w:lang w:val="en-US" w:eastAsia="zh-CN"/>
        </w:rPr>
      </w:pPr>
      <w:r>
        <w:rPr>
          <w:rFonts w:hint="eastAsia"/>
          <w:b/>
          <w:bCs/>
          <w:color w:val="auto"/>
          <w:highlight w:val="none"/>
          <w:lang w:val="en-US" w:eastAsia="zh-CN"/>
        </w:rPr>
        <w:t>2</w:t>
      </w:r>
      <w:r>
        <w:rPr>
          <w:rFonts w:hint="eastAsia"/>
          <w:color w:val="auto"/>
          <w:highlight w:val="none"/>
          <w:lang w:val="en-US" w:eastAsia="zh-CN"/>
        </w:rPr>
        <w:t xml:space="preserve">  配合BIM主责单位建立勘察阶段BIM应用标准与管理办法。</w:t>
      </w:r>
    </w:p>
    <w:p w14:paraId="52966BC6">
      <w:pPr>
        <w:rPr>
          <w:rFonts w:hint="eastAsia"/>
          <w:color w:val="auto"/>
          <w:highlight w:val="none"/>
          <w:lang w:val="en-US" w:eastAsia="zh-CN"/>
        </w:rPr>
      </w:pPr>
      <w:r>
        <w:rPr>
          <w:rFonts w:hint="eastAsia"/>
          <w:b/>
          <w:bCs/>
          <w:color w:val="auto"/>
          <w:highlight w:val="none"/>
          <w:lang w:val="en-US" w:eastAsia="zh-CN"/>
        </w:rPr>
        <w:t>3</w:t>
      </w:r>
      <w:r>
        <w:rPr>
          <w:rFonts w:hint="eastAsia"/>
          <w:color w:val="auto"/>
          <w:highlight w:val="none"/>
          <w:lang w:val="en-US" w:eastAsia="zh-CN"/>
        </w:rPr>
        <w:t xml:space="preserve">  根据相关合同及文件中规定的BIM工作内容和技术指标，配合BIM主责单位编制项目BIM勘察方案作为BIM工作依据。</w:t>
      </w:r>
    </w:p>
    <w:p w14:paraId="23536536">
      <w:pPr>
        <w:rPr>
          <w:rFonts w:hint="eastAsia"/>
          <w:color w:val="auto"/>
          <w:highlight w:val="none"/>
          <w:lang w:val="en-US" w:eastAsia="zh-CN"/>
        </w:rPr>
      </w:pPr>
      <w:r>
        <w:rPr>
          <w:rFonts w:hint="eastAsia"/>
          <w:b/>
          <w:bCs/>
          <w:color w:val="auto"/>
          <w:highlight w:val="none"/>
          <w:lang w:val="en-US" w:eastAsia="zh-CN"/>
        </w:rPr>
        <w:t>4</w:t>
      </w:r>
      <w:r>
        <w:rPr>
          <w:rFonts w:hint="eastAsia"/>
          <w:color w:val="auto"/>
          <w:highlight w:val="none"/>
          <w:lang w:val="en-US" w:eastAsia="zh-CN"/>
        </w:rPr>
        <w:t xml:space="preserve">  根据BIM主责单位下发的BIM应用标准，创建勘察阶段模型，并以模型为基础开展勘察BIM应用。</w:t>
      </w:r>
    </w:p>
    <w:p w14:paraId="1079635D">
      <w:pPr>
        <w:outlineLvl w:val="9"/>
        <w:rPr>
          <w:rFonts w:hint="eastAsia"/>
          <w:color w:val="auto"/>
          <w:highlight w:val="none"/>
          <w:lang w:val="en-US" w:eastAsia="zh-CN"/>
        </w:rPr>
      </w:pPr>
      <w:bookmarkStart w:id="56" w:name="_Toc12283"/>
      <w:r>
        <w:rPr>
          <w:rFonts w:hint="eastAsia"/>
          <w:b/>
          <w:bCs/>
          <w:color w:val="auto"/>
          <w:highlight w:val="none"/>
          <w:lang w:val="en-US" w:eastAsia="zh-CN"/>
        </w:rPr>
        <w:t>5</w:t>
      </w:r>
      <w:r>
        <w:rPr>
          <w:rFonts w:hint="eastAsia"/>
          <w:color w:val="auto"/>
          <w:highlight w:val="none"/>
          <w:lang w:val="en-US" w:eastAsia="zh-CN"/>
        </w:rPr>
        <w:t xml:space="preserve">  利用勘察阶段模型分析场地，指导方案对比，降低工程风险。</w:t>
      </w:r>
      <w:bookmarkEnd w:id="56"/>
    </w:p>
    <w:p w14:paraId="729D7250">
      <w:pPr>
        <w:rPr>
          <w:rFonts w:hint="eastAsia"/>
          <w:color w:val="auto"/>
          <w:highlight w:val="none"/>
          <w:lang w:val="en-US" w:eastAsia="zh-CN"/>
        </w:rPr>
      </w:pPr>
      <w:r>
        <w:rPr>
          <w:rFonts w:hint="eastAsia"/>
          <w:b/>
          <w:bCs/>
          <w:color w:val="auto"/>
          <w:highlight w:val="none"/>
          <w:lang w:val="en-US" w:eastAsia="zh-CN"/>
        </w:rPr>
        <w:t xml:space="preserve">6 </w:t>
      </w:r>
      <w:r>
        <w:rPr>
          <w:rFonts w:hint="eastAsia"/>
          <w:color w:val="auto"/>
          <w:highlight w:val="none"/>
          <w:lang w:val="en-US" w:eastAsia="zh-CN"/>
        </w:rPr>
        <w:t xml:space="preserve"> 根据BIM主责单位制定的BIM交付成果审核流程，交付勘察阶段BIM应用成果。</w:t>
      </w:r>
    </w:p>
    <w:p w14:paraId="5F2D2276">
      <w:pPr>
        <w:rPr>
          <w:rFonts w:hint="eastAsia"/>
          <w:color w:val="auto"/>
          <w:highlight w:val="none"/>
          <w:lang w:val="en-US" w:eastAsia="zh-CN"/>
        </w:rPr>
      </w:pPr>
      <w:r>
        <w:rPr>
          <w:rFonts w:hint="eastAsia"/>
          <w:b/>
          <w:bCs/>
          <w:color w:val="auto"/>
          <w:highlight w:val="none"/>
          <w:lang w:val="en-US" w:eastAsia="zh-CN"/>
        </w:rPr>
        <w:t>7</w:t>
      </w:r>
      <w:r>
        <w:rPr>
          <w:rFonts w:hint="eastAsia"/>
          <w:color w:val="auto"/>
          <w:highlight w:val="none"/>
          <w:lang w:val="en-US" w:eastAsia="zh-CN"/>
        </w:rPr>
        <w:t xml:space="preserve">  参与竣工模型与建筑工程项目实体、竣工图纸的一致性审核工作。</w:t>
      </w:r>
    </w:p>
    <w:p w14:paraId="455CE9F4">
      <w:pPr>
        <w:rPr>
          <w:rFonts w:hint="eastAsia"/>
          <w:color w:val="auto"/>
          <w:highlight w:val="none"/>
          <w:lang w:val="en-US" w:eastAsia="zh-CN"/>
        </w:rPr>
      </w:pPr>
      <w:r>
        <w:rPr>
          <w:rFonts w:hint="eastAsia"/>
          <w:b/>
          <w:bCs/>
          <w:color w:val="auto"/>
          <w:highlight w:val="none"/>
          <w:lang w:val="en-US" w:eastAsia="zh-CN"/>
        </w:rPr>
        <w:t xml:space="preserve">8 </w:t>
      </w:r>
      <w:r>
        <w:rPr>
          <w:rFonts w:hint="eastAsia"/>
          <w:color w:val="auto"/>
          <w:highlight w:val="none"/>
          <w:lang w:val="en-US" w:eastAsia="zh-CN"/>
        </w:rPr>
        <w:t xml:space="preserve"> 根据合同要求，如包含BIM协同平台，则应使用BIM协同平台进行BIM勘察工作。</w:t>
      </w:r>
    </w:p>
    <w:p w14:paraId="1BAB913C">
      <w:pPr>
        <w:rPr>
          <w:rFonts w:hint="eastAsia"/>
          <w:color w:val="auto"/>
          <w:highlight w:val="none"/>
          <w:lang w:val="en-US" w:eastAsia="zh-CN"/>
        </w:rPr>
      </w:pPr>
      <w:r>
        <w:rPr>
          <w:rFonts w:hint="eastAsia"/>
          <w:b/>
          <w:bCs/>
          <w:color w:val="auto"/>
          <w:highlight w:val="none"/>
          <w:lang w:val="en-US" w:eastAsia="zh-CN"/>
        </w:rPr>
        <w:t>9</w:t>
      </w:r>
      <w:r>
        <w:rPr>
          <w:rFonts w:hint="eastAsia"/>
          <w:color w:val="auto"/>
          <w:highlight w:val="none"/>
          <w:lang w:val="en-US" w:eastAsia="zh-CN"/>
        </w:rPr>
        <w:t xml:space="preserve">  积极参与BIM主责单位组织的BIM应用培训。</w:t>
      </w:r>
    </w:p>
    <w:p w14:paraId="2186714A">
      <w:pPr>
        <w:rPr>
          <w:rFonts w:hint="eastAsia"/>
          <w:color w:val="auto"/>
          <w:highlight w:val="none"/>
          <w:lang w:val="en-US" w:eastAsia="zh-CN"/>
        </w:rPr>
      </w:pPr>
      <w:r>
        <w:rPr>
          <w:rFonts w:hint="eastAsia"/>
          <w:b/>
          <w:bCs/>
          <w:color w:val="auto"/>
          <w:highlight w:val="none"/>
          <w:lang w:val="en-US" w:eastAsia="zh-CN"/>
        </w:rPr>
        <w:t xml:space="preserve">10 </w:t>
      </w:r>
      <w:r>
        <w:rPr>
          <w:rFonts w:hint="eastAsia"/>
          <w:color w:val="auto"/>
          <w:highlight w:val="none"/>
          <w:lang w:val="en-US" w:eastAsia="zh-CN"/>
        </w:rPr>
        <w:t xml:space="preserve"> 主导勘察阶段BIM应用项目总结。</w:t>
      </w:r>
    </w:p>
    <w:p w14:paraId="65B6D75E">
      <w:pPr>
        <w:spacing w:before="163" w:after="163"/>
        <w:ind w:firstLine="0" w:firstLineChars="0"/>
        <w:outlineLvl w:val="9"/>
        <w:rPr>
          <w:rFonts w:hint="default" w:ascii="Times New Roman" w:hAnsi="Times New Roman" w:cs="Times New Roman"/>
          <w:color w:val="auto"/>
          <w:highlight w:val="none"/>
        </w:rPr>
      </w:pPr>
      <w:bookmarkStart w:id="57" w:name="_Toc24975"/>
      <w:r>
        <w:rPr>
          <w:rFonts w:hint="eastAsia"/>
          <w:b/>
          <w:bCs/>
          <w:color w:val="auto"/>
          <w:highlight w:val="none"/>
          <w:lang w:val="en-US" w:eastAsia="zh-CN"/>
        </w:rPr>
        <w:t>4.3.2</w:t>
      </w:r>
      <w:r>
        <w:rPr>
          <w:rFonts w:hint="eastAsia"/>
          <w:color w:val="auto"/>
          <w:highlight w:val="none"/>
          <w:lang w:val="en-US" w:eastAsia="zh-CN"/>
        </w:rPr>
        <w:t xml:space="preserve">  </w:t>
      </w:r>
      <w:r>
        <w:rPr>
          <w:rFonts w:hint="default" w:ascii="Times New Roman" w:hAnsi="Times New Roman" w:cs="Times New Roman"/>
          <w:color w:val="auto"/>
          <w:highlight w:val="none"/>
        </w:rPr>
        <w:t>监理单位</w:t>
      </w:r>
      <w:bookmarkEnd w:id="57"/>
    </w:p>
    <w:p w14:paraId="5B754BF8">
      <w:pPr>
        <w:spacing w:before="163" w:after="163"/>
        <w:ind w:firstLine="482"/>
        <w:outlineLvl w:val="9"/>
        <w:rPr>
          <w:rFonts w:hint="default" w:ascii="Times New Roman" w:hAnsi="Times New Roman" w:cs="Times New Roman"/>
          <w:color w:val="auto"/>
          <w:highlight w:val="none"/>
        </w:rPr>
      </w:pPr>
      <w:bookmarkStart w:id="58" w:name="_Toc16955"/>
      <w:r>
        <w:rPr>
          <w:rFonts w:hint="default" w:ascii="Times New Roman" w:hAnsi="Times New Roman" w:cs="Times New Roman"/>
          <w:b/>
          <w:color w:val="auto"/>
          <w:highlight w:val="none"/>
        </w:rPr>
        <w:t xml:space="preserve">1  </w:t>
      </w:r>
      <w:r>
        <w:rPr>
          <w:rFonts w:hint="default" w:ascii="Times New Roman" w:hAnsi="Times New Roman" w:cs="Times New Roman"/>
          <w:bCs/>
          <w:color w:val="auto"/>
          <w:highlight w:val="none"/>
        </w:rPr>
        <w:t>明确</w:t>
      </w:r>
      <w:r>
        <w:rPr>
          <w:rFonts w:hint="eastAsia" w:cs="Times New Roman"/>
          <w:color w:val="auto"/>
          <w:highlight w:val="none"/>
          <w:lang w:eastAsia="zh-CN"/>
        </w:rPr>
        <w:t>BIM应用</w:t>
      </w:r>
      <w:r>
        <w:rPr>
          <w:rFonts w:hint="default" w:ascii="Times New Roman" w:hAnsi="Times New Roman" w:cs="Times New Roman"/>
          <w:color w:val="auto"/>
          <w:highlight w:val="none"/>
        </w:rPr>
        <w:t>目标与实施方案，组织BIM监理实施架构</w:t>
      </w:r>
      <w:r>
        <w:rPr>
          <w:rFonts w:hint="default" w:ascii="Times New Roman" w:hAnsi="Times New Roman" w:cs="Times New Roman"/>
          <w:bCs/>
          <w:color w:val="auto"/>
          <w:highlight w:val="none"/>
          <w:lang w:eastAsia="zh-CN"/>
        </w:rPr>
        <w:t>。</w:t>
      </w:r>
      <w:bookmarkEnd w:id="58"/>
    </w:p>
    <w:p w14:paraId="308C542A">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color w:val="auto"/>
          <w:highlight w:val="none"/>
        </w:rPr>
        <w:t xml:space="preserve">2  </w:t>
      </w:r>
      <w:r>
        <w:rPr>
          <w:rFonts w:hint="default" w:ascii="Times New Roman" w:hAnsi="Times New Roman" w:cs="Times New Roman"/>
          <w:bCs/>
          <w:color w:val="auto"/>
          <w:highlight w:val="none"/>
        </w:rPr>
        <w:t>根据</w:t>
      </w:r>
      <w:r>
        <w:rPr>
          <w:rFonts w:hint="eastAsia" w:cs="Times New Roman"/>
          <w:bCs/>
          <w:color w:val="auto"/>
          <w:highlight w:val="none"/>
          <w:lang w:val="en-US" w:eastAsia="zh-CN"/>
        </w:rPr>
        <w:t>BIM主责单位</w:t>
      </w:r>
      <w:r>
        <w:rPr>
          <w:rFonts w:hint="default" w:ascii="Times New Roman" w:hAnsi="Times New Roman" w:cs="Times New Roman"/>
          <w:bCs/>
          <w:color w:val="auto"/>
          <w:highlight w:val="none"/>
        </w:rPr>
        <w:t>建立的</w:t>
      </w:r>
      <w:r>
        <w:rPr>
          <w:rFonts w:hint="eastAsia" w:cs="Times New Roman"/>
          <w:bCs/>
          <w:color w:val="auto"/>
          <w:highlight w:val="none"/>
          <w:lang w:eastAsia="zh-CN"/>
        </w:rPr>
        <w:t>BIM应用</w:t>
      </w:r>
      <w:r>
        <w:rPr>
          <w:rFonts w:hint="default" w:ascii="Times New Roman" w:hAnsi="Times New Roman" w:cs="Times New Roman"/>
          <w:bCs/>
          <w:color w:val="auto"/>
          <w:highlight w:val="none"/>
        </w:rPr>
        <w:t>标准与管理办法，对各参与单位的</w:t>
      </w:r>
      <w:r>
        <w:rPr>
          <w:rFonts w:hint="eastAsia" w:cs="Times New Roman"/>
          <w:bCs/>
          <w:color w:val="auto"/>
          <w:highlight w:val="none"/>
          <w:lang w:eastAsia="zh-CN"/>
        </w:rPr>
        <w:t>BIM应用</w:t>
      </w:r>
      <w:r>
        <w:rPr>
          <w:rFonts w:hint="default" w:ascii="Times New Roman" w:hAnsi="Times New Roman" w:cs="Times New Roman"/>
          <w:bCs/>
          <w:color w:val="auto"/>
          <w:highlight w:val="none"/>
        </w:rPr>
        <w:t>工作进行监督管理</w:t>
      </w:r>
      <w:r>
        <w:rPr>
          <w:rFonts w:hint="default" w:ascii="Times New Roman" w:hAnsi="Times New Roman" w:cs="Times New Roman"/>
          <w:bCs/>
          <w:color w:val="auto"/>
          <w:highlight w:val="none"/>
          <w:lang w:eastAsia="zh-CN"/>
        </w:rPr>
        <w:t>。</w:t>
      </w:r>
    </w:p>
    <w:p w14:paraId="3F7EB29D">
      <w:pPr>
        <w:spacing w:before="163" w:after="163"/>
        <w:ind w:firstLine="482"/>
        <w:rPr>
          <w:rFonts w:hint="default" w:ascii="Times New Roman" w:hAnsi="Times New Roman" w:cs="Times New Roman"/>
          <w:bCs/>
          <w:color w:val="auto"/>
          <w:highlight w:val="none"/>
        </w:rPr>
      </w:pPr>
      <w:r>
        <w:rPr>
          <w:rFonts w:hint="default" w:ascii="Times New Roman" w:hAnsi="Times New Roman" w:cs="Times New Roman"/>
          <w:b/>
          <w:color w:val="auto"/>
          <w:highlight w:val="none"/>
        </w:rPr>
        <w:t xml:space="preserve">3  </w:t>
      </w:r>
      <w:r>
        <w:rPr>
          <w:rFonts w:hint="default" w:ascii="Times New Roman" w:hAnsi="Times New Roman" w:cs="Times New Roman"/>
          <w:bCs/>
          <w:color w:val="auto"/>
          <w:highlight w:val="none"/>
        </w:rPr>
        <w:t>根据相关合同及文件中规定的BIM工作内容和技术指标，配合BIM主责单位</w:t>
      </w:r>
      <w:r>
        <w:rPr>
          <w:rFonts w:hint="default" w:ascii="Times New Roman" w:hAnsi="Times New Roman" w:cs="Times New Roman"/>
          <w:color w:val="auto"/>
          <w:highlight w:val="none"/>
        </w:rPr>
        <w:t>编制项目BIM监理方案作为BIM工作依据</w:t>
      </w:r>
      <w:r>
        <w:rPr>
          <w:rFonts w:hint="default" w:ascii="Times New Roman" w:hAnsi="Times New Roman" w:cs="Times New Roman"/>
          <w:bCs/>
          <w:color w:val="auto"/>
          <w:highlight w:val="none"/>
          <w:lang w:eastAsia="zh-CN"/>
        </w:rPr>
        <w:t>。</w:t>
      </w:r>
    </w:p>
    <w:p w14:paraId="4091220A">
      <w:pPr>
        <w:spacing w:before="163" w:after="163"/>
        <w:ind w:firstLine="482"/>
        <w:rPr>
          <w:rFonts w:hint="eastAsia" w:ascii="Times New Roman" w:hAnsi="Times New Roman" w:eastAsia="宋体" w:cs="Times New Roman"/>
          <w:bCs/>
          <w:color w:val="auto"/>
          <w:highlight w:val="none"/>
          <w:lang w:eastAsia="zh-CN"/>
        </w:rPr>
      </w:pPr>
      <w:r>
        <w:rPr>
          <w:rFonts w:hint="default" w:ascii="Times New Roman" w:hAnsi="Times New Roman" w:cs="Times New Roman"/>
          <w:b/>
          <w:color w:val="auto"/>
          <w:highlight w:val="none"/>
        </w:rPr>
        <w:t xml:space="preserve">4  </w:t>
      </w:r>
      <w:r>
        <w:rPr>
          <w:rFonts w:hint="default" w:ascii="Times New Roman" w:hAnsi="Times New Roman" w:cs="Times New Roman"/>
          <w:bCs/>
          <w:color w:val="auto"/>
          <w:highlight w:val="none"/>
        </w:rPr>
        <w:t>参与审核施工阶段过程中模型信息与施工现场的一致性，提出审核意见</w:t>
      </w:r>
      <w:r>
        <w:rPr>
          <w:rFonts w:hint="eastAsia" w:cs="Times New Roman"/>
          <w:bCs/>
          <w:color w:val="auto"/>
          <w:highlight w:val="none"/>
          <w:lang w:eastAsia="zh-CN"/>
        </w:rPr>
        <w:t>。</w:t>
      </w:r>
    </w:p>
    <w:p w14:paraId="403A5D5D">
      <w:pPr>
        <w:spacing w:before="163" w:after="163"/>
        <w:ind w:firstLine="482"/>
        <w:rPr>
          <w:rFonts w:hint="default" w:ascii="Times New Roman" w:hAnsi="Times New Roman" w:cs="Times New Roman"/>
          <w:bCs/>
          <w:color w:val="auto"/>
          <w:highlight w:val="none"/>
        </w:rPr>
      </w:pPr>
      <w:r>
        <w:rPr>
          <w:rFonts w:hint="default" w:ascii="Times New Roman" w:hAnsi="Times New Roman" w:cs="Times New Roman"/>
          <w:b/>
          <w:color w:val="auto"/>
          <w:highlight w:val="none"/>
        </w:rPr>
        <w:t xml:space="preserve">5  </w:t>
      </w:r>
      <w:r>
        <w:rPr>
          <w:rFonts w:hint="default" w:ascii="Times New Roman" w:hAnsi="Times New Roman" w:cs="Times New Roman"/>
          <w:bCs/>
          <w:color w:val="auto"/>
          <w:highlight w:val="none"/>
        </w:rPr>
        <w:t>参与审核竣工模型与</w:t>
      </w:r>
      <w:r>
        <w:rPr>
          <w:rFonts w:hint="default" w:ascii="Times New Roman" w:hAnsi="Times New Roman" w:cs="Times New Roman"/>
          <w:color w:val="auto"/>
          <w:highlight w:val="none"/>
        </w:rPr>
        <w:t>建筑工程</w:t>
      </w:r>
      <w:r>
        <w:rPr>
          <w:rFonts w:hint="default" w:ascii="Times New Roman" w:hAnsi="Times New Roman" w:cs="Times New Roman"/>
          <w:bCs/>
          <w:color w:val="auto"/>
          <w:highlight w:val="none"/>
        </w:rPr>
        <w:t>项目实体、竣工图纸的一致性，提出审核意见</w:t>
      </w:r>
      <w:r>
        <w:rPr>
          <w:rFonts w:hint="default" w:ascii="Times New Roman" w:hAnsi="Times New Roman" w:cs="Times New Roman"/>
          <w:bCs/>
          <w:color w:val="auto"/>
          <w:highlight w:val="none"/>
          <w:lang w:eastAsia="zh-CN"/>
        </w:rPr>
        <w:t>。</w:t>
      </w:r>
    </w:p>
    <w:p w14:paraId="6533F2F1">
      <w:pPr>
        <w:spacing w:before="163" w:after="163"/>
        <w:ind w:firstLine="482"/>
        <w:rPr>
          <w:rFonts w:hint="default" w:ascii="Times New Roman" w:hAnsi="Times New Roman" w:cs="Times New Roman"/>
          <w:bCs/>
          <w:color w:val="auto"/>
          <w:highlight w:val="none"/>
        </w:rPr>
      </w:pPr>
      <w:r>
        <w:rPr>
          <w:rFonts w:hint="default" w:ascii="Times New Roman" w:hAnsi="Times New Roman" w:cs="Times New Roman"/>
          <w:b/>
          <w:color w:val="auto"/>
          <w:highlight w:val="none"/>
        </w:rPr>
        <w:t xml:space="preserve">6  </w:t>
      </w:r>
      <w:r>
        <w:rPr>
          <w:rFonts w:hint="default" w:ascii="Times New Roman" w:hAnsi="Times New Roman" w:cs="Times New Roman"/>
          <w:b w:val="0"/>
          <w:bCs/>
          <w:color w:val="auto"/>
          <w:highlight w:val="none"/>
        </w:rPr>
        <w:t>根据合同要求，如包含BIM协同平台</w:t>
      </w:r>
      <w:r>
        <w:rPr>
          <w:rFonts w:hint="eastAsia" w:cs="Times New Roman"/>
          <w:b w:val="0"/>
          <w:bCs/>
          <w:color w:val="auto"/>
          <w:highlight w:val="none"/>
          <w:lang w:eastAsia="zh-CN"/>
        </w:rPr>
        <w:t>，</w:t>
      </w:r>
      <w:r>
        <w:rPr>
          <w:rFonts w:hint="eastAsia" w:cs="Times New Roman"/>
          <w:b w:val="0"/>
          <w:bCs/>
          <w:color w:val="auto"/>
          <w:highlight w:val="none"/>
          <w:lang w:val="en-US" w:eastAsia="zh-CN"/>
        </w:rPr>
        <w:t>则应</w:t>
      </w:r>
      <w:r>
        <w:rPr>
          <w:rFonts w:hint="default" w:ascii="Times New Roman" w:hAnsi="Times New Roman" w:cs="Times New Roman"/>
          <w:b w:val="0"/>
          <w:bCs/>
          <w:color w:val="auto"/>
          <w:highlight w:val="none"/>
        </w:rPr>
        <w:t>利用BIM数据集成与</w:t>
      </w:r>
      <w:r>
        <w:rPr>
          <w:rFonts w:hint="eastAsia" w:cs="Times New Roman"/>
          <w:b w:val="0"/>
          <w:bCs/>
          <w:color w:val="auto"/>
          <w:highlight w:val="none"/>
          <w:lang w:eastAsia="zh-CN"/>
        </w:rPr>
        <w:t>BIM协同平台</w:t>
      </w:r>
      <w:r>
        <w:rPr>
          <w:rFonts w:hint="default" w:ascii="Times New Roman" w:hAnsi="Times New Roman" w:cs="Times New Roman"/>
          <w:b w:val="0"/>
          <w:bCs/>
          <w:color w:val="auto"/>
          <w:highlight w:val="none"/>
        </w:rPr>
        <w:t>辅助施工监理工作</w:t>
      </w:r>
      <w:r>
        <w:rPr>
          <w:rFonts w:hint="default" w:ascii="Times New Roman" w:hAnsi="Times New Roman" w:cs="Times New Roman"/>
          <w:b w:val="0"/>
          <w:bCs/>
          <w:color w:val="auto"/>
          <w:highlight w:val="none"/>
          <w:lang w:eastAsia="zh-CN"/>
        </w:rPr>
        <w:t>。</w:t>
      </w:r>
    </w:p>
    <w:p w14:paraId="567AD86E">
      <w:pPr>
        <w:spacing w:before="163" w:after="163"/>
        <w:ind w:firstLine="482"/>
        <w:rPr>
          <w:rFonts w:hint="default" w:ascii="Times New Roman" w:hAnsi="Times New Roman" w:cs="Times New Roman"/>
          <w:bCs/>
          <w:color w:val="auto"/>
          <w:highlight w:val="none"/>
        </w:rPr>
      </w:pPr>
      <w:r>
        <w:rPr>
          <w:rFonts w:hint="default" w:ascii="Times New Roman" w:hAnsi="Times New Roman" w:cs="Times New Roman"/>
          <w:b/>
          <w:color w:val="auto"/>
          <w:highlight w:val="none"/>
        </w:rPr>
        <w:t xml:space="preserve">7  </w:t>
      </w:r>
      <w:r>
        <w:rPr>
          <w:rFonts w:hint="default" w:ascii="Times New Roman" w:hAnsi="Times New Roman" w:cs="Times New Roman"/>
          <w:bCs/>
          <w:color w:val="auto"/>
          <w:highlight w:val="none"/>
        </w:rPr>
        <w:t>协助</w:t>
      </w:r>
      <w:r>
        <w:rPr>
          <w:rFonts w:hint="eastAsia" w:cs="Times New Roman"/>
          <w:bCs/>
          <w:color w:val="auto"/>
          <w:highlight w:val="none"/>
          <w:lang w:val="en-US" w:eastAsia="zh-CN"/>
        </w:rPr>
        <w:t>BIM主责单位</w:t>
      </w:r>
      <w:r>
        <w:rPr>
          <w:rFonts w:hint="default" w:ascii="Times New Roman" w:hAnsi="Times New Roman" w:cs="Times New Roman"/>
          <w:bCs/>
          <w:color w:val="auto"/>
          <w:highlight w:val="none"/>
        </w:rPr>
        <w:t>建立</w:t>
      </w:r>
      <w:r>
        <w:rPr>
          <w:rFonts w:hint="eastAsia" w:cs="Times New Roman"/>
          <w:bCs/>
          <w:color w:val="auto"/>
          <w:highlight w:val="none"/>
          <w:lang w:eastAsia="zh-CN"/>
        </w:rPr>
        <w:t>BIM应用</w:t>
      </w:r>
      <w:r>
        <w:rPr>
          <w:rFonts w:hint="default" w:ascii="Times New Roman" w:hAnsi="Times New Roman" w:cs="Times New Roman"/>
          <w:bCs/>
          <w:color w:val="auto"/>
          <w:highlight w:val="none"/>
        </w:rPr>
        <w:t>培训计划，确保各参与单位具备必要的BIM能力</w:t>
      </w:r>
      <w:r>
        <w:rPr>
          <w:rFonts w:hint="default" w:ascii="Times New Roman" w:hAnsi="Times New Roman" w:cs="Times New Roman"/>
          <w:bCs/>
          <w:color w:val="auto"/>
          <w:highlight w:val="none"/>
          <w:lang w:eastAsia="zh-CN"/>
        </w:rPr>
        <w:t>。</w:t>
      </w:r>
    </w:p>
    <w:p w14:paraId="7C1A8D9A">
      <w:pPr>
        <w:spacing w:before="163" w:after="163"/>
        <w:ind w:firstLine="482"/>
        <w:rPr>
          <w:rFonts w:hint="default" w:ascii="Times New Roman" w:hAnsi="Times New Roman" w:cs="Times New Roman"/>
          <w:bCs/>
          <w:color w:val="auto"/>
          <w:highlight w:val="none"/>
        </w:rPr>
      </w:pPr>
      <w:r>
        <w:rPr>
          <w:rFonts w:hint="default" w:ascii="Times New Roman" w:hAnsi="Times New Roman" w:cs="Times New Roman"/>
          <w:b/>
          <w:color w:val="auto"/>
          <w:highlight w:val="none"/>
        </w:rPr>
        <w:t xml:space="preserve">8  </w:t>
      </w:r>
      <w:r>
        <w:rPr>
          <w:rFonts w:hint="default" w:ascii="Times New Roman" w:hAnsi="Times New Roman" w:cs="Times New Roman"/>
          <w:bCs/>
          <w:color w:val="auto"/>
          <w:highlight w:val="none"/>
        </w:rPr>
        <w:t>监督各参与单位在BIM模型共享、协作及数据交换方面的执行情况，确保各施工阶段参与单位具备必要的BIM能力</w:t>
      </w:r>
      <w:r>
        <w:rPr>
          <w:rFonts w:hint="default" w:ascii="Times New Roman" w:hAnsi="Times New Roman" w:cs="Times New Roman"/>
          <w:bCs/>
          <w:color w:val="auto"/>
          <w:highlight w:val="none"/>
          <w:lang w:eastAsia="zh-CN"/>
        </w:rPr>
        <w:t>。</w:t>
      </w:r>
    </w:p>
    <w:p w14:paraId="7C9BB136">
      <w:pPr>
        <w:spacing w:before="163" w:after="163"/>
        <w:ind w:firstLine="482"/>
        <w:rPr>
          <w:rFonts w:hint="default" w:ascii="Times New Roman" w:hAnsi="Times New Roman" w:cs="Times New Roman"/>
          <w:bCs/>
          <w:color w:val="auto"/>
          <w:highlight w:val="none"/>
        </w:rPr>
      </w:pPr>
      <w:r>
        <w:rPr>
          <w:rFonts w:hint="eastAsia" w:cs="Times New Roman"/>
          <w:b/>
          <w:color w:val="auto"/>
          <w:highlight w:val="none"/>
          <w:lang w:val="en-US" w:eastAsia="zh-CN"/>
        </w:rPr>
        <w:t>9</w:t>
      </w:r>
      <w:r>
        <w:rPr>
          <w:rFonts w:hint="default" w:ascii="Times New Roman" w:hAnsi="Times New Roman" w:cs="Times New Roman"/>
          <w:b/>
          <w:color w:val="auto"/>
          <w:highlight w:val="none"/>
        </w:rPr>
        <w:t xml:space="preserve">  </w:t>
      </w:r>
      <w:r>
        <w:rPr>
          <w:rFonts w:hint="default" w:ascii="Times New Roman" w:hAnsi="Times New Roman" w:cs="Times New Roman"/>
          <w:bCs/>
          <w:color w:val="auto"/>
          <w:highlight w:val="none"/>
        </w:rPr>
        <w:t>参与制定项目BIM数据安全管理规定，加强对BIM数据的保护和管理，防止数据泄露和损坏，确保项目信息安全。</w:t>
      </w:r>
    </w:p>
    <w:p w14:paraId="40389BF2">
      <w:pPr>
        <w:spacing w:before="163" w:after="163"/>
        <w:ind w:firstLine="0" w:firstLineChars="0"/>
        <w:outlineLvl w:val="9"/>
        <w:rPr>
          <w:rFonts w:hint="default" w:ascii="Times New Roman" w:hAnsi="Times New Roman" w:cs="Times New Roman"/>
          <w:color w:val="auto"/>
          <w:highlight w:val="none"/>
        </w:rPr>
      </w:pPr>
      <w:bookmarkStart w:id="59" w:name="_Toc14515"/>
      <w:r>
        <w:rPr>
          <w:rFonts w:hint="eastAsia"/>
          <w:b/>
          <w:bCs/>
          <w:color w:val="auto"/>
          <w:highlight w:val="none"/>
          <w:lang w:val="en-US" w:eastAsia="zh-CN"/>
        </w:rPr>
        <w:t>4.3.3</w:t>
      </w:r>
      <w:r>
        <w:rPr>
          <w:rFonts w:hint="eastAsia"/>
          <w:color w:val="auto"/>
          <w:highlight w:val="none"/>
          <w:lang w:val="en-US" w:eastAsia="zh-CN"/>
        </w:rPr>
        <w:t xml:space="preserve">  </w:t>
      </w:r>
      <w:r>
        <w:rPr>
          <w:rFonts w:hint="default" w:ascii="Times New Roman" w:hAnsi="Times New Roman" w:cs="Times New Roman"/>
          <w:color w:val="auto"/>
          <w:highlight w:val="none"/>
        </w:rPr>
        <w:t>运维单位</w:t>
      </w:r>
      <w:bookmarkEnd w:id="59"/>
    </w:p>
    <w:p w14:paraId="4D2FBFEC">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color w:val="auto"/>
          <w:highlight w:val="none"/>
        </w:rPr>
        <w:t xml:space="preserve">1  </w:t>
      </w:r>
      <w:r>
        <w:rPr>
          <w:rFonts w:hint="default" w:ascii="Times New Roman" w:hAnsi="Times New Roman" w:cs="Times New Roman"/>
          <w:bCs/>
          <w:color w:val="auto"/>
          <w:highlight w:val="none"/>
        </w:rPr>
        <w:t>明确运维阶段</w:t>
      </w:r>
      <w:r>
        <w:rPr>
          <w:rFonts w:hint="eastAsia" w:cs="Times New Roman"/>
          <w:color w:val="auto"/>
          <w:highlight w:val="none"/>
          <w:lang w:eastAsia="zh-CN"/>
        </w:rPr>
        <w:t>BIM应用</w:t>
      </w:r>
      <w:r>
        <w:rPr>
          <w:rFonts w:hint="default" w:ascii="Times New Roman" w:hAnsi="Times New Roman" w:cs="Times New Roman"/>
          <w:color w:val="auto"/>
          <w:highlight w:val="none"/>
        </w:rPr>
        <w:t>目标与实施方案，并根据</w:t>
      </w:r>
      <w:r>
        <w:rPr>
          <w:rFonts w:hint="eastAsia" w:cs="Times New Roman"/>
          <w:color w:val="auto"/>
          <w:highlight w:val="none"/>
          <w:lang w:val="en-US" w:eastAsia="zh-CN"/>
        </w:rPr>
        <w:t>BIM主责</w:t>
      </w:r>
      <w:r>
        <w:rPr>
          <w:rFonts w:hint="default" w:ascii="Times New Roman" w:hAnsi="Times New Roman" w:cs="Times New Roman"/>
          <w:color w:val="auto"/>
          <w:highlight w:val="none"/>
        </w:rPr>
        <w:t>单位的要求组织BIM实施架构</w:t>
      </w:r>
      <w:r>
        <w:rPr>
          <w:rFonts w:hint="default" w:ascii="Times New Roman" w:hAnsi="Times New Roman" w:cs="Times New Roman"/>
          <w:bCs/>
          <w:color w:val="auto"/>
          <w:highlight w:val="none"/>
          <w:lang w:eastAsia="zh-CN"/>
        </w:rPr>
        <w:t>。</w:t>
      </w:r>
    </w:p>
    <w:p w14:paraId="2A2C81A3">
      <w:pPr>
        <w:spacing w:before="163" w:after="163"/>
        <w:ind w:firstLine="482"/>
        <w:rPr>
          <w:rFonts w:hint="default" w:ascii="Times New Roman" w:hAnsi="Times New Roman" w:cs="Times New Roman"/>
          <w:bCs/>
          <w:color w:val="auto"/>
          <w:highlight w:val="none"/>
        </w:rPr>
      </w:pPr>
      <w:r>
        <w:rPr>
          <w:rFonts w:hint="default" w:ascii="Times New Roman" w:hAnsi="Times New Roman" w:cs="Times New Roman"/>
          <w:b/>
          <w:color w:val="auto"/>
          <w:highlight w:val="none"/>
        </w:rPr>
        <w:t xml:space="preserve">2  </w:t>
      </w:r>
      <w:r>
        <w:rPr>
          <w:rFonts w:hint="default" w:ascii="Times New Roman" w:hAnsi="Times New Roman" w:cs="Times New Roman"/>
          <w:bCs/>
          <w:color w:val="auto"/>
          <w:highlight w:val="none"/>
        </w:rPr>
        <w:t>参与审核竣工模型与</w:t>
      </w:r>
      <w:r>
        <w:rPr>
          <w:rFonts w:hint="default" w:ascii="Times New Roman" w:hAnsi="Times New Roman" w:cs="Times New Roman"/>
          <w:color w:val="auto"/>
          <w:highlight w:val="none"/>
        </w:rPr>
        <w:t>建筑工程</w:t>
      </w:r>
      <w:r>
        <w:rPr>
          <w:rFonts w:hint="default" w:ascii="Times New Roman" w:hAnsi="Times New Roman" w:cs="Times New Roman"/>
          <w:bCs/>
          <w:color w:val="auto"/>
          <w:highlight w:val="none"/>
        </w:rPr>
        <w:t>项目实体、竣工图纸的一致性，提出审核意见</w:t>
      </w:r>
      <w:r>
        <w:rPr>
          <w:rFonts w:hint="default" w:ascii="Times New Roman" w:hAnsi="Times New Roman" w:cs="Times New Roman"/>
          <w:bCs/>
          <w:color w:val="auto"/>
          <w:highlight w:val="none"/>
          <w:lang w:eastAsia="zh-CN"/>
        </w:rPr>
        <w:t>。</w:t>
      </w:r>
    </w:p>
    <w:p w14:paraId="6A99D788">
      <w:pPr>
        <w:spacing w:before="163" w:after="163"/>
        <w:ind w:firstLine="482"/>
        <w:rPr>
          <w:rFonts w:hint="default" w:ascii="Times New Roman" w:hAnsi="Times New Roman" w:cs="Times New Roman"/>
          <w:color w:val="auto"/>
          <w:kern w:val="0"/>
          <w:highlight w:val="none"/>
          <w:lang w:val="zh-CN"/>
        </w:rPr>
      </w:pPr>
      <w:r>
        <w:rPr>
          <w:rFonts w:hint="default" w:ascii="Times New Roman" w:hAnsi="Times New Roman" w:cs="Times New Roman"/>
          <w:b/>
          <w:color w:val="auto"/>
          <w:kern w:val="0"/>
          <w:highlight w:val="none"/>
          <w:lang w:val="zh-CN"/>
        </w:rPr>
        <w:t>3</w:t>
      </w:r>
      <w:r>
        <w:rPr>
          <w:rFonts w:hint="default" w:ascii="Times New Roman" w:hAnsi="Times New Roman" w:cs="Times New Roman"/>
          <w:color w:val="auto"/>
          <w:kern w:val="0"/>
          <w:highlight w:val="none"/>
          <w:lang w:val="zh-CN"/>
        </w:rPr>
        <w:t xml:space="preserve">  基于竣工模型完善运维BIM模型，并保证其正确性和完整性</w:t>
      </w:r>
      <w:r>
        <w:rPr>
          <w:rFonts w:hint="default" w:ascii="Times New Roman" w:hAnsi="Times New Roman" w:cs="Times New Roman"/>
          <w:bCs/>
          <w:color w:val="auto"/>
          <w:highlight w:val="none"/>
          <w:lang w:eastAsia="zh-CN"/>
        </w:rPr>
        <w:t>。</w:t>
      </w:r>
    </w:p>
    <w:p w14:paraId="0553430E">
      <w:pPr>
        <w:spacing w:before="163" w:after="163"/>
        <w:ind w:firstLine="482"/>
        <w:outlineLvl w:val="9"/>
        <w:rPr>
          <w:rFonts w:hint="default" w:ascii="Times New Roman" w:hAnsi="Times New Roman" w:cs="Times New Roman"/>
          <w:color w:val="auto"/>
          <w:kern w:val="0"/>
          <w:highlight w:val="none"/>
          <w:lang w:val="zh-CN"/>
        </w:rPr>
      </w:pPr>
      <w:bookmarkStart w:id="60" w:name="_Toc25028"/>
      <w:r>
        <w:rPr>
          <w:rFonts w:hint="eastAsia" w:cs="Times New Roman"/>
          <w:b/>
          <w:bCs w:val="0"/>
          <w:color w:val="auto"/>
          <w:kern w:val="0"/>
          <w:highlight w:val="none"/>
          <w:lang w:val="en-US" w:eastAsia="zh-CN"/>
        </w:rPr>
        <w:t>4</w:t>
      </w:r>
      <w:r>
        <w:rPr>
          <w:rFonts w:hint="default" w:ascii="Times New Roman" w:hAnsi="Times New Roman" w:cs="Times New Roman"/>
          <w:bCs/>
          <w:color w:val="auto"/>
          <w:kern w:val="0"/>
          <w:highlight w:val="none"/>
          <w:lang w:val="zh-CN"/>
        </w:rPr>
        <w:t xml:space="preserve">  结合BIM制定运维管理方案、操作流程及应急预案</w:t>
      </w:r>
      <w:r>
        <w:rPr>
          <w:rFonts w:hint="default" w:ascii="Times New Roman" w:hAnsi="Times New Roman" w:cs="Times New Roman"/>
          <w:bCs/>
          <w:color w:val="auto"/>
          <w:highlight w:val="none"/>
          <w:lang w:eastAsia="zh-CN"/>
        </w:rPr>
        <w:t>。</w:t>
      </w:r>
      <w:bookmarkEnd w:id="60"/>
    </w:p>
    <w:p w14:paraId="7E1AE043">
      <w:pPr>
        <w:spacing w:before="163" w:after="163"/>
        <w:ind w:firstLine="482"/>
        <w:rPr>
          <w:rFonts w:hint="default"/>
          <w:color w:val="auto"/>
          <w:highlight w:val="none"/>
          <w:lang w:val="en-US" w:eastAsia="zh-CN"/>
        </w:rPr>
      </w:pPr>
      <w:r>
        <w:rPr>
          <w:rFonts w:hint="eastAsia" w:cs="Times New Roman"/>
          <w:b/>
          <w:bCs/>
          <w:color w:val="auto"/>
          <w:kern w:val="0"/>
          <w:highlight w:val="none"/>
          <w:lang w:val="en-US" w:eastAsia="zh-CN"/>
        </w:rPr>
        <w:t>5</w:t>
      </w:r>
      <w:r>
        <w:rPr>
          <w:rFonts w:hint="default" w:ascii="Times New Roman" w:hAnsi="Times New Roman" w:cs="Times New Roman"/>
          <w:color w:val="auto"/>
          <w:kern w:val="0"/>
          <w:highlight w:val="none"/>
          <w:lang w:val="zh-CN"/>
        </w:rPr>
        <w:t xml:space="preserve">  利用BIM模型及相关成果进行日常管理，并对BIM模型进行深化、更新和维护，保持适用性。</w:t>
      </w:r>
    </w:p>
    <w:p w14:paraId="3D2A691D">
      <w:pPr>
        <w:pStyle w:val="3"/>
        <w:spacing w:before="163" w:after="163"/>
        <w:ind w:firstLine="0" w:firstLineChars="0"/>
        <w:rPr>
          <w:rFonts w:hint="default" w:ascii="Times New Roman" w:hAnsi="Times New Roman" w:cs="Times New Roman"/>
          <w:color w:val="auto"/>
          <w:highlight w:val="none"/>
        </w:rPr>
      </w:pPr>
      <w:bookmarkStart w:id="61" w:name="_Toc32596"/>
      <w:bookmarkStart w:id="62" w:name="_Toc19614"/>
      <w:r>
        <w:rPr>
          <w:rFonts w:hint="default" w:ascii="Times New Roman" w:hAnsi="Times New Roman" w:cs="Times New Roman"/>
          <w:color w:val="auto"/>
          <w:highlight w:val="none"/>
        </w:rPr>
        <w:t>4.</w:t>
      </w:r>
      <w:r>
        <w:rPr>
          <w:rFonts w:hint="eastAsia" w:cs="Times New Roman"/>
          <w:color w:val="auto"/>
          <w:highlight w:val="none"/>
          <w:lang w:val="en-US" w:eastAsia="zh-CN"/>
        </w:rPr>
        <w:t>4</w:t>
      </w:r>
      <w:r>
        <w:rPr>
          <w:rFonts w:hint="default" w:ascii="Times New Roman" w:hAnsi="Times New Roman" w:cs="Times New Roman"/>
          <w:color w:val="auto"/>
          <w:highlight w:val="none"/>
        </w:rPr>
        <w:t xml:space="preserve">  </w:t>
      </w:r>
      <w:r>
        <w:rPr>
          <w:rFonts w:hint="eastAsia" w:cs="Times New Roman"/>
          <w:b w:val="0"/>
          <w:color w:val="auto"/>
          <w:highlight w:val="none"/>
          <w:lang w:eastAsia="zh-CN"/>
        </w:rPr>
        <w:t>BIM应用</w:t>
      </w:r>
      <w:r>
        <w:rPr>
          <w:rFonts w:hint="default" w:ascii="Times New Roman" w:hAnsi="Times New Roman" w:cs="Times New Roman"/>
          <w:b w:val="0"/>
          <w:color w:val="auto"/>
          <w:highlight w:val="none"/>
        </w:rPr>
        <w:t>环境</w:t>
      </w:r>
      <w:bookmarkEnd w:id="61"/>
      <w:bookmarkEnd w:id="62"/>
    </w:p>
    <w:p w14:paraId="5AAD8107">
      <w:pPr>
        <w:spacing w:before="163" w:after="163"/>
        <w:ind w:firstLine="0" w:firstLineChars="0"/>
        <w:rPr>
          <w:rFonts w:hint="default" w:ascii="Times New Roman" w:hAnsi="Times New Roman" w:cs="Times New Roman"/>
          <w:color w:val="auto"/>
          <w:highlight w:val="none"/>
        </w:rPr>
      </w:pPr>
      <w:r>
        <w:rPr>
          <w:rFonts w:hint="default" w:ascii="Times New Roman" w:hAnsi="Times New Roman" w:cs="Times New Roman"/>
          <w:b/>
          <w:color w:val="auto"/>
          <w:highlight w:val="none"/>
        </w:rPr>
        <w:t>4.</w:t>
      </w:r>
      <w:r>
        <w:rPr>
          <w:rFonts w:hint="eastAsia" w:cs="Times New Roman"/>
          <w:b/>
          <w:color w:val="auto"/>
          <w:highlight w:val="none"/>
          <w:lang w:val="en-US" w:eastAsia="zh-CN"/>
        </w:rPr>
        <w:t>4</w:t>
      </w:r>
      <w:r>
        <w:rPr>
          <w:rFonts w:hint="default" w:ascii="Times New Roman" w:hAnsi="Times New Roman" w:cs="Times New Roman"/>
          <w:b/>
          <w:color w:val="auto"/>
          <w:highlight w:val="none"/>
        </w:rPr>
        <w:t xml:space="preserve">.1  </w:t>
      </w:r>
      <w:r>
        <w:rPr>
          <w:rFonts w:hint="default" w:ascii="Times New Roman" w:hAnsi="Times New Roman" w:cs="Times New Roman"/>
          <w:color w:val="auto"/>
          <w:highlight w:val="none"/>
        </w:rPr>
        <w:t>软件系统要求</w:t>
      </w:r>
    </w:p>
    <w:p w14:paraId="269F0262">
      <w:pPr>
        <w:spacing w:before="163" w:after="163"/>
        <w:ind w:firstLine="482"/>
        <w:rPr>
          <w:rFonts w:hint="default" w:ascii="Times New Roman" w:hAnsi="Times New Roman" w:cs="Times New Roman"/>
          <w:b/>
          <w:color w:val="auto"/>
          <w:highlight w:val="none"/>
        </w:rPr>
      </w:pPr>
      <w:r>
        <w:rPr>
          <w:rFonts w:hint="default" w:ascii="Times New Roman" w:hAnsi="Times New Roman" w:cs="Times New Roman"/>
          <w:b/>
          <w:color w:val="auto"/>
          <w:highlight w:val="none"/>
        </w:rPr>
        <w:t xml:space="preserve">1  </w:t>
      </w:r>
      <w:r>
        <w:rPr>
          <w:rFonts w:hint="default" w:ascii="Times New Roman" w:hAnsi="Times New Roman" w:cs="Times New Roman"/>
          <w:b w:val="0"/>
          <w:bCs/>
          <w:color w:val="auto"/>
          <w:highlight w:val="none"/>
        </w:rPr>
        <w:t>BIM的软件系统，根据具体应用可分为设计分析软件、管理软件。</w:t>
      </w:r>
    </w:p>
    <w:p w14:paraId="7E148A51">
      <w:pPr>
        <w:spacing w:before="163" w:after="163"/>
        <w:ind w:firstLine="482"/>
        <w:outlineLvl w:val="9"/>
        <w:rPr>
          <w:rFonts w:hint="default" w:ascii="Times New Roman" w:hAnsi="Times New Roman" w:cs="Times New Roman"/>
          <w:b/>
          <w:color w:val="auto"/>
          <w:highlight w:val="none"/>
        </w:rPr>
      </w:pPr>
      <w:bookmarkStart w:id="63" w:name="_Toc25035"/>
      <w:r>
        <w:rPr>
          <w:rFonts w:hint="default" w:ascii="Times New Roman" w:hAnsi="Times New Roman" w:cs="Times New Roman"/>
          <w:b/>
          <w:color w:val="auto"/>
          <w:highlight w:val="none"/>
        </w:rPr>
        <w:t xml:space="preserve">2  </w:t>
      </w:r>
      <w:r>
        <w:rPr>
          <w:rFonts w:hint="default" w:ascii="Times New Roman" w:hAnsi="Times New Roman" w:cs="Times New Roman"/>
          <w:b w:val="0"/>
          <w:bCs/>
          <w:color w:val="auto"/>
          <w:highlight w:val="none"/>
        </w:rPr>
        <w:t>BIM软件系统要求</w:t>
      </w:r>
      <w:bookmarkEnd w:id="63"/>
    </w:p>
    <w:p w14:paraId="7CFAFBB5">
      <w:pPr>
        <w:spacing w:before="163" w:after="163"/>
        <w:ind w:firstLine="482"/>
        <w:rPr>
          <w:rFonts w:hint="default" w:ascii="Times New Roman" w:hAnsi="Times New Roman" w:cs="Times New Roman"/>
          <w:b w:val="0"/>
          <w:bCs/>
          <w:color w:val="auto"/>
          <w:highlight w:val="none"/>
        </w:rPr>
      </w:pPr>
      <w:r>
        <w:rPr>
          <w:rFonts w:hint="default" w:ascii="Times New Roman" w:hAnsi="Times New Roman" w:cs="Times New Roman"/>
          <w:b w:val="0"/>
          <w:bCs/>
          <w:color w:val="auto"/>
          <w:highlight w:val="none"/>
        </w:rPr>
        <w:t>（1）参与单位宜选择符合建筑工程业务特征及信息化发展规划要求的设计分析软件；</w:t>
      </w:r>
    </w:p>
    <w:p w14:paraId="65E9C880">
      <w:pPr>
        <w:spacing w:before="163" w:after="163"/>
        <w:ind w:firstLine="482"/>
        <w:rPr>
          <w:rFonts w:hint="default" w:ascii="Times New Roman" w:hAnsi="Times New Roman" w:cs="Times New Roman"/>
          <w:b w:val="0"/>
          <w:bCs/>
          <w:color w:val="auto"/>
          <w:highlight w:val="none"/>
        </w:rPr>
      </w:pPr>
      <w:r>
        <w:rPr>
          <w:rFonts w:hint="default" w:ascii="Times New Roman" w:hAnsi="Times New Roman" w:cs="Times New Roman"/>
          <w:b w:val="0"/>
          <w:bCs/>
          <w:color w:val="auto"/>
          <w:highlight w:val="none"/>
        </w:rPr>
        <w:t>（2）设计分析软件宜符合勘察、设计与施工、运维等各阶段的数据传递接口的要求；</w:t>
      </w:r>
    </w:p>
    <w:p w14:paraId="2A848529">
      <w:pPr>
        <w:spacing w:before="163" w:after="163"/>
        <w:ind w:firstLine="482"/>
        <w:rPr>
          <w:rFonts w:hint="default" w:ascii="Times New Roman" w:hAnsi="Times New Roman" w:cs="Times New Roman"/>
          <w:b w:val="0"/>
          <w:bCs/>
          <w:color w:val="auto"/>
          <w:highlight w:val="none"/>
        </w:rPr>
      </w:pPr>
      <w:r>
        <w:rPr>
          <w:rFonts w:hint="default" w:ascii="Times New Roman" w:hAnsi="Times New Roman" w:cs="Times New Roman"/>
          <w:b w:val="0"/>
          <w:bCs/>
          <w:color w:val="auto"/>
          <w:highlight w:val="none"/>
        </w:rPr>
        <w:t>（3）设计分析软件应符合建筑工程建设标准；</w:t>
      </w:r>
    </w:p>
    <w:p w14:paraId="732BAEE3">
      <w:pPr>
        <w:spacing w:before="163" w:after="163"/>
        <w:ind w:firstLine="482"/>
        <w:rPr>
          <w:rFonts w:hint="default" w:ascii="Times New Roman" w:hAnsi="Times New Roman" w:cs="Times New Roman"/>
          <w:b w:val="0"/>
          <w:bCs/>
          <w:color w:val="auto"/>
          <w:highlight w:val="none"/>
        </w:rPr>
      </w:pPr>
      <w:r>
        <w:rPr>
          <w:rFonts w:hint="default" w:ascii="Times New Roman" w:hAnsi="Times New Roman" w:cs="Times New Roman"/>
          <w:b w:val="0"/>
          <w:bCs/>
          <w:color w:val="auto"/>
          <w:highlight w:val="none"/>
        </w:rPr>
        <w:t>（4）管理软件应具备良好的兼容性，实现数据和信息的有效共享；</w:t>
      </w:r>
    </w:p>
    <w:p w14:paraId="7122756D">
      <w:pPr>
        <w:spacing w:before="163" w:after="163"/>
        <w:ind w:firstLine="482"/>
        <w:rPr>
          <w:rFonts w:hint="default" w:ascii="Times New Roman" w:hAnsi="Times New Roman" w:cs="Times New Roman"/>
          <w:b/>
          <w:color w:val="auto"/>
          <w:highlight w:val="none"/>
        </w:rPr>
      </w:pPr>
      <w:r>
        <w:rPr>
          <w:rFonts w:hint="default" w:ascii="Times New Roman" w:hAnsi="Times New Roman" w:cs="Times New Roman"/>
          <w:b w:val="0"/>
          <w:bCs/>
          <w:color w:val="auto"/>
          <w:highlight w:val="none"/>
        </w:rPr>
        <w:t>（5）管理软件宜符合项目管理特点及要求，及各参与单位自身业务特征、信息化发展规划。</w:t>
      </w:r>
    </w:p>
    <w:p w14:paraId="56854652">
      <w:pPr>
        <w:spacing w:before="163" w:after="163"/>
        <w:ind w:firstLine="482"/>
        <w:rPr>
          <w:rFonts w:hint="default" w:ascii="Times New Roman" w:hAnsi="Times New Roman" w:cs="Times New Roman"/>
          <w:color w:val="auto"/>
          <w:szCs w:val="24"/>
          <w:highlight w:val="none"/>
        </w:rPr>
      </w:pPr>
      <w:r>
        <w:rPr>
          <w:rFonts w:hint="default" w:ascii="Times New Roman" w:hAnsi="Times New Roman" w:cs="Times New Roman"/>
          <w:b/>
          <w:color w:val="auto"/>
          <w:highlight w:val="none"/>
        </w:rPr>
        <w:t xml:space="preserve">3  </w:t>
      </w:r>
      <w:r>
        <w:rPr>
          <w:rFonts w:hint="default" w:ascii="Times New Roman" w:hAnsi="Times New Roman" w:cs="Times New Roman"/>
          <w:b w:val="0"/>
          <w:bCs/>
          <w:color w:val="auto"/>
          <w:highlight w:val="none"/>
        </w:rPr>
        <w:t>BIM软件系统在</w:t>
      </w:r>
      <w:r>
        <w:rPr>
          <w:rFonts w:hint="eastAsia" w:cs="Times New Roman"/>
          <w:b w:val="0"/>
          <w:bCs/>
          <w:color w:val="auto"/>
          <w:highlight w:val="none"/>
          <w:lang w:val="en-US" w:eastAsia="zh-CN"/>
        </w:rPr>
        <w:t>BIM</w:t>
      </w:r>
      <w:r>
        <w:rPr>
          <w:rFonts w:hint="default" w:ascii="Times New Roman" w:hAnsi="Times New Roman" w:cs="Times New Roman"/>
          <w:b w:val="0"/>
          <w:bCs/>
          <w:color w:val="auto"/>
          <w:highlight w:val="none"/>
        </w:rPr>
        <w:t>应用前，应对其专业功能和数据互用功能进行测试</w:t>
      </w:r>
      <w:r>
        <w:rPr>
          <w:rFonts w:hint="default" w:ascii="Times New Roman" w:hAnsi="Times New Roman" w:cs="Times New Roman"/>
          <w:b w:val="0"/>
          <w:bCs/>
          <w:color w:val="auto"/>
          <w:szCs w:val="24"/>
          <w:highlight w:val="none"/>
        </w:rPr>
        <w:t>。</w:t>
      </w:r>
    </w:p>
    <w:p w14:paraId="50B93E8D">
      <w:pPr>
        <w:spacing w:before="163" w:after="163"/>
        <w:ind w:firstLine="482"/>
        <w:rPr>
          <w:rFonts w:hint="default" w:ascii="Times New Roman" w:hAnsi="Times New Roman" w:eastAsia="宋体" w:cs="Times New Roman"/>
          <w:b/>
          <w:bCs/>
          <w:color w:val="auto"/>
          <w:szCs w:val="24"/>
          <w:highlight w:val="none"/>
          <w:lang w:val="en-US" w:eastAsia="zh-CN"/>
        </w:rPr>
      </w:pPr>
      <w:r>
        <w:rPr>
          <w:rFonts w:hint="eastAsia" w:cs="Times New Roman"/>
          <w:b/>
          <w:bCs/>
          <w:color w:val="auto"/>
          <w:szCs w:val="24"/>
          <w:highlight w:val="none"/>
          <w:lang w:val="en-US" w:eastAsia="zh-CN"/>
        </w:rPr>
        <w:t xml:space="preserve">4  </w:t>
      </w:r>
      <w:r>
        <w:rPr>
          <w:rFonts w:hint="eastAsia" w:cs="Times New Roman"/>
          <w:b w:val="0"/>
          <w:bCs w:val="0"/>
          <w:color w:val="auto"/>
          <w:szCs w:val="24"/>
          <w:highlight w:val="none"/>
          <w:lang w:val="en-US" w:eastAsia="zh-CN"/>
        </w:rPr>
        <w:t>在当前全球化和信息化快速发展的背景下，应加速推广BIM软件的国产化应用，BIM软件的国产化不仅是响应国家自主创新战略的需要，也是推动国内建筑行业技术进步和产业升级的关键。</w:t>
      </w:r>
    </w:p>
    <w:p w14:paraId="7B3D1C11">
      <w:pPr>
        <w:spacing w:before="163" w:after="163"/>
        <w:ind w:firstLine="0" w:firstLineChars="0"/>
        <w:outlineLvl w:val="9"/>
        <w:rPr>
          <w:rFonts w:hint="default" w:ascii="Times New Roman" w:hAnsi="Times New Roman" w:cs="Times New Roman"/>
          <w:color w:val="auto"/>
          <w:highlight w:val="none"/>
        </w:rPr>
      </w:pPr>
      <w:bookmarkStart w:id="64" w:name="_Toc508035281"/>
      <w:bookmarkStart w:id="65" w:name="_Toc508096986"/>
      <w:bookmarkStart w:id="66" w:name="_Toc508035359"/>
      <w:bookmarkStart w:id="67" w:name="_Toc508096685"/>
      <w:bookmarkStart w:id="68" w:name="_Toc14494"/>
      <w:r>
        <w:rPr>
          <w:rFonts w:hint="default" w:ascii="Times New Roman" w:hAnsi="Times New Roman" w:cs="Times New Roman"/>
          <w:b/>
          <w:color w:val="auto"/>
          <w:highlight w:val="none"/>
        </w:rPr>
        <w:t>4.</w:t>
      </w:r>
      <w:r>
        <w:rPr>
          <w:rFonts w:hint="eastAsia" w:cs="Times New Roman"/>
          <w:b/>
          <w:color w:val="auto"/>
          <w:highlight w:val="none"/>
          <w:lang w:val="en-US" w:eastAsia="zh-CN"/>
        </w:rPr>
        <w:t>4</w:t>
      </w:r>
      <w:r>
        <w:rPr>
          <w:rFonts w:hint="default" w:ascii="Times New Roman" w:hAnsi="Times New Roman" w:cs="Times New Roman"/>
          <w:b/>
          <w:color w:val="auto"/>
          <w:highlight w:val="none"/>
        </w:rPr>
        <w:t xml:space="preserve">.2  </w:t>
      </w:r>
      <w:r>
        <w:rPr>
          <w:rFonts w:hint="default" w:ascii="Times New Roman" w:hAnsi="Times New Roman" w:cs="Times New Roman"/>
          <w:color w:val="auto"/>
          <w:highlight w:val="none"/>
        </w:rPr>
        <w:t>硬件系统要求</w:t>
      </w:r>
      <w:bookmarkEnd w:id="64"/>
      <w:bookmarkEnd w:id="65"/>
      <w:bookmarkEnd w:id="66"/>
      <w:bookmarkEnd w:id="67"/>
      <w:bookmarkEnd w:id="68"/>
    </w:p>
    <w:p w14:paraId="577751DE">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color w:val="auto"/>
          <w:highlight w:val="none"/>
        </w:rPr>
        <w:t xml:space="preserve">1  </w:t>
      </w:r>
      <w:r>
        <w:rPr>
          <w:rFonts w:hint="default" w:ascii="Times New Roman" w:hAnsi="Times New Roman" w:cs="Times New Roman"/>
          <w:color w:val="auto"/>
          <w:highlight w:val="none"/>
        </w:rPr>
        <w:t>以满足软件和</w:t>
      </w:r>
      <w:r>
        <w:rPr>
          <w:rFonts w:hint="eastAsia" w:cs="Times New Roman"/>
          <w:color w:val="auto"/>
          <w:highlight w:val="none"/>
          <w:lang w:eastAsia="zh-CN"/>
        </w:rPr>
        <w:t>BIM协同平台</w:t>
      </w:r>
      <w:r>
        <w:rPr>
          <w:rFonts w:hint="default" w:ascii="Times New Roman" w:hAnsi="Times New Roman" w:cs="Times New Roman"/>
          <w:color w:val="auto"/>
          <w:highlight w:val="none"/>
        </w:rPr>
        <w:t>的应用需求为原则，充分应用现有的硬件资源，尽可能延长系统的生命周期，节约投资</w:t>
      </w:r>
      <w:r>
        <w:rPr>
          <w:rFonts w:hint="default" w:ascii="Times New Roman" w:hAnsi="Times New Roman" w:cs="Times New Roman"/>
          <w:bCs/>
          <w:color w:val="auto"/>
          <w:highlight w:val="none"/>
          <w:lang w:eastAsia="zh-CN"/>
        </w:rPr>
        <w:t>。</w:t>
      </w:r>
    </w:p>
    <w:p w14:paraId="330E164B">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color w:val="auto"/>
          <w:highlight w:val="none"/>
        </w:rPr>
        <w:t xml:space="preserve">2  </w:t>
      </w:r>
      <w:r>
        <w:rPr>
          <w:rFonts w:hint="default" w:ascii="Times New Roman" w:hAnsi="Times New Roman" w:cs="Times New Roman"/>
          <w:color w:val="auto"/>
          <w:highlight w:val="none"/>
        </w:rPr>
        <w:t>合理完善安全控制机制，注重信息安全，使应用环境中的信息资源得到有效的保护，防止信息的丢失、失窃和破坏</w:t>
      </w:r>
      <w:r>
        <w:rPr>
          <w:rFonts w:hint="default" w:ascii="Times New Roman" w:hAnsi="Times New Roman" w:cs="Times New Roman"/>
          <w:bCs/>
          <w:color w:val="auto"/>
          <w:highlight w:val="none"/>
          <w:lang w:eastAsia="zh-CN"/>
        </w:rPr>
        <w:t>。</w:t>
      </w:r>
    </w:p>
    <w:p w14:paraId="7BC600ED">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color w:val="auto"/>
          <w:highlight w:val="none"/>
        </w:rPr>
        <w:t xml:space="preserve">3  </w:t>
      </w:r>
      <w:r>
        <w:rPr>
          <w:rFonts w:hint="default" w:ascii="Times New Roman" w:hAnsi="Times New Roman" w:cs="Times New Roman"/>
          <w:color w:val="auto"/>
          <w:highlight w:val="none"/>
        </w:rPr>
        <w:t>系统应具备软件更新换代、硬件扩展和网络实施新应用的能力。</w:t>
      </w:r>
    </w:p>
    <w:p w14:paraId="0D67917D">
      <w:pPr>
        <w:spacing w:before="163" w:after="163"/>
        <w:ind w:firstLine="0" w:firstLineChars="0"/>
        <w:outlineLvl w:val="9"/>
        <w:rPr>
          <w:rFonts w:hint="default" w:ascii="Times New Roman" w:hAnsi="Times New Roman" w:cs="Times New Roman"/>
          <w:color w:val="auto"/>
          <w:highlight w:val="none"/>
        </w:rPr>
      </w:pPr>
      <w:bookmarkStart w:id="69" w:name="_Toc27247"/>
      <w:r>
        <w:rPr>
          <w:rFonts w:hint="default" w:ascii="Times New Roman" w:hAnsi="Times New Roman" w:cs="Times New Roman"/>
          <w:b/>
          <w:color w:val="auto"/>
          <w:highlight w:val="none"/>
        </w:rPr>
        <w:t>4.</w:t>
      </w:r>
      <w:r>
        <w:rPr>
          <w:rFonts w:hint="eastAsia" w:cs="Times New Roman"/>
          <w:b/>
          <w:color w:val="auto"/>
          <w:highlight w:val="none"/>
          <w:lang w:val="en-US" w:eastAsia="zh-CN"/>
        </w:rPr>
        <w:t>4</w:t>
      </w:r>
      <w:r>
        <w:rPr>
          <w:rFonts w:hint="default" w:ascii="Times New Roman" w:hAnsi="Times New Roman" w:cs="Times New Roman"/>
          <w:b/>
          <w:color w:val="auto"/>
          <w:highlight w:val="none"/>
        </w:rPr>
        <w:t xml:space="preserve">.3  </w:t>
      </w:r>
      <w:r>
        <w:rPr>
          <w:rFonts w:hint="default" w:ascii="Times New Roman" w:hAnsi="Times New Roman" w:cs="Times New Roman"/>
          <w:color w:val="auto"/>
          <w:highlight w:val="none"/>
        </w:rPr>
        <w:t>网络系统要求</w:t>
      </w:r>
      <w:bookmarkEnd w:id="69"/>
    </w:p>
    <w:p w14:paraId="0669EE70">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color w:val="auto"/>
          <w:highlight w:val="none"/>
        </w:rPr>
        <w:t xml:space="preserve">1  </w:t>
      </w:r>
      <w:r>
        <w:rPr>
          <w:rFonts w:hint="default" w:ascii="Times New Roman" w:hAnsi="Times New Roman" w:cs="Times New Roman"/>
          <w:bCs/>
          <w:color w:val="auto"/>
          <w:highlight w:val="none"/>
        </w:rPr>
        <w:t>宜根据实际应用需要，保证整个系统的高稳定性，并兼顾</w:t>
      </w:r>
      <w:r>
        <w:rPr>
          <w:rFonts w:hint="default" w:ascii="Times New Roman" w:hAnsi="Times New Roman" w:cs="Times New Roman"/>
          <w:color w:val="auto"/>
          <w:highlight w:val="none"/>
        </w:rPr>
        <w:t>数据安全</w:t>
      </w:r>
      <w:r>
        <w:rPr>
          <w:rFonts w:hint="default" w:ascii="Times New Roman" w:hAnsi="Times New Roman" w:cs="Times New Roman"/>
          <w:bCs/>
          <w:color w:val="auto"/>
          <w:highlight w:val="none"/>
          <w:lang w:eastAsia="zh-CN"/>
        </w:rPr>
        <w:t>。</w:t>
      </w:r>
    </w:p>
    <w:p w14:paraId="352E686F">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color w:val="auto"/>
          <w:highlight w:val="none"/>
        </w:rPr>
        <w:t xml:space="preserve">2  </w:t>
      </w:r>
      <w:r>
        <w:rPr>
          <w:rFonts w:hint="default" w:ascii="Times New Roman" w:hAnsi="Times New Roman" w:cs="Times New Roman"/>
          <w:color w:val="auto"/>
          <w:highlight w:val="none"/>
        </w:rPr>
        <w:t>宜具有较强的可维护性，有效减少维护工作强度与维护开支</w:t>
      </w:r>
      <w:r>
        <w:rPr>
          <w:rFonts w:hint="default" w:ascii="Times New Roman" w:hAnsi="Times New Roman" w:cs="Times New Roman"/>
          <w:bCs/>
          <w:color w:val="auto"/>
          <w:highlight w:val="none"/>
          <w:lang w:eastAsia="zh-CN"/>
        </w:rPr>
        <w:t>。</w:t>
      </w:r>
    </w:p>
    <w:p w14:paraId="097E0E17">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color w:val="auto"/>
          <w:highlight w:val="none"/>
        </w:rPr>
        <w:t xml:space="preserve">3  </w:t>
      </w:r>
      <w:r>
        <w:rPr>
          <w:rFonts w:hint="default" w:ascii="Times New Roman" w:hAnsi="Times New Roman" w:cs="Times New Roman"/>
          <w:bCs/>
          <w:color w:val="auto"/>
          <w:highlight w:val="none"/>
        </w:rPr>
        <w:t>宜</w:t>
      </w:r>
      <w:r>
        <w:rPr>
          <w:rFonts w:hint="default" w:ascii="Times New Roman" w:hAnsi="Times New Roman" w:cs="Times New Roman"/>
          <w:color w:val="auto"/>
          <w:highlight w:val="none"/>
        </w:rPr>
        <w:t>具有良好的兼容性和可扩展性，适应未来建设发展需求。</w:t>
      </w:r>
    </w:p>
    <w:p w14:paraId="521DDC61">
      <w:pPr>
        <w:pStyle w:val="3"/>
        <w:spacing w:before="163" w:after="163"/>
        <w:ind w:firstLine="0" w:firstLineChars="0"/>
        <w:rPr>
          <w:rFonts w:hint="default" w:ascii="Times New Roman" w:hAnsi="Times New Roman" w:cs="Times New Roman"/>
          <w:b w:val="0"/>
          <w:color w:val="auto"/>
          <w:highlight w:val="none"/>
        </w:rPr>
      </w:pPr>
      <w:bookmarkStart w:id="70" w:name="_Toc2998"/>
      <w:bookmarkStart w:id="71" w:name="_Toc24401"/>
      <w:r>
        <w:rPr>
          <w:rFonts w:hint="default" w:ascii="Times New Roman" w:hAnsi="Times New Roman" w:cs="Times New Roman"/>
          <w:color w:val="auto"/>
          <w:highlight w:val="none"/>
        </w:rPr>
        <w:t>4.</w:t>
      </w:r>
      <w:r>
        <w:rPr>
          <w:rFonts w:hint="eastAsia" w:cs="Times New Roman"/>
          <w:color w:val="auto"/>
          <w:highlight w:val="none"/>
          <w:lang w:val="en-US" w:eastAsia="zh-CN"/>
        </w:rPr>
        <w:t>5</w:t>
      </w:r>
      <w:r>
        <w:rPr>
          <w:rFonts w:hint="default" w:ascii="Times New Roman" w:hAnsi="Times New Roman" w:cs="Times New Roman"/>
          <w:color w:val="auto"/>
          <w:highlight w:val="none"/>
        </w:rPr>
        <w:t xml:space="preserve">  </w:t>
      </w:r>
      <w:r>
        <w:rPr>
          <w:rFonts w:hint="eastAsia" w:cs="Times New Roman"/>
          <w:b w:val="0"/>
          <w:color w:val="auto"/>
          <w:highlight w:val="none"/>
          <w:lang w:eastAsia="zh-CN"/>
        </w:rPr>
        <w:t>BIM应用</w:t>
      </w:r>
      <w:r>
        <w:rPr>
          <w:rFonts w:hint="default" w:ascii="Times New Roman" w:hAnsi="Times New Roman" w:cs="Times New Roman"/>
          <w:b w:val="0"/>
          <w:color w:val="auto"/>
          <w:highlight w:val="none"/>
        </w:rPr>
        <w:t>实施方案</w:t>
      </w:r>
      <w:bookmarkEnd w:id="70"/>
      <w:bookmarkEnd w:id="71"/>
    </w:p>
    <w:p w14:paraId="489185B4">
      <w:pPr>
        <w:spacing w:before="163" w:after="163"/>
        <w:ind w:firstLine="0" w:firstLineChars="0"/>
        <w:rPr>
          <w:rFonts w:hint="default" w:ascii="Times New Roman" w:hAnsi="Times New Roman" w:cs="Times New Roman"/>
          <w:color w:val="auto"/>
          <w:highlight w:val="none"/>
        </w:rPr>
      </w:pPr>
      <w:bookmarkStart w:id="72" w:name="_Hlk529527721"/>
      <w:r>
        <w:rPr>
          <w:rFonts w:hint="default" w:ascii="Times New Roman" w:hAnsi="Times New Roman" w:cs="Times New Roman"/>
          <w:b/>
          <w:color w:val="auto"/>
          <w:highlight w:val="none"/>
        </w:rPr>
        <w:t>4.</w:t>
      </w:r>
      <w:r>
        <w:rPr>
          <w:rFonts w:hint="eastAsia" w:cs="Times New Roman"/>
          <w:b/>
          <w:color w:val="auto"/>
          <w:highlight w:val="none"/>
          <w:lang w:val="en-US" w:eastAsia="zh-CN"/>
        </w:rPr>
        <w:t>5</w:t>
      </w:r>
      <w:r>
        <w:rPr>
          <w:rFonts w:hint="default" w:ascii="Times New Roman" w:hAnsi="Times New Roman" w:cs="Times New Roman"/>
          <w:b/>
          <w:color w:val="auto"/>
          <w:highlight w:val="none"/>
        </w:rPr>
        <w:t xml:space="preserve">.1  </w:t>
      </w:r>
      <w:r>
        <w:rPr>
          <w:rFonts w:hint="default" w:ascii="Times New Roman" w:hAnsi="Times New Roman" w:cs="Times New Roman"/>
          <w:color w:val="auto"/>
          <w:highlight w:val="none"/>
        </w:rPr>
        <w:t>根据</w:t>
      </w:r>
      <w:bookmarkStart w:id="73" w:name="_Hlk529527690"/>
      <w:r>
        <w:rPr>
          <w:rFonts w:hint="default" w:ascii="Times New Roman" w:hAnsi="Times New Roman" w:cs="Times New Roman"/>
          <w:color w:val="auto"/>
          <w:highlight w:val="none"/>
        </w:rPr>
        <w:t>建筑工程项目建设需要</w:t>
      </w:r>
      <w:bookmarkEnd w:id="73"/>
      <w:r>
        <w:rPr>
          <w:rFonts w:hint="default" w:ascii="Times New Roman" w:hAnsi="Times New Roman" w:cs="Times New Roman"/>
          <w:color w:val="auto"/>
          <w:highlight w:val="none"/>
        </w:rPr>
        <w:t>以及各阶段的</w:t>
      </w:r>
      <w:r>
        <w:rPr>
          <w:rFonts w:hint="eastAsia" w:cs="Times New Roman"/>
          <w:color w:val="auto"/>
          <w:highlight w:val="none"/>
          <w:lang w:eastAsia="zh-CN"/>
        </w:rPr>
        <w:t>BIM应用</w:t>
      </w:r>
      <w:r>
        <w:rPr>
          <w:rFonts w:hint="default" w:ascii="Times New Roman" w:hAnsi="Times New Roman" w:cs="Times New Roman"/>
          <w:color w:val="auto"/>
          <w:highlight w:val="none"/>
        </w:rPr>
        <w:t>目标和应用内容，由建设单位组织各方制定统一的BIM实施方案。</w:t>
      </w:r>
      <w:bookmarkEnd w:id="72"/>
      <w:r>
        <w:rPr>
          <w:rFonts w:hint="default" w:ascii="Times New Roman" w:hAnsi="Times New Roman" w:cs="Times New Roman"/>
          <w:color w:val="auto"/>
          <w:highlight w:val="none"/>
        </w:rPr>
        <w:t>BIM实施方案主要包括下列内容</w:t>
      </w:r>
      <w:r>
        <w:rPr>
          <w:rFonts w:hint="default" w:ascii="Times New Roman" w:hAnsi="Times New Roman" w:cs="Times New Roman"/>
          <w:bCs/>
          <w:color w:val="auto"/>
          <w:highlight w:val="none"/>
          <w:lang w:eastAsia="zh-CN"/>
        </w:rPr>
        <w:t>。</w:t>
      </w:r>
    </w:p>
    <w:p w14:paraId="6E5FB050">
      <w:pPr>
        <w:spacing w:before="163" w:after="163"/>
        <w:ind w:firstLine="482"/>
        <w:rPr>
          <w:rFonts w:hint="default" w:ascii="Times New Roman" w:hAnsi="Times New Roman" w:cs="Times New Roman"/>
          <w:b/>
          <w:color w:val="auto"/>
          <w:highlight w:val="none"/>
        </w:rPr>
      </w:pPr>
      <w:r>
        <w:rPr>
          <w:rFonts w:hint="default" w:ascii="Times New Roman" w:hAnsi="Times New Roman" w:cs="Times New Roman"/>
          <w:b/>
          <w:color w:val="auto"/>
          <w:kern w:val="0"/>
          <w:highlight w:val="none"/>
          <w:lang w:val="zh-CN"/>
        </w:rPr>
        <w:t>1</w:t>
      </w:r>
      <w:r>
        <w:rPr>
          <w:rFonts w:hint="default" w:ascii="Times New Roman" w:hAnsi="Times New Roman" w:cs="Times New Roman"/>
          <w:color w:val="auto"/>
          <w:kern w:val="0"/>
          <w:highlight w:val="none"/>
          <w:lang w:val="zh-CN"/>
        </w:rPr>
        <w:t xml:space="preserve">  工程概况，包括工程名称、项目建设期、关键环节时间节点等</w:t>
      </w:r>
      <w:r>
        <w:rPr>
          <w:rFonts w:hint="default" w:ascii="Times New Roman" w:hAnsi="Times New Roman" w:cs="Times New Roman"/>
          <w:bCs/>
          <w:color w:val="auto"/>
          <w:highlight w:val="none"/>
          <w:lang w:eastAsia="zh-CN"/>
        </w:rPr>
        <w:t>。</w:t>
      </w:r>
    </w:p>
    <w:p w14:paraId="3EDB5589">
      <w:pPr>
        <w:spacing w:before="163" w:after="163"/>
        <w:ind w:firstLine="482"/>
        <w:rPr>
          <w:rFonts w:hint="default" w:ascii="Times New Roman" w:hAnsi="Times New Roman" w:cs="Times New Roman"/>
          <w:color w:val="auto"/>
          <w:kern w:val="0"/>
          <w:highlight w:val="none"/>
          <w:lang w:val="zh-CN"/>
        </w:rPr>
      </w:pPr>
      <w:r>
        <w:rPr>
          <w:rFonts w:hint="default" w:ascii="Times New Roman" w:hAnsi="Times New Roman" w:cs="Times New Roman"/>
          <w:b/>
          <w:color w:val="auto"/>
          <w:highlight w:val="none"/>
        </w:rPr>
        <w:t>2</w:t>
      </w:r>
      <w:r>
        <w:rPr>
          <w:rFonts w:hint="default" w:ascii="Times New Roman" w:hAnsi="Times New Roman" w:cs="Times New Roman"/>
          <w:bCs/>
          <w:color w:val="auto"/>
          <w:highlight w:val="none"/>
        </w:rPr>
        <w:t xml:space="preserve">  </w:t>
      </w:r>
      <w:r>
        <w:rPr>
          <w:rFonts w:hint="eastAsia" w:cs="Times New Roman"/>
          <w:color w:val="auto"/>
          <w:highlight w:val="none"/>
          <w:lang w:eastAsia="zh-CN"/>
        </w:rPr>
        <w:t>BIM应用</w:t>
      </w:r>
      <w:r>
        <w:rPr>
          <w:rFonts w:hint="default" w:ascii="Times New Roman" w:hAnsi="Times New Roman" w:cs="Times New Roman"/>
          <w:color w:val="auto"/>
          <w:highlight w:val="none"/>
        </w:rPr>
        <w:t>目标和工作原则</w:t>
      </w:r>
      <w:r>
        <w:rPr>
          <w:rFonts w:hint="default" w:ascii="Times New Roman" w:hAnsi="Times New Roman" w:cs="Times New Roman"/>
          <w:bCs/>
          <w:color w:val="auto"/>
          <w:highlight w:val="none"/>
          <w:lang w:eastAsia="zh-CN"/>
        </w:rPr>
        <w:t>。</w:t>
      </w:r>
    </w:p>
    <w:p w14:paraId="10645746">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color w:val="auto"/>
          <w:highlight w:val="none"/>
        </w:rPr>
        <w:t>3</w:t>
      </w:r>
      <w:r>
        <w:rPr>
          <w:rFonts w:hint="default" w:ascii="Times New Roman" w:hAnsi="Times New Roman" w:cs="Times New Roman"/>
          <w:bCs/>
          <w:color w:val="auto"/>
          <w:highlight w:val="none"/>
        </w:rPr>
        <w:t xml:space="preserve">  </w:t>
      </w:r>
      <w:r>
        <w:rPr>
          <w:rFonts w:hint="default" w:ascii="Times New Roman" w:hAnsi="Times New Roman" w:cs="Times New Roman"/>
          <w:color w:val="auto"/>
          <w:highlight w:val="none"/>
        </w:rPr>
        <w:t>各单位人员组织架构和相应职责</w:t>
      </w:r>
      <w:r>
        <w:rPr>
          <w:rFonts w:hint="default" w:ascii="Times New Roman" w:hAnsi="Times New Roman" w:cs="Times New Roman"/>
          <w:bCs/>
          <w:color w:val="auto"/>
          <w:highlight w:val="none"/>
          <w:lang w:eastAsia="zh-CN"/>
        </w:rPr>
        <w:t>。</w:t>
      </w:r>
    </w:p>
    <w:p w14:paraId="0D3928C2">
      <w:pPr>
        <w:spacing w:before="163" w:after="163"/>
        <w:ind w:firstLine="482"/>
        <w:rPr>
          <w:rFonts w:hint="default" w:ascii="Times New Roman" w:hAnsi="Times New Roman" w:cs="Times New Roman"/>
          <w:color w:val="auto"/>
          <w:kern w:val="0"/>
          <w:highlight w:val="none"/>
          <w:lang w:val="zh-CN"/>
        </w:rPr>
      </w:pPr>
      <w:r>
        <w:rPr>
          <w:rFonts w:hint="default" w:ascii="Times New Roman" w:hAnsi="Times New Roman" w:cs="Times New Roman"/>
          <w:b/>
          <w:color w:val="auto"/>
          <w:kern w:val="0"/>
          <w:highlight w:val="none"/>
          <w:lang w:val="zh-CN"/>
        </w:rPr>
        <w:t>4</w:t>
      </w:r>
      <w:r>
        <w:rPr>
          <w:rFonts w:hint="default" w:ascii="Times New Roman" w:hAnsi="Times New Roman" w:cs="Times New Roman"/>
          <w:color w:val="auto"/>
          <w:kern w:val="0"/>
          <w:highlight w:val="none"/>
          <w:lang w:val="zh-CN"/>
        </w:rPr>
        <w:t xml:space="preserve">  </w:t>
      </w:r>
      <w:r>
        <w:rPr>
          <w:rFonts w:hint="eastAsia" w:cs="Times New Roman"/>
          <w:color w:val="auto"/>
          <w:highlight w:val="none"/>
          <w:lang w:eastAsia="zh-CN"/>
        </w:rPr>
        <w:t>BIM应用</w:t>
      </w:r>
      <w:r>
        <w:rPr>
          <w:rFonts w:hint="default" w:ascii="Times New Roman" w:hAnsi="Times New Roman" w:cs="Times New Roman"/>
          <w:color w:val="auto"/>
          <w:highlight w:val="none"/>
        </w:rPr>
        <w:t>基础条件</w:t>
      </w:r>
      <w:r>
        <w:rPr>
          <w:rFonts w:hint="default" w:ascii="Times New Roman" w:hAnsi="Times New Roman" w:cs="Times New Roman"/>
          <w:bCs/>
          <w:color w:val="auto"/>
          <w:highlight w:val="none"/>
          <w:lang w:eastAsia="zh-CN"/>
        </w:rPr>
        <w:t>。</w:t>
      </w:r>
    </w:p>
    <w:p w14:paraId="1AA674B3">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color w:val="auto"/>
          <w:highlight w:val="none"/>
        </w:rPr>
        <w:t>5</w:t>
      </w:r>
      <w:r>
        <w:rPr>
          <w:rFonts w:hint="default" w:ascii="Times New Roman" w:hAnsi="Times New Roman" w:cs="Times New Roman"/>
          <w:bCs/>
          <w:color w:val="auto"/>
          <w:highlight w:val="none"/>
        </w:rPr>
        <w:t xml:space="preserve">  </w:t>
      </w:r>
      <w:r>
        <w:rPr>
          <w:rFonts w:hint="eastAsia" w:cs="Times New Roman"/>
          <w:color w:val="auto"/>
          <w:highlight w:val="none"/>
          <w:lang w:eastAsia="zh-CN"/>
        </w:rPr>
        <w:t>BIM应用</w:t>
      </w:r>
      <w:r>
        <w:rPr>
          <w:rFonts w:hint="default" w:ascii="Times New Roman" w:hAnsi="Times New Roman" w:cs="Times New Roman"/>
          <w:color w:val="auto"/>
          <w:highlight w:val="none"/>
        </w:rPr>
        <w:t>标准和管理办法</w:t>
      </w:r>
      <w:r>
        <w:rPr>
          <w:rFonts w:hint="default" w:ascii="Times New Roman" w:hAnsi="Times New Roman" w:cs="Times New Roman"/>
          <w:bCs/>
          <w:color w:val="auto"/>
          <w:highlight w:val="none"/>
          <w:lang w:eastAsia="zh-CN"/>
        </w:rPr>
        <w:t>。</w:t>
      </w:r>
    </w:p>
    <w:p w14:paraId="35284CC2">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color w:val="auto"/>
          <w:highlight w:val="none"/>
        </w:rPr>
        <w:t>6</w:t>
      </w:r>
      <w:r>
        <w:rPr>
          <w:rFonts w:hint="default" w:ascii="Times New Roman" w:hAnsi="Times New Roman" w:cs="Times New Roman"/>
          <w:bCs/>
          <w:color w:val="auto"/>
          <w:highlight w:val="none"/>
        </w:rPr>
        <w:t xml:space="preserve">  BIM</w:t>
      </w:r>
      <w:r>
        <w:rPr>
          <w:rFonts w:hint="default" w:ascii="Times New Roman" w:hAnsi="Times New Roman" w:cs="Times New Roman"/>
          <w:color w:val="auto"/>
          <w:highlight w:val="none"/>
        </w:rPr>
        <w:t>模型创建、使用和管理要求</w:t>
      </w:r>
      <w:r>
        <w:rPr>
          <w:rFonts w:hint="default" w:ascii="Times New Roman" w:hAnsi="Times New Roman" w:cs="Times New Roman"/>
          <w:bCs/>
          <w:color w:val="auto"/>
          <w:highlight w:val="none"/>
          <w:lang w:eastAsia="zh-CN"/>
        </w:rPr>
        <w:t>。</w:t>
      </w:r>
    </w:p>
    <w:p w14:paraId="18E258FA">
      <w:pPr>
        <w:spacing w:before="163" w:after="163"/>
        <w:ind w:firstLine="482"/>
        <w:rPr>
          <w:rFonts w:hint="default" w:ascii="Times New Roman" w:hAnsi="Times New Roman" w:cs="Times New Roman"/>
          <w:color w:val="auto"/>
          <w:kern w:val="0"/>
          <w:highlight w:val="none"/>
          <w:lang w:val="zh-CN"/>
        </w:rPr>
      </w:pPr>
      <w:r>
        <w:rPr>
          <w:rFonts w:hint="default" w:ascii="Times New Roman" w:hAnsi="Times New Roman" w:cs="Times New Roman"/>
          <w:b/>
          <w:color w:val="auto"/>
          <w:kern w:val="0"/>
          <w:highlight w:val="none"/>
          <w:lang w:val="zh-CN"/>
        </w:rPr>
        <w:t>7</w:t>
      </w:r>
      <w:r>
        <w:rPr>
          <w:rFonts w:hint="default" w:ascii="Times New Roman" w:hAnsi="Times New Roman" w:cs="Times New Roman"/>
          <w:color w:val="auto"/>
          <w:kern w:val="0"/>
          <w:highlight w:val="none"/>
          <w:lang w:val="zh-CN"/>
        </w:rPr>
        <w:t xml:space="preserve">  项目</w:t>
      </w:r>
      <w:r>
        <w:rPr>
          <w:rFonts w:hint="eastAsia" w:cs="Times New Roman"/>
          <w:color w:val="auto"/>
          <w:kern w:val="0"/>
          <w:highlight w:val="none"/>
          <w:lang w:val="zh-CN"/>
        </w:rPr>
        <w:t>BIM协同平台</w:t>
      </w:r>
      <w:r>
        <w:rPr>
          <w:rFonts w:hint="default" w:ascii="Times New Roman" w:hAnsi="Times New Roman" w:cs="Times New Roman"/>
          <w:color w:val="auto"/>
          <w:kern w:val="0"/>
          <w:highlight w:val="none"/>
          <w:lang w:val="zh-CN"/>
        </w:rPr>
        <w:t>的建设要求，包括平台选型、采购方式、部署原则等</w:t>
      </w:r>
      <w:r>
        <w:rPr>
          <w:rFonts w:hint="default" w:ascii="Times New Roman" w:hAnsi="Times New Roman" w:cs="Times New Roman"/>
          <w:bCs/>
          <w:color w:val="auto"/>
          <w:highlight w:val="none"/>
          <w:lang w:eastAsia="zh-CN"/>
        </w:rPr>
        <w:t>。</w:t>
      </w:r>
    </w:p>
    <w:p w14:paraId="41002A33">
      <w:pPr>
        <w:spacing w:before="163" w:after="163"/>
        <w:ind w:firstLine="482"/>
        <w:rPr>
          <w:rFonts w:hint="default" w:ascii="Times New Roman" w:hAnsi="Times New Roman" w:cs="Times New Roman"/>
          <w:b/>
          <w:color w:val="auto"/>
          <w:highlight w:val="none"/>
        </w:rPr>
      </w:pPr>
      <w:r>
        <w:rPr>
          <w:rFonts w:hint="default" w:ascii="Times New Roman" w:hAnsi="Times New Roman" w:cs="Times New Roman"/>
          <w:b/>
          <w:color w:val="auto"/>
          <w:highlight w:val="none"/>
        </w:rPr>
        <w:t>8</w:t>
      </w:r>
      <w:r>
        <w:rPr>
          <w:rFonts w:hint="default" w:ascii="Times New Roman" w:hAnsi="Times New Roman" w:cs="Times New Roman"/>
          <w:bCs/>
          <w:color w:val="auto"/>
          <w:highlight w:val="none"/>
        </w:rPr>
        <w:t xml:space="preserve">  </w:t>
      </w:r>
      <w:r>
        <w:rPr>
          <w:rFonts w:hint="eastAsia" w:cs="Times New Roman"/>
          <w:color w:val="auto"/>
          <w:highlight w:val="none"/>
          <w:lang w:eastAsia="zh-CN"/>
        </w:rPr>
        <w:t>BIM应用</w:t>
      </w:r>
      <w:r>
        <w:rPr>
          <w:rFonts w:hint="default" w:ascii="Times New Roman" w:hAnsi="Times New Roman" w:cs="Times New Roman"/>
          <w:color w:val="auto"/>
          <w:highlight w:val="none"/>
        </w:rPr>
        <w:t>实施模式、实施范围与实施流程</w:t>
      </w:r>
      <w:r>
        <w:rPr>
          <w:rFonts w:hint="default" w:ascii="Times New Roman" w:hAnsi="Times New Roman" w:cs="Times New Roman"/>
          <w:bCs/>
          <w:color w:val="auto"/>
          <w:highlight w:val="none"/>
          <w:lang w:eastAsia="zh-CN"/>
        </w:rPr>
        <w:t>。</w:t>
      </w:r>
    </w:p>
    <w:p w14:paraId="7F2BCF7C">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color w:val="auto"/>
          <w:highlight w:val="none"/>
        </w:rPr>
        <w:t>9</w:t>
      </w:r>
      <w:r>
        <w:rPr>
          <w:rFonts w:hint="default" w:ascii="Times New Roman" w:hAnsi="Times New Roman" w:cs="Times New Roman"/>
          <w:bCs/>
          <w:color w:val="auto"/>
          <w:highlight w:val="none"/>
        </w:rPr>
        <w:t xml:space="preserve">  </w:t>
      </w:r>
      <w:r>
        <w:rPr>
          <w:rFonts w:hint="default" w:ascii="Times New Roman" w:hAnsi="Times New Roman" w:cs="Times New Roman"/>
          <w:color w:val="auto"/>
          <w:highlight w:val="none"/>
        </w:rPr>
        <w:t>各阶段</w:t>
      </w:r>
      <w:r>
        <w:rPr>
          <w:rFonts w:hint="eastAsia" w:cs="Times New Roman"/>
          <w:color w:val="auto"/>
          <w:highlight w:val="none"/>
          <w:lang w:eastAsia="zh-CN"/>
        </w:rPr>
        <w:t>BIM应用</w:t>
      </w:r>
      <w:r>
        <w:rPr>
          <w:rFonts w:hint="default" w:ascii="Times New Roman" w:hAnsi="Times New Roman" w:cs="Times New Roman"/>
          <w:color w:val="auto"/>
          <w:highlight w:val="none"/>
        </w:rPr>
        <w:t>进度计划和成果要求</w:t>
      </w:r>
      <w:r>
        <w:rPr>
          <w:rFonts w:hint="default" w:ascii="Times New Roman" w:hAnsi="Times New Roman" w:cs="Times New Roman"/>
          <w:bCs/>
          <w:color w:val="auto"/>
          <w:highlight w:val="none"/>
          <w:lang w:eastAsia="zh-CN"/>
        </w:rPr>
        <w:t>。</w:t>
      </w:r>
    </w:p>
    <w:p w14:paraId="6D9FE644">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color w:val="auto"/>
          <w:highlight w:val="none"/>
        </w:rPr>
        <w:t>10</w:t>
      </w:r>
      <w:r>
        <w:rPr>
          <w:rFonts w:hint="default" w:ascii="Times New Roman" w:hAnsi="Times New Roman" w:cs="Times New Roman"/>
          <w:bCs/>
          <w:color w:val="auto"/>
          <w:highlight w:val="none"/>
        </w:rPr>
        <w:t xml:space="preserve">  </w:t>
      </w:r>
      <w:r>
        <w:rPr>
          <w:rFonts w:hint="eastAsia" w:cs="Times New Roman"/>
          <w:color w:val="auto"/>
          <w:highlight w:val="none"/>
          <w:lang w:eastAsia="zh-CN"/>
        </w:rPr>
        <w:t>BIM应用</w:t>
      </w:r>
      <w:r>
        <w:rPr>
          <w:rFonts w:hint="default" w:ascii="Times New Roman" w:hAnsi="Times New Roman" w:cs="Times New Roman"/>
          <w:color w:val="auto"/>
          <w:highlight w:val="none"/>
        </w:rPr>
        <w:t>质量审查管理机制与信息安全要求。</w:t>
      </w:r>
    </w:p>
    <w:p w14:paraId="30A166DB">
      <w:pPr>
        <w:pStyle w:val="3"/>
        <w:spacing w:before="163" w:after="163"/>
        <w:ind w:firstLine="0" w:firstLineChars="0"/>
        <w:rPr>
          <w:rFonts w:hint="default" w:ascii="Times New Roman" w:hAnsi="Times New Roman" w:cs="Times New Roman"/>
          <w:b w:val="0"/>
          <w:color w:val="auto"/>
          <w:highlight w:val="none"/>
        </w:rPr>
      </w:pPr>
      <w:bookmarkStart w:id="74" w:name="_Toc9607"/>
      <w:bookmarkStart w:id="75" w:name="_Toc6688"/>
      <w:r>
        <w:rPr>
          <w:rFonts w:hint="default" w:ascii="Times New Roman" w:hAnsi="Times New Roman" w:cs="Times New Roman"/>
          <w:color w:val="auto"/>
          <w:highlight w:val="none"/>
        </w:rPr>
        <w:t>4.</w:t>
      </w:r>
      <w:r>
        <w:rPr>
          <w:rFonts w:hint="eastAsia" w:cs="Times New Roman"/>
          <w:color w:val="auto"/>
          <w:highlight w:val="none"/>
          <w:lang w:val="en-US" w:eastAsia="zh-CN"/>
        </w:rPr>
        <w:t>6</w:t>
      </w:r>
      <w:r>
        <w:rPr>
          <w:rFonts w:hint="default" w:ascii="Times New Roman" w:hAnsi="Times New Roman" w:cs="Times New Roman"/>
          <w:color w:val="auto"/>
          <w:highlight w:val="none"/>
        </w:rPr>
        <w:t xml:space="preserve"> </w:t>
      </w:r>
      <w:r>
        <w:rPr>
          <w:rFonts w:hint="default" w:ascii="Times New Roman" w:hAnsi="Times New Roman" w:cs="Times New Roman"/>
          <w:b w:val="0"/>
          <w:bCs w:val="0"/>
          <w:color w:val="auto"/>
          <w:highlight w:val="none"/>
        </w:rPr>
        <w:t xml:space="preserve"> BIM协同应用</w:t>
      </w:r>
      <w:bookmarkEnd w:id="74"/>
      <w:bookmarkEnd w:id="75"/>
    </w:p>
    <w:p w14:paraId="4D8F7459">
      <w:pPr>
        <w:spacing w:before="163" w:after="163"/>
        <w:ind w:firstLine="0" w:firstLineChars="0"/>
        <w:rPr>
          <w:rFonts w:hint="default" w:ascii="Times New Roman" w:hAnsi="Times New Roman" w:cs="Times New Roman"/>
          <w:color w:val="auto"/>
          <w:highlight w:val="none"/>
        </w:rPr>
      </w:pPr>
      <w:r>
        <w:rPr>
          <w:rFonts w:hint="default" w:ascii="Times New Roman" w:hAnsi="Times New Roman" w:cs="Times New Roman"/>
          <w:b/>
          <w:color w:val="auto"/>
          <w:highlight w:val="none"/>
        </w:rPr>
        <w:t>4.</w:t>
      </w:r>
      <w:r>
        <w:rPr>
          <w:rFonts w:hint="eastAsia" w:cs="Times New Roman"/>
          <w:b/>
          <w:color w:val="auto"/>
          <w:highlight w:val="none"/>
          <w:lang w:val="en-US" w:eastAsia="zh-CN"/>
        </w:rPr>
        <w:t>6</w:t>
      </w:r>
      <w:r>
        <w:rPr>
          <w:rFonts w:hint="default" w:ascii="Times New Roman" w:hAnsi="Times New Roman" w:cs="Times New Roman"/>
          <w:b/>
          <w:color w:val="auto"/>
          <w:highlight w:val="none"/>
        </w:rPr>
        <w:t xml:space="preserve">.1  </w:t>
      </w:r>
      <w:r>
        <w:rPr>
          <w:rFonts w:hint="default" w:ascii="Times New Roman" w:hAnsi="Times New Roman" w:cs="Times New Roman"/>
          <w:color w:val="auto"/>
          <w:highlight w:val="none"/>
        </w:rPr>
        <w:t>BIM协同</w:t>
      </w:r>
      <w:r>
        <w:rPr>
          <w:rFonts w:hint="eastAsia" w:cs="Times New Roman"/>
          <w:color w:val="auto"/>
          <w:highlight w:val="none"/>
          <w:lang w:val="en-US" w:eastAsia="zh-CN"/>
        </w:rPr>
        <w:t>应用</w:t>
      </w:r>
      <w:r>
        <w:rPr>
          <w:rFonts w:hint="default" w:ascii="Times New Roman" w:hAnsi="Times New Roman" w:cs="Times New Roman"/>
          <w:color w:val="auto"/>
          <w:highlight w:val="none"/>
        </w:rPr>
        <w:t>应包括单专业的模型创建协同、多专业的工作协同以及各相关单位的管理协同。</w:t>
      </w:r>
    </w:p>
    <w:p w14:paraId="625609BA">
      <w:pPr>
        <w:spacing w:before="163" w:after="163"/>
        <w:ind w:firstLine="0" w:firstLineChars="0"/>
        <w:rPr>
          <w:rFonts w:hint="eastAsia" w:ascii="Times New Roman" w:hAnsi="Times New Roman" w:eastAsia="宋体" w:cs="Times New Roman"/>
          <w:color w:val="auto"/>
          <w:highlight w:val="none"/>
          <w:lang w:eastAsia="zh-CN"/>
        </w:rPr>
      </w:pPr>
      <w:r>
        <w:rPr>
          <w:rFonts w:hint="default" w:ascii="Times New Roman" w:hAnsi="Times New Roman" w:cs="Times New Roman"/>
          <w:b/>
          <w:color w:val="auto"/>
          <w:highlight w:val="none"/>
        </w:rPr>
        <w:t>4.</w:t>
      </w:r>
      <w:r>
        <w:rPr>
          <w:rFonts w:hint="eastAsia" w:cs="Times New Roman"/>
          <w:b/>
          <w:color w:val="auto"/>
          <w:highlight w:val="none"/>
          <w:lang w:val="en-US" w:eastAsia="zh-CN"/>
        </w:rPr>
        <w:t>6</w:t>
      </w:r>
      <w:r>
        <w:rPr>
          <w:rFonts w:hint="default" w:ascii="Times New Roman" w:hAnsi="Times New Roman" w:cs="Times New Roman"/>
          <w:b/>
          <w:color w:val="auto"/>
          <w:highlight w:val="none"/>
        </w:rPr>
        <w:t xml:space="preserve">.2  </w:t>
      </w:r>
      <w:r>
        <w:rPr>
          <w:rFonts w:hint="eastAsia" w:cs="Times New Roman"/>
          <w:color w:val="auto"/>
          <w:highlight w:val="none"/>
          <w:lang w:eastAsia="zh-CN"/>
        </w:rPr>
        <w:t>BIM应用</w:t>
      </w:r>
      <w:r>
        <w:rPr>
          <w:rFonts w:hint="default" w:ascii="Times New Roman" w:hAnsi="Times New Roman" w:cs="Times New Roman"/>
          <w:color w:val="auto"/>
          <w:highlight w:val="none"/>
        </w:rPr>
        <w:t>协同应基于统一的</w:t>
      </w:r>
      <w:r>
        <w:rPr>
          <w:rFonts w:hint="eastAsia" w:cs="Times New Roman"/>
          <w:color w:val="auto"/>
          <w:highlight w:val="none"/>
          <w:lang w:val="en-US" w:eastAsia="zh-CN"/>
        </w:rPr>
        <w:t>BIM</w:t>
      </w:r>
      <w:r>
        <w:rPr>
          <w:rFonts w:hint="default" w:ascii="Times New Roman" w:hAnsi="Times New Roman" w:cs="Times New Roman"/>
          <w:color w:val="auto"/>
          <w:highlight w:val="none"/>
        </w:rPr>
        <w:t>协同平台，结合标准与管理办法实施，提高协同效率，宜根据行业特征、信息化发展规划、项目实际需求和项目管理特点搭建</w:t>
      </w:r>
      <w:r>
        <w:rPr>
          <w:rFonts w:hint="eastAsia" w:cs="Times New Roman"/>
          <w:color w:val="auto"/>
          <w:highlight w:val="none"/>
          <w:lang w:val="en-US" w:eastAsia="zh-CN"/>
        </w:rPr>
        <w:t>BIM协同工作平台</w:t>
      </w:r>
      <w:r>
        <w:rPr>
          <w:rFonts w:hint="default" w:ascii="Times New Roman" w:hAnsi="Times New Roman" w:cs="Times New Roman"/>
          <w:color w:val="auto"/>
          <w:highlight w:val="none"/>
        </w:rPr>
        <w:t>。协同</w:t>
      </w:r>
      <w:r>
        <w:rPr>
          <w:rFonts w:hint="eastAsia" w:cs="Times New Roman"/>
          <w:color w:val="auto"/>
          <w:highlight w:val="none"/>
          <w:lang w:val="en-US" w:eastAsia="zh-CN"/>
        </w:rPr>
        <w:t>工作</w:t>
      </w:r>
      <w:r>
        <w:rPr>
          <w:rFonts w:hint="default" w:ascii="Times New Roman" w:hAnsi="Times New Roman" w:cs="Times New Roman"/>
          <w:color w:val="auto"/>
          <w:highlight w:val="none"/>
        </w:rPr>
        <w:t>平台应为项目相关方提供统一的工作环境，支持全生命期各阶段、各专业的</w:t>
      </w:r>
      <w:r>
        <w:rPr>
          <w:rFonts w:hint="default"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rPr>
        <w:t>BIM 协同应用，并应满足下列要求</w:t>
      </w:r>
      <w:r>
        <w:rPr>
          <w:rFonts w:hint="eastAsia" w:cs="Times New Roman"/>
          <w:color w:val="auto"/>
          <w:highlight w:val="none"/>
          <w:lang w:eastAsia="zh-CN"/>
        </w:rPr>
        <w:t>：</w:t>
      </w:r>
    </w:p>
    <w:p w14:paraId="588E33B2">
      <w:pPr>
        <w:spacing w:before="163" w:after="163"/>
        <w:ind w:firstLine="0" w:firstLineChars="0"/>
        <w:rPr>
          <w:rFonts w:hint="default" w:cs="Times New Roman"/>
          <w:color w:val="auto"/>
          <w:highlight w:val="none"/>
          <w:lang w:val="en-US" w:eastAsia="zh-CN"/>
        </w:rPr>
      </w:pPr>
      <w:r>
        <w:rPr>
          <w:rFonts w:hint="eastAsia" w:cs="Times New Roman"/>
          <w:color w:val="auto"/>
          <w:highlight w:val="none"/>
          <w:lang w:val="en-US" w:eastAsia="zh-CN"/>
        </w:rPr>
        <w:t>BIM协同工作平台关键内容：</w:t>
      </w:r>
    </w:p>
    <w:p w14:paraId="0ACF3836">
      <w:pPr>
        <w:spacing w:before="163" w:after="163"/>
        <w:ind w:firstLine="480" w:firstLineChars="200"/>
        <w:outlineLvl w:val="9"/>
        <w:rPr>
          <w:rFonts w:hint="eastAsia" w:cs="Times New Roman"/>
          <w:color w:val="auto"/>
          <w:highlight w:val="none"/>
          <w:lang w:val="en-US" w:eastAsia="zh-CN"/>
        </w:rPr>
      </w:pPr>
      <w:bookmarkStart w:id="76" w:name="_Toc13312"/>
      <w:r>
        <w:rPr>
          <w:rFonts w:hint="eastAsia" w:cs="Times New Roman"/>
          <w:color w:val="auto"/>
          <w:highlight w:val="none"/>
          <w:lang w:val="en-US" w:eastAsia="zh-CN"/>
        </w:rPr>
        <w:t>1  BIM应用管理机制</w:t>
      </w:r>
      <w:bookmarkEnd w:id="76"/>
    </w:p>
    <w:p w14:paraId="16A76B2E">
      <w:pPr>
        <w:spacing w:before="163" w:after="163"/>
        <w:ind w:firstLine="480" w:firstLineChars="200"/>
        <w:rPr>
          <w:rFonts w:hint="default" w:cs="Times New Roman"/>
          <w:color w:val="auto"/>
          <w:highlight w:val="none"/>
          <w:lang w:val="en-US" w:eastAsia="zh-CN"/>
        </w:rPr>
      </w:pPr>
      <w:r>
        <w:rPr>
          <w:rFonts w:hint="eastAsia" w:cs="Times New Roman"/>
          <w:color w:val="auto"/>
          <w:highlight w:val="none"/>
          <w:lang w:val="en-US" w:eastAsia="zh-CN"/>
        </w:rPr>
        <w:t>参与单位应统一建模规范，包括模型细度、单位、坐标系及构件命名规则。建立数据存储、备份与更新机制，严格管理访问权限，并制定模型质量检查标准，定期进行质量检查。</w:t>
      </w:r>
    </w:p>
    <w:p w14:paraId="28BEEF7A">
      <w:pPr>
        <w:spacing w:before="163" w:after="163"/>
        <w:ind w:firstLine="482" w:firstLineChars="200"/>
        <w:outlineLvl w:val="9"/>
        <w:rPr>
          <w:rFonts w:hint="eastAsia" w:cs="Times New Roman"/>
          <w:color w:val="auto"/>
          <w:highlight w:val="none"/>
          <w:lang w:val="en-US" w:eastAsia="zh-CN"/>
        </w:rPr>
      </w:pPr>
      <w:bookmarkStart w:id="77" w:name="_Toc869"/>
      <w:r>
        <w:rPr>
          <w:rFonts w:hint="eastAsia" w:cs="Times New Roman"/>
          <w:b/>
          <w:bCs/>
          <w:color w:val="auto"/>
          <w:highlight w:val="none"/>
          <w:lang w:val="en-US" w:eastAsia="zh-CN"/>
        </w:rPr>
        <w:t xml:space="preserve">2 </w:t>
      </w:r>
      <w:r>
        <w:rPr>
          <w:rFonts w:hint="eastAsia" w:cs="Times New Roman"/>
          <w:color w:val="auto"/>
          <w:highlight w:val="none"/>
          <w:lang w:val="en-US" w:eastAsia="zh-CN"/>
        </w:rPr>
        <w:t xml:space="preserve"> 各参与方协同工作机制及业务流程控制机制</w:t>
      </w:r>
      <w:bookmarkEnd w:id="77"/>
    </w:p>
    <w:p w14:paraId="1B77AEED">
      <w:pPr>
        <w:spacing w:before="163" w:after="163"/>
        <w:ind w:firstLine="480" w:firstLineChars="200"/>
        <w:rPr>
          <w:rFonts w:hint="eastAsia" w:cs="Times New Roman"/>
          <w:color w:val="auto"/>
          <w:highlight w:val="none"/>
          <w:lang w:val="en-US" w:eastAsia="zh-CN"/>
        </w:rPr>
      </w:pPr>
      <w:r>
        <w:rPr>
          <w:rFonts w:hint="eastAsia" w:cs="Times New Roman"/>
          <w:color w:val="auto"/>
          <w:highlight w:val="none"/>
          <w:lang w:val="en-US" w:eastAsia="zh-CN"/>
        </w:rPr>
        <w:t>确定各参与方在项目不同阶段的职责和工作内容，包括建设单位、设计单位、施工单位、监理单位、运维单位等。明确各方的责任和义务，避免出现职责不清、管理不当的情况。宜通过设立项目进度控制节点，对各参与方的工作进度进行监控和管理。制定详细的进度计划，定期进行进度检查和调整，确保项目按时完成。</w:t>
      </w:r>
    </w:p>
    <w:p w14:paraId="7466CDA9">
      <w:pPr>
        <w:spacing w:before="163" w:after="163"/>
        <w:ind w:firstLine="482" w:firstLineChars="200"/>
        <w:outlineLvl w:val="9"/>
        <w:rPr>
          <w:rFonts w:hint="eastAsia" w:cs="Times New Roman"/>
          <w:color w:val="auto"/>
          <w:highlight w:val="none"/>
          <w:lang w:val="en-US" w:eastAsia="zh-CN"/>
        </w:rPr>
      </w:pPr>
      <w:bookmarkStart w:id="78" w:name="_Toc2646"/>
      <w:r>
        <w:rPr>
          <w:rFonts w:hint="eastAsia" w:cs="Times New Roman"/>
          <w:b/>
          <w:bCs/>
          <w:color w:val="auto"/>
          <w:highlight w:val="none"/>
          <w:lang w:val="en-US" w:eastAsia="zh-CN"/>
        </w:rPr>
        <w:t>3</w:t>
      </w:r>
      <w:r>
        <w:rPr>
          <w:rFonts w:hint="eastAsia" w:cs="Times New Roman"/>
          <w:color w:val="auto"/>
          <w:highlight w:val="none"/>
          <w:lang w:val="en-US" w:eastAsia="zh-CN"/>
        </w:rPr>
        <w:t xml:space="preserve">  BIM软件运行机制</w:t>
      </w:r>
      <w:bookmarkEnd w:id="78"/>
    </w:p>
    <w:p w14:paraId="52C88C2F">
      <w:pPr>
        <w:numPr>
          <w:ilvl w:val="0"/>
          <w:numId w:val="2"/>
        </w:numPr>
        <w:spacing w:before="163" w:after="163"/>
        <w:ind w:firstLine="480" w:firstLineChars="200"/>
        <w:rPr>
          <w:rFonts w:hint="eastAsia" w:cs="Times New Roman"/>
          <w:color w:val="auto"/>
          <w:highlight w:val="none"/>
          <w:lang w:val="en-US" w:eastAsia="zh-CN"/>
        </w:rPr>
      </w:pPr>
      <w:r>
        <w:rPr>
          <w:rFonts w:hint="eastAsia" w:cs="Times New Roman"/>
          <w:color w:val="auto"/>
          <w:highlight w:val="none"/>
          <w:lang w:val="en-US" w:eastAsia="zh-CN"/>
        </w:rPr>
        <w:t>应具有良好的兼容性，可实现数据和信息的有效共享；应具有模型及信息的可集成性、可传递性和权限分配性。</w:t>
      </w:r>
    </w:p>
    <w:p w14:paraId="03D2F647">
      <w:pPr>
        <w:numPr>
          <w:ilvl w:val="0"/>
          <w:numId w:val="2"/>
        </w:numPr>
        <w:spacing w:before="163" w:after="163"/>
        <w:ind w:firstLine="480" w:firstLineChars="200"/>
        <w:rPr>
          <w:rFonts w:hint="eastAsia" w:cs="Times New Roman"/>
          <w:color w:val="auto"/>
          <w:highlight w:val="none"/>
          <w:lang w:val="en-US" w:eastAsia="zh-CN"/>
        </w:rPr>
      </w:pPr>
      <w:r>
        <w:rPr>
          <w:rFonts w:hint="eastAsia" w:cs="Times New Roman"/>
          <w:color w:val="auto"/>
          <w:highlight w:val="none"/>
          <w:lang w:val="en-US" w:eastAsia="zh-CN"/>
        </w:rPr>
        <w:t>应支持图纸模型校审，校审流程可根据业务需求进行自定义设置；应具有数据成果归档功能，并保证数据的安全。</w:t>
      </w:r>
    </w:p>
    <w:p w14:paraId="38DDA3F7">
      <w:pPr>
        <w:numPr>
          <w:ilvl w:val="0"/>
          <w:numId w:val="2"/>
        </w:numPr>
        <w:spacing w:before="163" w:after="163"/>
        <w:ind w:firstLine="480" w:firstLineChars="200"/>
        <w:rPr>
          <w:rFonts w:hint="eastAsia" w:cs="Times New Roman"/>
          <w:color w:val="auto"/>
          <w:highlight w:val="none"/>
          <w:lang w:val="en-US" w:eastAsia="zh-CN"/>
        </w:rPr>
      </w:pPr>
      <w:r>
        <w:rPr>
          <w:rFonts w:hint="default" w:cs="Times New Roman"/>
          <w:color w:val="auto"/>
          <w:highlight w:val="none"/>
          <w:lang w:val="en-US" w:eastAsia="zh-CN"/>
        </w:rPr>
        <w:t xml:space="preserve"> 应支持图纸模型校审，校审流程可根据业务需求进行自定义设置；应具有数据成果归档功能，并保证数据的安全。</w:t>
      </w:r>
    </w:p>
    <w:p w14:paraId="5A55A91D">
      <w:pPr>
        <w:spacing w:before="163" w:after="163"/>
        <w:ind w:firstLine="482" w:firstLineChars="200"/>
        <w:outlineLvl w:val="9"/>
        <w:rPr>
          <w:rFonts w:hint="eastAsia" w:cs="Times New Roman"/>
          <w:color w:val="auto"/>
          <w:highlight w:val="none"/>
          <w:lang w:val="en-US" w:eastAsia="zh-CN"/>
        </w:rPr>
      </w:pPr>
      <w:bookmarkStart w:id="79" w:name="_Toc29076"/>
      <w:r>
        <w:rPr>
          <w:rFonts w:hint="eastAsia" w:cs="Times New Roman"/>
          <w:b/>
          <w:bCs/>
          <w:color w:val="auto"/>
          <w:highlight w:val="none"/>
          <w:lang w:val="en-US" w:eastAsia="zh-CN"/>
        </w:rPr>
        <w:t>4</w:t>
      </w:r>
      <w:r>
        <w:rPr>
          <w:rFonts w:hint="eastAsia" w:cs="Times New Roman"/>
          <w:color w:val="auto"/>
          <w:highlight w:val="none"/>
          <w:lang w:val="en-US" w:eastAsia="zh-CN"/>
        </w:rPr>
        <w:t xml:space="preserve">  平台架构</w:t>
      </w:r>
      <w:bookmarkEnd w:id="79"/>
    </w:p>
    <w:p w14:paraId="07EDE5AD">
      <w:pPr>
        <w:numPr>
          <w:ilvl w:val="0"/>
          <w:numId w:val="3"/>
        </w:numPr>
        <w:spacing w:before="163" w:after="163"/>
        <w:ind w:firstLine="480" w:firstLineChars="200"/>
        <w:rPr>
          <w:rFonts w:hint="default" w:cs="Times New Roman"/>
          <w:color w:val="auto"/>
          <w:highlight w:val="none"/>
          <w:lang w:val="en-US" w:eastAsia="zh-CN"/>
        </w:rPr>
      </w:pPr>
      <w:r>
        <w:rPr>
          <w:rFonts w:hint="default" w:cs="Times New Roman"/>
          <w:color w:val="auto"/>
          <w:highlight w:val="none"/>
          <w:lang w:val="en-US" w:eastAsia="zh-CN"/>
        </w:rPr>
        <w:t>开放式架构</w:t>
      </w:r>
      <w:r>
        <w:rPr>
          <w:rFonts w:hint="eastAsia" w:cs="Times New Roman"/>
          <w:color w:val="auto"/>
          <w:highlight w:val="none"/>
          <w:lang w:val="en-US" w:eastAsia="zh-CN"/>
        </w:rPr>
        <w:t>应</w:t>
      </w:r>
      <w:r>
        <w:rPr>
          <w:rFonts w:hint="default" w:cs="Times New Roman"/>
          <w:color w:val="auto"/>
          <w:highlight w:val="none"/>
          <w:lang w:val="en-US" w:eastAsia="zh-CN"/>
        </w:rPr>
        <w:t>提供开放的 API 接口，允许第三方软件开发商进行二次开发，扩展平台的功能</w:t>
      </w:r>
      <w:r>
        <w:rPr>
          <w:rFonts w:hint="eastAsia" w:cs="Times New Roman"/>
          <w:color w:val="auto"/>
          <w:highlight w:val="none"/>
          <w:lang w:val="en-US" w:eastAsia="zh-CN"/>
        </w:rPr>
        <w:t>，并</w:t>
      </w:r>
      <w:r>
        <w:rPr>
          <w:rFonts w:hint="default" w:cs="Times New Roman"/>
          <w:color w:val="auto"/>
          <w:highlight w:val="none"/>
          <w:lang w:val="en-US" w:eastAsia="zh-CN"/>
        </w:rPr>
        <w:t>支持多种数据格式的导入和导出，方便与其他系统进行数据交换。</w:t>
      </w:r>
    </w:p>
    <w:p w14:paraId="336447B1">
      <w:pPr>
        <w:numPr>
          <w:ilvl w:val="0"/>
          <w:numId w:val="3"/>
        </w:numPr>
        <w:spacing w:before="163" w:after="163"/>
        <w:ind w:firstLine="480" w:firstLineChars="200"/>
        <w:rPr>
          <w:rFonts w:hint="default" w:cs="Times New Roman"/>
          <w:color w:val="auto"/>
          <w:highlight w:val="none"/>
          <w:lang w:val="en-US" w:eastAsia="zh-CN"/>
        </w:rPr>
      </w:pPr>
      <w:r>
        <w:rPr>
          <w:rFonts w:hint="eastAsia" w:cs="Times New Roman"/>
          <w:color w:val="auto"/>
          <w:highlight w:val="none"/>
          <w:lang w:val="en-US" w:eastAsia="zh-CN"/>
        </w:rPr>
        <w:t>分布式架构应采用分布式存储和计算技术，提高平台的可扩展性和可靠性。允许用户在不同地点通过网络访问平台，实现远程协同工作。</w:t>
      </w:r>
    </w:p>
    <w:p w14:paraId="5C6A68F8">
      <w:pPr>
        <w:spacing w:before="163" w:after="163"/>
        <w:ind w:firstLine="0" w:firstLineChars="0"/>
        <w:rPr>
          <w:rFonts w:hint="default" w:ascii="Times New Roman" w:hAnsi="Times New Roman" w:cs="Times New Roman"/>
          <w:color w:val="auto"/>
          <w:highlight w:val="none"/>
        </w:rPr>
      </w:pPr>
      <w:r>
        <w:rPr>
          <w:rFonts w:hint="default" w:ascii="Times New Roman" w:hAnsi="Times New Roman" w:cs="Times New Roman"/>
          <w:b/>
          <w:color w:val="auto"/>
          <w:highlight w:val="none"/>
        </w:rPr>
        <w:t>4.</w:t>
      </w:r>
      <w:r>
        <w:rPr>
          <w:rFonts w:hint="eastAsia" w:cs="Times New Roman"/>
          <w:b/>
          <w:color w:val="auto"/>
          <w:highlight w:val="none"/>
          <w:lang w:val="en-US" w:eastAsia="zh-CN"/>
        </w:rPr>
        <w:t>6</w:t>
      </w:r>
      <w:r>
        <w:rPr>
          <w:rFonts w:hint="default" w:ascii="Times New Roman" w:hAnsi="Times New Roman" w:cs="Times New Roman"/>
          <w:b/>
          <w:color w:val="auto"/>
          <w:highlight w:val="none"/>
        </w:rPr>
        <w:t xml:space="preserve">.3  </w:t>
      </w:r>
      <w:r>
        <w:rPr>
          <w:rFonts w:hint="default" w:ascii="Times New Roman" w:hAnsi="Times New Roman" w:cs="Times New Roman"/>
          <w:color w:val="auto"/>
          <w:highlight w:val="none"/>
        </w:rPr>
        <w:t>单专业的模型创建协同工作应以实现模型数据的相互参考为基准，制定模型共享规则。宜利用设计分析软件对模型的更改内容进行有效监测和管理，并进行记录。</w:t>
      </w:r>
    </w:p>
    <w:p w14:paraId="43506708">
      <w:pPr>
        <w:spacing w:before="163" w:after="163"/>
        <w:ind w:firstLine="0" w:firstLineChars="0"/>
        <w:rPr>
          <w:rFonts w:hint="default" w:ascii="Times New Roman" w:hAnsi="Times New Roman" w:cs="Times New Roman"/>
          <w:b/>
          <w:color w:val="auto"/>
          <w:highlight w:val="none"/>
        </w:rPr>
      </w:pPr>
      <w:r>
        <w:rPr>
          <w:rFonts w:hint="default" w:ascii="Times New Roman" w:hAnsi="Times New Roman" w:cs="Times New Roman"/>
          <w:b/>
          <w:color w:val="auto"/>
          <w:highlight w:val="none"/>
        </w:rPr>
        <w:t>4.</w:t>
      </w:r>
      <w:r>
        <w:rPr>
          <w:rFonts w:hint="eastAsia" w:cs="Times New Roman"/>
          <w:b/>
          <w:color w:val="auto"/>
          <w:highlight w:val="none"/>
          <w:lang w:val="en-US" w:eastAsia="zh-CN"/>
        </w:rPr>
        <w:t>6</w:t>
      </w:r>
      <w:r>
        <w:rPr>
          <w:rFonts w:hint="default" w:ascii="Times New Roman" w:hAnsi="Times New Roman" w:cs="Times New Roman"/>
          <w:b/>
          <w:color w:val="auto"/>
          <w:highlight w:val="none"/>
        </w:rPr>
        <w:t xml:space="preserve">.4  </w:t>
      </w:r>
      <w:r>
        <w:rPr>
          <w:rFonts w:hint="default" w:ascii="Times New Roman" w:hAnsi="Times New Roman" w:cs="Times New Roman"/>
          <w:color w:val="auto"/>
          <w:highlight w:val="none"/>
        </w:rPr>
        <w:t>多专业的工作协同应制定模型的共享规则，在关键时间节点开展专业协调。</w:t>
      </w:r>
      <w:r>
        <w:rPr>
          <w:rFonts w:hint="default" w:ascii="Times New Roman" w:hAnsi="Times New Roman" w:cs="Times New Roman"/>
          <w:color w:val="auto"/>
          <w:szCs w:val="24"/>
          <w:highlight w:val="none"/>
        </w:rPr>
        <w:t>协同方式可采用网络协同和现场沟通协同，宜优先采用网络协同方式。对于不具备网络协同条件的情况，协同方式可采用沟通会议的形式进行。</w:t>
      </w:r>
      <w:r>
        <w:rPr>
          <w:rFonts w:hint="default" w:ascii="Times New Roman" w:hAnsi="Times New Roman" w:cs="Times New Roman"/>
          <w:color w:val="auto"/>
          <w:highlight w:val="none"/>
        </w:rPr>
        <w:t>多专业的工作协同应符合以下要求：</w:t>
      </w:r>
    </w:p>
    <w:p w14:paraId="07DDF5D4">
      <w:pPr>
        <w:spacing w:before="163" w:after="163"/>
        <w:ind w:firstLine="482"/>
        <w:rPr>
          <w:rFonts w:hint="default" w:ascii="Times New Roman" w:hAnsi="Times New Roman" w:cs="Times New Roman"/>
          <w:b/>
          <w:bCs/>
          <w:color w:val="auto"/>
          <w:highlight w:val="none"/>
        </w:rPr>
      </w:pPr>
      <w:r>
        <w:rPr>
          <w:rFonts w:hint="default" w:ascii="Times New Roman" w:hAnsi="Times New Roman" w:cs="Times New Roman"/>
          <w:b/>
          <w:bCs/>
          <w:color w:val="auto"/>
          <w:highlight w:val="none"/>
        </w:rPr>
        <w:t xml:space="preserve">1  </w:t>
      </w:r>
      <w:r>
        <w:rPr>
          <w:rFonts w:hint="default" w:ascii="Times New Roman" w:hAnsi="Times New Roman" w:cs="Times New Roman"/>
          <w:bCs/>
          <w:color w:val="auto"/>
          <w:highlight w:val="none"/>
        </w:rPr>
        <w:t>协同共享前明确各阶段协同目标和范围，包括对象、构件及检测标准等</w:t>
      </w:r>
      <w:r>
        <w:rPr>
          <w:rFonts w:hint="default" w:ascii="Times New Roman" w:hAnsi="Times New Roman" w:cs="Times New Roman"/>
          <w:bCs/>
          <w:color w:val="auto"/>
          <w:highlight w:val="none"/>
          <w:lang w:eastAsia="zh-CN"/>
        </w:rPr>
        <w:t>。</w:t>
      </w:r>
    </w:p>
    <w:p w14:paraId="785B3935">
      <w:pPr>
        <w:spacing w:before="163" w:after="163"/>
        <w:ind w:firstLine="482"/>
        <w:rPr>
          <w:rFonts w:hint="default" w:ascii="Times New Roman" w:hAnsi="Times New Roman" w:cs="Times New Roman"/>
          <w:b/>
          <w:bCs/>
          <w:color w:val="auto"/>
          <w:highlight w:val="none"/>
        </w:rPr>
      </w:pPr>
      <w:r>
        <w:rPr>
          <w:rFonts w:hint="default" w:ascii="Times New Roman" w:hAnsi="Times New Roman" w:cs="Times New Roman"/>
          <w:b/>
          <w:bCs/>
          <w:color w:val="auto"/>
          <w:highlight w:val="none"/>
        </w:rPr>
        <w:t xml:space="preserve">2  </w:t>
      </w:r>
      <w:r>
        <w:rPr>
          <w:rFonts w:hint="default" w:ascii="Times New Roman" w:hAnsi="Times New Roman" w:cs="Times New Roman"/>
          <w:bCs/>
          <w:color w:val="auto"/>
          <w:highlight w:val="none"/>
        </w:rPr>
        <w:t>记录并管理协同过程中发现的问题，形成包含详细位置信息及解决方案的数据报告</w:t>
      </w:r>
      <w:r>
        <w:rPr>
          <w:rFonts w:hint="default" w:ascii="Times New Roman" w:hAnsi="Times New Roman" w:cs="Times New Roman"/>
          <w:bCs/>
          <w:color w:val="auto"/>
          <w:highlight w:val="none"/>
          <w:lang w:eastAsia="zh-CN"/>
        </w:rPr>
        <w:t>。</w:t>
      </w:r>
    </w:p>
    <w:p w14:paraId="54DA2874">
      <w:pPr>
        <w:spacing w:before="163" w:after="163"/>
        <w:ind w:firstLine="482"/>
        <w:rPr>
          <w:rFonts w:hint="default" w:ascii="Times New Roman" w:hAnsi="Times New Roman" w:cs="Times New Roman"/>
          <w:b/>
          <w:bCs/>
          <w:color w:val="auto"/>
          <w:highlight w:val="none"/>
        </w:rPr>
      </w:pPr>
      <w:r>
        <w:rPr>
          <w:rFonts w:hint="default" w:ascii="Times New Roman" w:hAnsi="Times New Roman" w:cs="Times New Roman"/>
          <w:b/>
          <w:bCs/>
          <w:color w:val="auto"/>
          <w:highlight w:val="none"/>
        </w:rPr>
        <w:t xml:space="preserve">3  </w:t>
      </w:r>
      <w:r>
        <w:rPr>
          <w:rFonts w:hint="default" w:ascii="Times New Roman" w:hAnsi="Times New Roman" w:cs="Times New Roman"/>
          <w:bCs/>
          <w:color w:val="auto"/>
          <w:highlight w:val="none"/>
        </w:rPr>
        <w:t>协同过程中，各单位应按协调一致的解决方案修改模型</w:t>
      </w:r>
      <w:r>
        <w:rPr>
          <w:rFonts w:hint="default" w:ascii="Times New Roman" w:hAnsi="Times New Roman" w:cs="Times New Roman"/>
          <w:bCs/>
          <w:color w:val="auto"/>
          <w:highlight w:val="none"/>
          <w:lang w:eastAsia="zh-CN"/>
        </w:rPr>
        <w:t>。</w:t>
      </w:r>
    </w:p>
    <w:p w14:paraId="74CBABB5">
      <w:pPr>
        <w:spacing w:before="163" w:after="163"/>
        <w:ind w:firstLine="482"/>
        <w:rPr>
          <w:rFonts w:hint="default" w:ascii="Times New Roman" w:hAnsi="Times New Roman" w:cs="Times New Roman"/>
          <w:bCs/>
          <w:color w:val="auto"/>
          <w:highlight w:val="none"/>
        </w:rPr>
      </w:pPr>
      <w:r>
        <w:rPr>
          <w:rFonts w:hint="default" w:ascii="Times New Roman" w:hAnsi="Times New Roman" w:cs="Times New Roman"/>
          <w:b/>
          <w:bCs/>
          <w:color w:val="auto"/>
          <w:highlight w:val="none"/>
        </w:rPr>
        <w:t xml:space="preserve">4  </w:t>
      </w:r>
      <w:r>
        <w:rPr>
          <w:rFonts w:hint="default" w:ascii="Times New Roman" w:hAnsi="Times New Roman" w:cs="Times New Roman"/>
          <w:bCs/>
          <w:color w:val="auto"/>
          <w:highlight w:val="none"/>
        </w:rPr>
        <w:t>完成协同工作后，应固化阶段性模型和文件。</w:t>
      </w:r>
    </w:p>
    <w:p w14:paraId="6FCB3295">
      <w:pPr>
        <w:spacing w:before="163" w:after="163"/>
        <w:ind w:firstLine="0" w:firstLineChars="0"/>
        <w:rPr>
          <w:rFonts w:hint="default" w:ascii="Times New Roman" w:hAnsi="Times New Roman" w:cs="Times New Roman"/>
          <w:color w:val="auto"/>
          <w:highlight w:val="none"/>
        </w:rPr>
      </w:pPr>
      <w:r>
        <w:rPr>
          <w:rFonts w:hint="default" w:ascii="Times New Roman" w:hAnsi="Times New Roman" w:cs="Times New Roman"/>
          <w:b/>
          <w:color w:val="auto"/>
          <w:highlight w:val="none"/>
        </w:rPr>
        <w:t>4.</w:t>
      </w:r>
      <w:r>
        <w:rPr>
          <w:rFonts w:hint="eastAsia" w:cs="Times New Roman"/>
          <w:b/>
          <w:color w:val="auto"/>
          <w:highlight w:val="none"/>
          <w:lang w:val="en-US" w:eastAsia="zh-CN"/>
        </w:rPr>
        <w:t>6</w:t>
      </w:r>
      <w:r>
        <w:rPr>
          <w:rFonts w:hint="default" w:ascii="Times New Roman" w:hAnsi="Times New Roman" w:cs="Times New Roman"/>
          <w:b/>
          <w:color w:val="auto"/>
          <w:highlight w:val="none"/>
        </w:rPr>
        <w:t xml:space="preserve">.5  </w:t>
      </w:r>
      <w:r>
        <w:rPr>
          <w:rFonts w:hint="default" w:ascii="Times New Roman" w:hAnsi="Times New Roman" w:cs="Times New Roman"/>
          <w:color w:val="auto"/>
          <w:highlight w:val="none"/>
        </w:rPr>
        <w:t>各单位协同工作时，宜通过开放或兼容的数据交换格式进行模型数据转换，实现各单位模型的集成与共享。</w:t>
      </w:r>
      <w:r>
        <w:rPr>
          <w:rFonts w:hint="eastAsia" w:cs="Times New Roman"/>
          <w:color w:val="auto"/>
          <w:highlight w:val="none"/>
          <w:lang w:eastAsia="zh-CN"/>
        </w:rPr>
        <w:t>BIM应用</w:t>
      </w:r>
      <w:r>
        <w:rPr>
          <w:rFonts w:hint="default" w:ascii="Times New Roman" w:hAnsi="Times New Roman" w:cs="Times New Roman"/>
          <w:color w:val="auto"/>
          <w:highlight w:val="none"/>
        </w:rPr>
        <w:t>协同管理应符合以下要求：</w:t>
      </w:r>
    </w:p>
    <w:p w14:paraId="29EF5D8E">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color w:val="auto"/>
          <w:highlight w:val="none"/>
        </w:rPr>
        <w:t>1</w:t>
      </w:r>
      <w:r>
        <w:rPr>
          <w:rFonts w:hint="default" w:ascii="Times New Roman" w:hAnsi="Times New Roman" w:cs="Times New Roman"/>
          <w:color w:val="auto"/>
          <w:highlight w:val="none"/>
        </w:rPr>
        <w:t xml:space="preserve">  </w:t>
      </w:r>
      <w:r>
        <w:rPr>
          <w:rFonts w:hint="eastAsia" w:cs="Times New Roman"/>
          <w:color w:val="auto"/>
          <w:highlight w:val="none"/>
          <w:lang w:eastAsia="zh-CN"/>
        </w:rPr>
        <w:t>BIM应用</w:t>
      </w:r>
      <w:r>
        <w:rPr>
          <w:rFonts w:hint="default" w:ascii="Times New Roman" w:hAnsi="Times New Roman" w:cs="Times New Roman"/>
          <w:color w:val="auto"/>
          <w:highlight w:val="none"/>
        </w:rPr>
        <w:t>协同管理范围宜涵盖建设单位、勘察单位、咨询单位、设计单位、施工单位、监理单位、运维单位等参与单位管理业务，项目所有BIM模型文件及资料宜通过协同</w:t>
      </w:r>
      <w:r>
        <w:rPr>
          <w:rFonts w:hint="eastAsia" w:cs="Times New Roman"/>
          <w:color w:val="auto"/>
          <w:highlight w:val="none"/>
          <w:lang w:eastAsia="zh-CN"/>
        </w:rPr>
        <w:t>BIM协同平台</w:t>
      </w:r>
      <w:r>
        <w:rPr>
          <w:rFonts w:hint="default" w:ascii="Times New Roman" w:hAnsi="Times New Roman" w:cs="Times New Roman"/>
          <w:color w:val="auto"/>
          <w:highlight w:val="none"/>
        </w:rPr>
        <w:t>进行传递</w:t>
      </w:r>
      <w:r>
        <w:rPr>
          <w:rFonts w:hint="default" w:ascii="Times New Roman" w:hAnsi="Times New Roman" w:cs="Times New Roman"/>
          <w:bCs/>
          <w:color w:val="auto"/>
          <w:highlight w:val="none"/>
          <w:lang w:eastAsia="zh-CN"/>
        </w:rPr>
        <w:t>。</w:t>
      </w:r>
    </w:p>
    <w:p w14:paraId="7F906F35">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color w:val="auto"/>
          <w:highlight w:val="none"/>
        </w:rPr>
        <w:t>2</w:t>
      </w:r>
      <w:r>
        <w:rPr>
          <w:rFonts w:hint="default" w:ascii="Times New Roman" w:hAnsi="Times New Roman" w:cs="Times New Roman"/>
          <w:color w:val="auto"/>
          <w:highlight w:val="none"/>
        </w:rPr>
        <w:t xml:space="preserve">  项目设计及施工准备阶段，由建设单位根据项目实施进度及应用要点，进行权限分配，制定统一的</w:t>
      </w:r>
      <w:r>
        <w:rPr>
          <w:rFonts w:hint="eastAsia" w:cs="Times New Roman"/>
          <w:color w:val="auto"/>
          <w:highlight w:val="none"/>
          <w:lang w:eastAsia="zh-CN"/>
        </w:rPr>
        <w:t>BIM应用</w:t>
      </w:r>
      <w:r>
        <w:rPr>
          <w:rFonts w:hint="default" w:ascii="Times New Roman" w:hAnsi="Times New Roman" w:cs="Times New Roman"/>
          <w:color w:val="auto"/>
          <w:highlight w:val="none"/>
        </w:rPr>
        <w:t>协同要求及多方协同机制，保证平台正常运作</w:t>
      </w:r>
      <w:r>
        <w:rPr>
          <w:rFonts w:hint="default" w:ascii="Times New Roman" w:hAnsi="Times New Roman" w:cs="Times New Roman"/>
          <w:bCs/>
          <w:color w:val="auto"/>
          <w:highlight w:val="none"/>
          <w:lang w:eastAsia="zh-CN"/>
        </w:rPr>
        <w:t>。</w:t>
      </w:r>
    </w:p>
    <w:p w14:paraId="47C2E07E">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color w:val="auto"/>
          <w:highlight w:val="none"/>
        </w:rPr>
        <w:t>3</w:t>
      </w:r>
      <w:r>
        <w:rPr>
          <w:rFonts w:hint="default" w:ascii="Times New Roman" w:hAnsi="Times New Roman" w:cs="Times New Roman"/>
          <w:color w:val="auto"/>
          <w:highlight w:val="none"/>
        </w:rPr>
        <w:t xml:space="preserve">  项目参与单位应根据项目实施进度，及时更新项目进展情况，获取最新的项目信息</w:t>
      </w:r>
      <w:r>
        <w:rPr>
          <w:rFonts w:hint="default" w:ascii="Times New Roman" w:hAnsi="Times New Roman" w:cs="Times New Roman"/>
          <w:bCs/>
          <w:color w:val="auto"/>
          <w:highlight w:val="none"/>
          <w:lang w:eastAsia="zh-CN"/>
        </w:rPr>
        <w:t>。</w:t>
      </w:r>
    </w:p>
    <w:p w14:paraId="4790CF0D">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4</w:t>
      </w:r>
      <w:r>
        <w:rPr>
          <w:rFonts w:hint="default" w:ascii="Times New Roman" w:hAnsi="Times New Roman" w:cs="Times New Roman"/>
          <w:color w:val="auto"/>
          <w:highlight w:val="none"/>
        </w:rPr>
        <w:t xml:space="preserve">  开展协同工作时，各参与单位的主管部门或负责人应进行协同协议的发布，并形成协同参与方确认的协调记录。</w:t>
      </w:r>
    </w:p>
    <w:p w14:paraId="28C218E8">
      <w:pPr>
        <w:spacing w:before="163" w:after="163"/>
        <w:ind w:firstLine="0" w:firstLineChars="0"/>
        <w:rPr>
          <w:rFonts w:hint="default" w:ascii="Times New Roman" w:hAnsi="Times New Roman" w:cs="Times New Roman"/>
          <w:color w:val="auto"/>
          <w:highlight w:val="none"/>
        </w:rPr>
      </w:pPr>
      <w:r>
        <w:rPr>
          <w:rFonts w:hint="default" w:ascii="Times New Roman" w:hAnsi="Times New Roman" w:cs="Times New Roman"/>
          <w:b/>
          <w:color w:val="auto"/>
          <w:highlight w:val="none"/>
        </w:rPr>
        <w:t>4.</w:t>
      </w:r>
      <w:r>
        <w:rPr>
          <w:rFonts w:hint="eastAsia" w:cs="Times New Roman"/>
          <w:b/>
          <w:color w:val="auto"/>
          <w:highlight w:val="none"/>
          <w:lang w:val="en-US" w:eastAsia="zh-CN"/>
        </w:rPr>
        <w:t>6</w:t>
      </w:r>
      <w:r>
        <w:rPr>
          <w:rFonts w:hint="default" w:ascii="Times New Roman" w:hAnsi="Times New Roman" w:cs="Times New Roman"/>
          <w:b/>
          <w:color w:val="auto"/>
          <w:highlight w:val="none"/>
        </w:rPr>
        <w:t>.6</w:t>
      </w:r>
      <w:r>
        <w:rPr>
          <w:rFonts w:hint="default" w:ascii="Times New Roman" w:hAnsi="Times New Roman" w:cs="Times New Roman"/>
          <w:color w:val="auto"/>
          <w:highlight w:val="none"/>
        </w:rPr>
        <w:t xml:space="preserve">  </w:t>
      </w:r>
      <w:r>
        <w:rPr>
          <w:rFonts w:hint="eastAsia" w:cs="Times New Roman"/>
          <w:color w:val="auto"/>
          <w:highlight w:val="none"/>
          <w:lang w:val="en-US" w:eastAsia="zh-CN"/>
        </w:rPr>
        <w:t>在进行</w:t>
      </w:r>
      <w:r>
        <w:rPr>
          <w:rFonts w:hint="default" w:ascii="Times New Roman" w:hAnsi="Times New Roman" w:cs="Times New Roman"/>
          <w:color w:val="auto"/>
          <w:highlight w:val="none"/>
        </w:rPr>
        <w:t>协同工作时，应确保协同的时效保障机制及协同的信息留存机制，各参与方应确保协同过程中产生的信息及时共享，确保整个协同过程中协同信息的完整性、可追溯性。</w:t>
      </w:r>
    </w:p>
    <w:p w14:paraId="08A35C44">
      <w:pPr>
        <w:spacing w:before="163" w:after="163"/>
        <w:ind w:firstLine="480"/>
        <w:rPr>
          <w:rFonts w:hint="default" w:ascii="Times New Roman" w:hAnsi="Times New Roman" w:cs="Times New Roman"/>
          <w:color w:val="auto"/>
          <w:highlight w:val="none"/>
        </w:rPr>
        <w:sectPr>
          <w:pgSz w:w="11906" w:h="16838"/>
          <w:pgMar w:top="1440" w:right="1800" w:bottom="1440" w:left="1800" w:header="851" w:footer="992" w:gutter="0"/>
          <w:pgNumType w:fmt="decimal"/>
          <w:cols w:space="425" w:num="1"/>
          <w:docGrid w:type="lines" w:linePitch="326" w:charSpace="0"/>
        </w:sectPr>
      </w:pPr>
    </w:p>
    <w:p w14:paraId="74EC27DA">
      <w:pPr>
        <w:pStyle w:val="2"/>
        <w:spacing w:before="163" w:after="163"/>
        <w:ind w:firstLine="0" w:firstLineChars="0"/>
        <w:rPr>
          <w:rFonts w:hint="default" w:ascii="Times New Roman" w:hAnsi="Times New Roman" w:cs="Times New Roman"/>
          <w:b w:val="0"/>
          <w:color w:val="auto"/>
          <w:highlight w:val="none"/>
        </w:rPr>
      </w:pPr>
      <w:bookmarkStart w:id="80" w:name="_Toc30043"/>
      <w:bookmarkStart w:id="81" w:name="_Toc957"/>
      <w:r>
        <w:rPr>
          <w:rFonts w:hint="eastAsia" w:cs="Times New Roman"/>
          <w:color w:val="auto"/>
          <w:highlight w:val="none"/>
          <w:lang w:val="en-US" w:eastAsia="zh-CN"/>
        </w:rPr>
        <w:t>5</w:t>
      </w:r>
      <w:r>
        <w:rPr>
          <w:rFonts w:hint="default" w:ascii="Times New Roman" w:hAnsi="Times New Roman" w:cs="Times New Roman"/>
          <w:color w:val="auto"/>
          <w:highlight w:val="none"/>
        </w:rPr>
        <w:t xml:space="preserve">  </w:t>
      </w:r>
      <w:r>
        <w:rPr>
          <w:rFonts w:hint="default" w:ascii="Times New Roman" w:hAnsi="Times New Roman" w:cs="Times New Roman"/>
          <w:b w:val="0"/>
          <w:color w:val="auto"/>
          <w:highlight w:val="none"/>
        </w:rPr>
        <w:t>勘察阶段 BIM 应用</w:t>
      </w:r>
      <w:bookmarkEnd w:id="80"/>
      <w:bookmarkEnd w:id="81"/>
    </w:p>
    <w:p w14:paraId="7631F8F8">
      <w:pPr>
        <w:pStyle w:val="3"/>
        <w:spacing w:before="163" w:after="163"/>
        <w:ind w:firstLine="0" w:firstLineChars="0"/>
        <w:rPr>
          <w:rFonts w:hint="default" w:ascii="Times New Roman" w:hAnsi="Times New Roman" w:cs="Times New Roman"/>
          <w:b w:val="0"/>
          <w:bCs w:val="0"/>
          <w:color w:val="auto"/>
          <w:highlight w:val="none"/>
        </w:rPr>
      </w:pPr>
      <w:bookmarkStart w:id="82" w:name="_Toc29812"/>
      <w:bookmarkStart w:id="83" w:name="_Toc4940"/>
      <w:r>
        <w:rPr>
          <w:rFonts w:hint="eastAsia" w:cs="Times New Roman"/>
          <w:color w:val="auto"/>
          <w:highlight w:val="none"/>
          <w:lang w:val="en-US" w:eastAsia="zh-CN"/>
        </w:rPr>
        <w:t>5</w:t>
      </w:r>
      <w:r>
        <w:rPr>
          <w:rFonts w:hint="default" w:ascii="Times New Roman" w:hAnsi="Times New Roman" w:cs="Times New Roman"/>
          <w:color w:val="auto"/>
          <w:highlight w:val="none"/>
        </w:rPr>
        <w:t xml:space="preserve">.1 </w:t>
      </w:r>
      <w:r>
        <w:rPr>
          <w:rFonts w:hint="default" w:ascii="Times New Roman" w:hAnsi="Times New Roman" w:cs="Times New Roman"/>
          <w:b w:val="0"/>
          <w:bCs w:val="0"/>
          <w:color w:val="auto"/>
          <w:highlight w:val="none"/>
        </w:rPr>
        <w:t xml:space="preserve"> 一般规定</w:t>
      </w:r>
      <w:bookmarkEnd w:id="82"/>
      <w:bookmarkEnd w:id="83"/>
    </w:p>
    <w:p w14:paraId="57D20354">
      <w:pPr>
        <w:spacing w:before="163" w:after="163"/>
        <w:ind w:firstLine="0" w:firstLineChars="0"/>
        <w:rPr>
          <w:rFonts w:hint="default" w:ascii="Times New Roman" w:hAnsi="Times New Roman" w:cs="Times New Roman"/>
          <w:color w:val="auto"/>
          <w:highlight w:val="none"/>
        </w:rPr>
      </w:pPr>
      <w:r>
        <w:rPr>
          <w:rFonts w:hint="eastAsia" w:cs="Times New Roman"/>
          <w:b/>
          <w:bCs/>
          <w:color w:val="auto"/>
          <w:highlight w:val="none"/>
          <w:lang w:val="en-US" w:eastAsia="zh-CN"/>
        </w:rPr>
        <w:t>5</w:t>
      </w:r>
      <w:r>
        <w:rPr>
          <w:rFonts w:hint="default" w:ascii="Times New Roman" w:hAnsi="Times New Roman" w:cs="Times New Roman"/>
          <w:b/>
          <w:bCs/>
          <w:color w:val="auto"/>
          <w:highlight w:val="none"/>
        </w:rPr>
        <w:t>.1.1</w:t>
      </w:r>
      <w:r>
        <w:rPr>
          <w:rFonts w:hint="default" w:ascii="Times New Roman" w:hAnsi="Times New Roman" w:cs="Times New Roman"/>
          <w:color w:val="auto"/>
          <w:highlight w:val="none"/>
        </w:rPr>
        <w:t xml:space="preserve">  基于不同勘察阶段工作成果，勘察单位构建的工程地质信息模型可用于不同设计方案的对比分析，提高工程设计与施工的合理性、可靠性，降低工程风险。</w:t>
      </w:r>
    </w:p>
    <w:p w14:paraId="4BBF074D">
      <w:pPr>
        <w:spacing w:before="163" w:after="163"/>
        <w:ind w:firstLine="0" w:firstLineChars="0"/>
        <w:rPr>
          <w:rFonts w:hint="default" w:ascii="Times New Roman" w:hAnsi="Times New Roman" w:cs="Times New Roman"/>
          <w:color w:val="auto"/>
          <w:highlight w:val="none"/>
        </w:rPr>
      </w:pPr>
      <w:r>
        <w:rPr>
          <w:rFonts w:hint="eastAsia" w:cs="Times New Roman"/>
          <w:b/>
          <w:bCs/>
          <w:color w:val="auto"/>
          <w:highlight w:val="none"/>
          <w:lang w:val="en-US" w:eastAsia="zh-CN"/>
        </w:rPr>
        <w:t>5</w:t>
      </w:r>
      <w:r>
        <w:rPr>
          <w:rFonts w:hint="default" w:ascii="Times New Roman" w:hAnsi="Times New Roman" w:cs="Times New Roman"/>
          <w:b/>
          <w:bCs/>
          <w:color w:val="auto"/>
          <w:highlight w:val="none"/>
        </w:rPr>
        <w:t>.1.2</w:t>
      </w:r>
      <w:r>
        <w:rPr>
          <w:rFonts w:hint="default" w:ascii="Times New Roman" w:hAnsi="Times New Roman" w:cs="Times New Roman"/>
          <w:color w:val="auto"/>
          <w:highlight w:val="none"/>
        </w:rPr>
        <w:t xml:space="preserve">  勘察阶段宜应用BIM模型开展场地稳定性分析、建设适宜性分析、岩土工程分析</w:t>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rPr>
        <w:t>安全风险评估与管理</w:t>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rPr>
        <w:t>运营与维护管理等方面的应用。</w:t>
      </w:r>
    </w:p>
    <w:p w14:paraId="40431313">
      <w:pPr>
        <w:spacing w:before="163" w:after="163"/>
        <w:ind w:firstLine="0" w:firstLineChars="0"/>
        <w:rPr>
          <w:rFonts w:hint="default" w:ascii="Times New Roman" w:hAnsi="Times New Roman" w:cs="Times New Roman"/>
          <w:color w:val="auto"/>
          <w:highlight w:val="none"/>
        </w:rPr>
      </w:pPr>
      <w:r>
        <w:rPr>
          <w:rFonts w:hint="eastAsia" w:cs="Times New Roman"/>
          <w:b/>
          <w:bCs/>
          <w:color w:val="auto"/>
          <w:highlight w:val="none"/>
          <w:lang w:val="en-US" w:eastAsia="zh-CN"/>
        </w:rPr>
        <w:t>5</w:t>
      </w:r>
      <w:r>
        <w:rPr>
          <w:rFonts w:hint="default" w:ascii="Times New Roman" w:hAnsi="Times New Roman" w:cs="Times New Roman"/>
          <w:b/>
          <w:bCs/>
          <w:color w:val="auto"/>
          <w:highlight w:val="none"/>
        </w:rPr>
        <w:t>.1.3</w:t>
      </w:r>
      <w:r>
        <w:rPr>
          <w:rFonts w:hint="default" w:ascii="Times New Roman" w:hAnsi="Times New Roman" w:cs="Times New Roman"/>
          <w:color w:val="auto"/>
          <w:highlight w:val="none"/>
        </w:rPr>
        <w:t xml:space="preserve">  勘察阶段BIM模型转换和传递过程中，应统一数据格式，实现各参建方之间数据格式和交换标准统一、数据信息无损传递和共享，为优化设计和协同设计提供技术支撑。并应充分考虑施工阶段和运维阶段的需求。</w:t>
      </w:r>
    </w:p>
    <w:p w14:paraId="539561B3">
      <w:pPr>
        <w:spacing w:before="163" w:after="163"/>
        <w:ind w:firstLine="0" w:firstLineChars="0"/>
        <w:rPr>
          <w:rFonts w:hint="default" w:ascii="Times New Roman" w:hAnsi="Times New Roman" w:cs="Times New Roman"/>
          <w:color w:val="auto"/>
          <w:highlight w:val="none"/>
        </w:rPr>
      </w:pPr>
      <w:r>
        <w:rPr>
          <w:rFonts w:hint="eastAsia" w:cs="Times New Roman"/>
          <w:b/>
          <w:bCs/>
          <w:color w:val="auto"/>
          <w:highlight w:val="none"/>
          <w:lang w:val="en-US" w:eastAsia="zh-CN"/>
        </w:rPr>
        <w:t>5</w:t>
      </w:r>
      <w:r>
        <w:rPr>
          <w:rFonts w:hint="default" w:ascii="Times New Roman" w:hAnsi="Times New Roman" w:cs="Times New Roman"/>
          <w:b/>
          <w:bCs/>
          <w:color w:val="auto"/>
          <w:highlight w:val="none"/>
        </w:rPr>
        <w:t>.1.4</w:t>
      </w:r>
      <w:r>
        <w:rPr>
          <w:rFonts w:hint="default" w:ascii="Times New Roman" w:hAnsi="Times New Roman" w:cs="Times New Roman"/>
          <w:color w:val="auto"/>
          <w:highlight w:val="none"/>
        </w:rPr>
        <w:t xml:space="preserve"> 勘察阶段应确保BIM模型的准确性和完整性，及时更新和维护模型数据，以反映最新的勘察成果和地质信息。</w:t>
      </w:r>
    </w:p>
    <w:p w14:paraId="70704B34">
      <w:pPr>
        <w:spacing w:before="163" w:after="163"/>
        <w:ind w:firstLine="0" w:firstLineChars="0"/>
        <w:rPr>
          <w:rFonts w:hint="default" w:ascii="Times New Roman" w:hAnsi="Times New Roman" w:cs="Times New Roman"/>
          <w:color w:val="auto"/>
          <w:highlight w:val="none"/>
        </w:rPr>
      </w:pPr>
      <w:r>
        <w:rPr>
          <w:rFonts w:hint="eastAsia" w:cs="Times New Roman"/>
          <w:b/>
          <w:bCs/>
          <w:color w:val="auto"/>
          <w:highlight w:val="none"/>
          <w:lang w:val="en-US" w:eastAsia="zh-CN"/>
        </w:rPr>
        <w:t>5</w:t>
      </w:r>
      <w:r>
        <w:rPr>
          <w:rFonts w:hint="default" w:ascii="Times New Roman" w:hAnsi="Times New Roman" w:cs="Times New Roman"/>
          <w:b/>
          <w:bCs/>
          <w:color w:val="auto"/>
          <w:highlight w:val="none"/>
        </w:rPr>
        <w:t>.1.5</w:t>
      </w:r>
      <w:r>
        <w:rPr>
          <w:rFonts w:hint="default" w:ascii="Times New Roman" w:hAnsi="Times New Roman" w:cs="Times New Roman"/>
          <w:color w:val="auto"/>
          <w:highlight w:val="none"/>
        </w:rPr>
        <w:t xml:space="preserve"> 在BIM模型转换和传递过程中，应建立数据安全机制，确保数据传输过程中的安全性和保密性，防止数据泄露和不当使用。</w:t>
      </w:r>
    </w:p>
    <w:p w14:paraId="4C7D9CF3">
      <w:pPr>
        <w:pStyle w:val="3"/>
        <w:spacing w:before="163" w:after="163"/>
        <w:ind w:firstLine="0" w:firstLineChars="0"/>
        <w:rPr>
          <w:rFonts w:hint="default" w:ascii="Times New Roman" w:hAnsi="Times New Roman" w:cs="Times New Roman"/>
          <w:color w:val="auto"/>
          <w:highlight w:val="none"/>
        </w:rPr>
      </w:pPr>
      <w:bookmarkStart w:id="84" w:name="_Toc7798"/>
      <w:bookmarkStart w:id="85" w:name="_Toc29458"/>
      <w:r>
        <w:rPr>
          <w:rFonts w:hint="eastAsia" w:cs="Times New Roman"/>
          <w:color w:val="auto"/>
          <w:highlight w:val="none"/>
          <w:lang w:val="en-US" w:eastAsia="zh-CN"/>
        </w:rPr>
        <w:t>5</w:t>
      </w:r>
      <w:r>
        <w:rPr>
          <w:rFonts w:hint="default" w:ascii="Times New Roman" w:hAnsi="Times New Roman" w:cs="Times New Roman"/>
          <w:color w:val="auto"/>
          <w:highlight w:val="none"/>
        </w:rPr>
        <w:t xml:space="preserve">.2  </w:t>
      </w:r>
      <w:r>
        <w:rPr>
          <w:rFonts w:hint="eastAsia" w:cs="Times New Roman"/>
          <w:b w:val="0"/>
          <w:bCs w:val="0"/>
          <w:color w:val="auto"/>
          <w:highlight w:val="none"/>
          <w:lang w:eastAsia="zh-CN"/>
        </w:rPr>
        <w:t>BIM应用</w:t>
      </w:r>
      <w:r>
        <w:rPr>
          <w:rFonts w:hint="default" w:ascii="Times New Roman" w:hAnsi="Times New Roman" w:cs="Times New Roman"/>
          <w:b w:val="0"/>
          <w:bCs w:val="0"/>
          <w:color w:val="auto"/>
          <w:highlight w:val="none"/>
        </w:rPr>
        <w:t>要点</w:t>
      </w:r>
      <w:bookmarkEnd w:id="84"/>
      <w:bookmarkEnd w:id="85"/>
    </w:p>
    <w:p w14:paraId="7A43362C">
      <w:pPr>
        <w:spacing w:before="163" w:after="163"/>
        <w:ind w:firstLine="0" w:firstLineChars="0"/>
        <w:rPr>
          <w:rFonts w:hint="default" w:ascii="Times New Roman" w:hAnsi="Times New Roman" w:cs="Times New Roman"/>
          <w:color w:val="auto"/>
          <w:highlight w:val="none"/>
        </w:rPr>
      </w:pPr>
      <w:r>
        <w:rPr>
          <w:rFonts w:hint="eastAsia" w:cs="Times New Roman"/>
          <w:b/>
          <w:bCs/>
          <w:color w:val="auto"/>
          <w:highlight w:val="none"/>
          <w:lang w:val="en-US" w:eastAsia="zh-CN"/>
        </w:rPr>
        <w:t>5</w:t>
      </w:r>
      <w:r>
        <w:rPr>
          <w:rFonts w:hint="default" w:ascii="Times New Roman" w:hAnsi="Times New Roman" w:cs="Times New Roman"/>
          <w:b/>
          <w:bCs/>
          <w:color w:val="auto"/>
          <w:highlight w:val="none"/>
        </w:rPr>
        <w:t>.2.1</w:t>
      </w:r>
      <w:r>
        <w:rPr>
          <w:rFonts w:hint="default" w:ascii="Times New Roman" w:hAnsi="Times New Roman" w:cs="Times New Roman"/>
          <w:color w:val="auto"/>
          <w:highlight w:val="none"/>
        </w:rPr>
        <w:t xml:space="preserve">  场地稳定性分析</w:t>
      </w:r>
    </w:p>
    <w:p w14:paraId="7AEF43A3">
      <w:pPr>
        <w:spacing w:before="163" w:after="163"/>
        <w:ind w:firstLine="480"/>
        <w:rPr>
          <w:rFonts w:hint="default" w:ascii="Times New Roman" w:hAnsi="Times New Roman" w:cs="Times New Roman"/>
          <w:color w:val="auto"/>
          <w:highlight w:val="none"/>
        </w:rPr>
      </w:pPr>
      <w:r>
        <w:rPr>
          <w:rFonts w:hint="default" w:ascii="Times New Roman" w:hAnsi="Times New Roman" w:cs="Times New Roman"/>
          <w:color w:val="auto"/>
          <w:highlight w:val="none"/>
        </w:rPr>
        <w:t>综合分析影响场地稳定性的砂土液化、崩塌、滑坡等地质问题，以及地形地貌、地质构造、地震效应等影响因素，利用工程地质信息模型开展场地稳定性评价，提供可视化成果，为后续工作提供指导。</w:t>
      </w:r>
    </w:p>
    <w:p w14:paraId="67BCC611">
      <w:pPr>
        <w:spacing w:before="163" w:after="163"/>
        <w:ind w:firstLine="0" w:firstLineChars="0"/>
        <w:rPr>
          <w:rFonts w:hint="default" w:ascii="Times New Roman" w:hAnsi="Times New Roman" w:cs="Times New Roman"/>
          <w:color w:val="auto"/>
          <w:highlight w:val="none"/>
        </w:rPr>
      </w:pPr>
      <w:r>
        <w:rPr>
          <w:rFonts w:hint="eastAsia" w:cs="Times New Roman"/>
          <w:b/>
          <w:bCs/>
          <w:color w:val="auto"/>
          <w:highlight w:val="none"/>
          <w:lang w:val="en-US" w:eastAsia="zh-CN"/>
        </w:rPr>
        <w:t>5</w:t>
      </w:r>
      <w:r>
        <w:rPr>
          <w:rFonts w:hint="default" w:ascii="Times New Roman" w:hAnsi="Times New Roman" w:cs="Times New Roman"/>
          <w:b/>
          <w:bCs/>
          <w:color w:val="auto"/>
          <w:highlight w:val="none"/>
        </w:rPr>
        <w:t>.2.2</w:t>
      </w:r>
      <w:r>
        <w:rPr>
          <w:rFonts w:hint="default" w:ascii="Times New Roman" w:hAnsi="Times New Roman" w:cs="Times New Roman"/>
          <w:color w:val="auto"/>
          <w:highlight w:val="none"/>
        </w:rPr>
        <w:t xml:space="preserve">  建设适宜性分析</w:t>
      </w:r>
    </w:p>
    <w:p w14:paraId="761ACFFF">
      <w:pPr>
        <w:spacing w:before="163" w:after="163"/>
        <w:ind w:firstLine="480"/>
        <w:rPr>
          <w:rFonts w:hint="default" w:ascii="Times New Roman" w:hAnsi="Times New Roman" w:cs="Times New Roman"/>
          <w:color w:val="auto"/>
          <w:highlight w:val="none"/>
        </w:rPr>
      </w:pPr>
      <w:r>
        <w:rPr>
          <w:rFonts w:hint="default" w:ascii="Times New Roman" w:hAnsi="Times New Roman" w:cs="Times New Roman"/>
          <w:color w:val="auto"/>
          <w:highlight w:val="none"/>
        </w:rPr>
        <w:t>主要考虑场地稳定性、工程地质和水文地质条件、场地治理难易程度等因素，针对建设目标建立合理的建设适宜性评价指标体系，利用工程地质信息模型进行可视化分析和数值分析，作出建设适宜性评价，为后续工作提供指导。</w:t>
      </w:r>
    </w:p>
    <w:p w14:paraId="6DD81543">
      <w:pPr>
        <w:spacing w:before="163" w:after="163"/>
        <w:ind w:firstLine="0" w:firstLineChars="0"/>
        <w:rPr>
          <w:rFonts w:hint="default" w:ascii="Times New Roman" w:hAnsi="Times New Roman" w:cs="Times New Roman"/>
          <w:color w:val="auto"/>
          <w:highlight w:val="none"/>
        </w:rPr>
      </w:pPr>
      <w:r>
        <w:rPr>
          <w:rFonts w:hint="eastAsia" w:cs="Times New Roman"/>
          <w:b/>
          <w:bCs/>
          <w:color w:val="auto"/>
          <w:highlight w:val="none"/>
          <w:lang w:val="en-US" w:eastAsia="zh-CN"/>
        </w:rPr>
        <w:t>5</w:t>
      </w:r>
      <w:r>
        <w:rPr>
          <w:rFonts w:hint="default" w:ascii="Times New Roman" w:hAnsi="Times New Roman" w:cs="Times New Roman"/>
          <w:b/>
          <w:bCs/>
          <w:color w:val="auto"/>
          <w:highlight w:val="none"/>
        </w:rPr>
        <w:t>.2.3</w:t>
      </w:r>
      <w:r>
        <w:rPr>
          <w:rFonts w:hint="default" w:ascii="Times New Roman" w:hAnsi="Times New Roman" w:cs="Times New Roman"/>
          <w:color w:val="auto"/>
          <w:highlight w:val="none"/>
        </w:rPr>
        <w:t xml:space="preserve">  岩土工程分析</w:t>
      </w:r>
    </w:p>
    <w:p w14:paraId="1BC88B12">
      <w:pPr>
        <w:spacing w:before="163" w:after="163"/>
        <w:ind w:firstLine="480"/>
        <w:rPr>
          <w:rFonts w:hint="default" w:ascii="Times New Roman" w:hAnsi="Times New Roman" w:cs="Times New Roman"/>
          <w:color w:val="auto"/>
          <w:highlight w:val="none"/>
        </w:rPr>
      </w:pPr>
      <w:r>
        <w:rPr>
          <w:rFonts w:hint="default" w:ascii="Times New Roman" w:hAnsi="Times New Roman" w:cs="Times New Roman"/>
          <w:color w:val="auto"/>
          <w:highlight w:val="none"/>
        </w:rPr>
        <w:t>不同勘察阶段构建的工程地质信息模型可与BIM模型结合，进行地基基础、基坑开挖、硐室围岩稳定性等岩土工程分析，辅助设计方案对比分析，为工程风险控制提供支撑。</w:t>
      </w:r>
    </w:p>
    <w:p w14:paraId="2C3F018F">
      <w:pPr>
        <w:spacing w:before="163" w:after="163"/>
        <w:ind w:firstLine="0" w:firstLineChars="0"/>
        <w:rPr>
          <w:rFonts w:hint="default" w:ascii="Times New Roman" w:hAnsi="Times New Roman" w:cs="Times New Roman"/>
          <w:color w:val="auto"/>
          <w:highlight w:val="none"/>
        </w:rPr>
      </w:pPr>
      <w:r>
        <w:rPr>
          <w:rFonts w:hint="eastAsia" w:cs="Times New Roman"/>
          <w:b/>
          <w:bCs/>
          <w:color w:val="auto"/>
          <w:highlight w:val="none"/>
          <w:lang w:val="en-US" w:eastAsia="zh-CN"/>
        </w:rPr>
        <w:t>5</w:t>
      </w:r>
      <w:r>
        <w:rPr>
          <w:rFonts w:hint="default" w:ascii="Times New Roman" w:hAnsi="Times New Roman" w:cs="Times New Roman"/>
          <w:b/>
          <w:bCs/>
          <w:color w:val="auto"/>
          <w:highlight w:val="none"/>
        </w:rPr>
        <w:t>.2.4</w:t>
      </w:r>
      <w:r>
        <w:rPr>
          <w:rFonts w:hint="default" w:ascii="Times New Roman" w:hAnsi="Times New Roman" w:cs="Times New Roman"/>
          <w:color w:val="auto"/>
          <w:highlight w:val="none"/>
        </w:rPr>
        <w:t xml:space="preserve"> 安全风险评估与管理</w:t>
      </w:r>
    </w:p>
    <w:p w14:paraId="59C0D018">
      <w:pPr>
        <w:spacing w:before="163" w:after="163"/>
        <w:ind w:firstLine="480"/>
        <w:rPr>
          <w:rFonts w:hint="eastAsia" w:cs="Times New Roman"/>
          <w:color w:val="auto"/>
          <w:highlight w:val="none"/>
          <w:lang w:val="en-US" w:eastAsia="zh-CN"/>
        </w:rPr>
      </w:pPr>
      <w:r>
        <w:rPr>
          <w:rFonts w:hint="default" w:ascii="Times New Roman" w:hAnsi="Times New Roman" w:cs="Times New Roman"/>
          <w:color w:val="auto"/>
          <w:highlight w:val="none"/>
        </w:rPr>
        <w:t>结合BIM模型和工程地质信息模型，进行安全风险评估和管理。通过分析场地特点、地质条件、工程设计等因素，识别潜在的安全风险点，并制定相应的预防和控制措施，确保施工过程中的安全性。</w:t>
      </w:r>
      <w:bookmarkStart w:id="86" w:name="_Toc31019"/>
      <w:r>
        <w:rPr>
          <w:rFonts w:hint="eastAsia" w:cs="Times New Roman"/>
          <w:color w:val="auto"/>
          <w:highlight w:val="none"/>
          <w:lang w:val="en-US" w:eastAsia="zh-CN"/>
        </w:rPr>
        <w:br w:type="page"/>
      </w:r>
    </w:p>
    <w:p w14:paraId="7A2853B2">
      <w:pPr>
        <w:pStyle w:val="2"/>
        <w:spacing w:before="163" w:after="163"/>
        <w:ind w:firstLine="0" w:firstLineChars="0"/>
        <w:rPr>
          <w:rFonts w:hint="default" w:ascii="Times New Roman" w:hAnsi="Times New Roman" w:cs="Times New Roman"/>
          <w:b w:val="0"/>
          <w:color w:val="auto"/>
          <w:highlight w:val="none"/>
        </w:rPr>
      </w:pPr>
      <w:bookmarkStart w:id="87" w:name="_Toc29164"/>
      <w:bookmarkStart w:id="88" w:name="_Toc26151"/>
      <w:r>
        <w:rPr>
          <w:rFonts w:hint="eastAsia" w:cs="Times New Roman"/>
          <w:color w:val="auto"/>
          <w:highlight w:val="none"/>
          <w:lang w:val="en-US" w:eastAsia="zh-CN"/>
        </w:rPr>
        <w:t>6</w:t>
      </w:r>
      <w:r>
        <w:rPr>
          <w:rFonts w:hint="default" w:ascii="Times New Roman" w:hAnsi="Times New Roman" w:cs="Times New Roman"/>
          <w:color w:val="auto"/>
          <w:highlight w:val="none"/>
        </w:rPr>
        <w:t xml:space="preserve">  </w:t>
      </w:r>
      <w:r>
        <w:rPr>
          <w:rFonts w:hint="default" w:ascii="Times New Roman" w:hAnsi="Times New Roman" w:cs="Times New Roman"/>
          <w:b w:val="0"/>
          <w:color w:val="auto"/>
          <w:highlight w:val="none"/>
        </w:rPr>
        <w:t>设计阶段 BIM 应用</w:t>
      </w:r>
      <w:bookmarkEnd w:id="86"/>
      <w:bookmarkEnd w:id="87"/>
      <w:bookmarkEnd w:id="88"/>
    </w:p>
    <w:p w14:paraId="3D45F979">
      <w:pPr>
        <w:pStyle w:val="3"/>
        <w:spacing w:before="163" w:after="163"/>
        <w:ind w:firstLine="0" w:firstLineChars="0"/>
        <w:rPr>
          <w:rFonts w:hint="default" w:ascii="Times New Roman" w:hAnsi="Times New Roman" w:cs="Times New Roman"/>
          <w:color w:val="auto"/>
          <w:highlight w:val="none"/>
        </w:rPr>
      </w:pPr>
      <w:bookmarkStart w:id="89" w:name="_Toc31214"/>
      <w:bookmarkStart w:id="90" w:name="_Toc20344"/>
      <w:bookmarkStart w:id="91" w:name="_Toc36547764"/>
      <w:bookmarkStart w:id="92" w:name="_Toc36547765"/>
      <w:r>
        <w:rPr>
          <w:rFonts w:hint="eastAsia" w:cs="Times New Roman"/>
          <w:color w:val="auto"/>
          <w:highlight w:val="none"/>
          <w:lang w:val="en-US" w:eastAsia="zh-CN"/>
        </w:rPr>
        <w:t>6</w:t>
      </w:r>
      <w:r>
        <w:rPr>
          <w:rFonts w:hint="default" w:ascii="Times New Roman" w:hAnsi="Times New Roman" w:cs="Times New Roman"/>
          <w:color w:val="auto"/>
          <w:highlight w:val="none"/>
        </w:rPr>
        <w:t xml:space="preserve">.1  </w:t>
      </w:r>
      <w:r>
        <w:rPr>
          <w:rFonts w:hint="default" w:ascii="Times New Roman" w:hAnsi="Times New Roman" w:cs="Times New Roman"/>
          <w:b w:val="0"/>
          <w:color w:val="auto"/>
          <w:highlight w:val="none"/>
        </w:rPr>
        <w:t>一般规定</w:t>
      </w:r>
      <w:bookmarkEnd w:id="89"/>
      <w:bookmarkEnd w:id="90"/>
      <w:bookmarkEnd w:id="91"/>
    </w:p>
    <w:p w14:paraId="1D8C0B73">
      <w:pPr>
        <w:spacing w:before="163" w:after="163"/>
        <w:ind w:firstLine="0" w:firstLineChars="0"/>
        <w:rPr>
          <w:rFonts w:hint="default" w:ascii="Times New Roman" w:hAnsi="Times New Roman" w:cs="Times New Roman"/>
          <w:color w:val="auto"/>
          <w:szCs w:val="24"/>
          <w:highlight w:val="none"/>
        </w:rPr>
      </w:pPr>
      <w:r>
        <w:rPr>
          <w:rFonts w:hint="eastAsia" w:cs="Times New Roman"/>
          <w:b/>
          <w:color w:val="auto"/>
          <w:szCs w:val="24"/>
          <w:highlight w:val="none"/>
          <w:lang w:val="en-US" w:eastAsia="zh-CN"/>
        </w:rPr>
        <w:t>6</w:t>
      </w:r>
      <w:r>
        <w:rPr>
          <w:rFonts w:hint="default" w:ascii="Times New Roman" w:hAnsi="Times New Roman" w:cs="Times New Roman"/>
          <w:b/>
          <w:color w:val="auto"/>
          <w:szCs w:val="24"/>
          <w:highlight w:val="none"/>
        </w:rPr>
        <w:t xml:space="preserve">.1.1 </w:t>
      </w:r>
      <w:r>
        <w:rPr>
          <w:rFonts w:hint="default" w:ascii="Times New Roman" w:hAnsi="Times New Roman" w:cs="Times New Roman"/>
          <w:color w:val="auto"/>
          <w:szCs w:val="24"/>
          <w:highlight w:val="none"/>
        </w:rPr>
        <w:t xml:space="preserve"> 设计阶段宜应用BIM对整体设计方案及重难点问题进行综合模拟及分析检查，优化方案中的空间形体、功能划分、技术措施、工艺做法、材料用量等，辅助优化项目设计，稳定主要外部条件、协调设计接口，论证项目技术上的适用性、可靠性和经济上的合理性。</w:t>
      </w:r>
    </w:p>
    <w:p w14:paraId="4FAB28BF">
      <w:pPr>
        <w:spacing w:before="163" w:after="163"/>
        <w:ind w:firstLine="0" w:firstLineChars="0"/>
        <w:rPr>
          <w:rFonts w:hint="eastAsia" w:ascii="Times New Roman" w:hAnsi="Times New Roman" w:eastAsia="宋体" w:cs="Times New Roman"/>
          <w:color w:val="auto"/>
          <w:szCs w:val="24"/>
          <w:highlight w:val="none"/>
          <w:lang w:val="en-US" w:eastAsia="zh-CN"/>
        </w:rPr>
      </w:pPr>
      <w:r>
        <w:rPr>
          <w:rFonts w:hint="eastAsia" w:cs="Times New Roman"/>
          <w:b/>
          <w:color w:val="auto"/>
          <w:szCs w:val="24"/>
          <w:highlight w:val="none"/>
          <w:lang w:val="en-US" w:eastAsia="zh-CN"/>
        </w:rPr>
        <w:t>6</w:t>
      </w:r>
      <w:r>
        <w:rPr>
          <w:rFonts w:hint="default" w:ascii="Times New Roman" w:hAnsi="Times New Roman" w:cs="Times New Roman"/>
          <w:b/>
          <w:color w:val="auto"/>
          <w:szCs w:val="24"/>
          <w:highlight w:val="none"/>
        </w:rPr>
        <w:t>.1.2</w:t>
      </w:r>
      <w:r>
        <w:rPr>
          <w:rFonts w:hint="default" w:ascii="Times New Roman" w:hAnsi="Times New Roman" w:cs="Times New Roman"/>
          <w:color w:val="auto"/>
          <w:szCs w:val="24"/>
          <w:highlight w:val="none"/>
        </w:rPr>
        <w:t xml:space="preserve">  设计阶段BIM模型应分为方案设计模型、初步设计模型、施工图设计模型。设计阶段BIM模型元素和模型细度应满足场地模拟分析、交通规划分析、环境影响分析、建筑指标统计分析等方面的应用，</w:t>
      </w:r>
      <w:r>
        <w:rPr>
          <w:rFonts w:hint="eastAsia" w:cs="Times New Roman"/>
          <w:color w:val="auto"/>
          <w:szCs w:val="24"/>
          <w:highlight w:val="none"/>
          <w:lang w:val="en-US" w:eastAsia="zh-CN"/>
        </w:rPr>
        <w:t>应满足施工图阶段要求，</w:t>
      </w:r>
      <w:r>
        <w:rPr>
          <w:rFonts w:hint="default" w:ascii="Times New Roman" w:hAnsi="Times New Roman" w:cs="Times New Roman"/>
          <w:color w:val="auto"/>
          <w:szCs w:val="24"/>
          <w:highlight w:val="none"/>
        </w:rPr>
        <w:t>为施工阶段的</w:t>
      </w:r>
      <w:r>
        <w:rPr>
          <w:rFonts w:hint="eastAsia" w:cs="Times New Roman"/>
          <w:color w:val="auto"/>
          <w:szCs w:val="24"/>
          <w:highlight w:val="none"/>
          <w:lang w:eastAsia="zh-CN"/>
        </w:rPr>
        <w:t>BIM应用</w:t>
      </w:r>
      <w:r>
        <w:rPr>
          <w:rFonts w:hint="default" w:ascii="Times New Roman" w:hAnsi="Times New Roman" w:cs="Times New Roman"/>
          <w:color w:val="auto"/>
          <w:szCs w:val="24"/>
          <w:highlight w:val="none"/>
        </w:rPr>
        <w:t>提供基础模型</w:t>
      </w:r>
      <w:r>
        <w:rPr>
          <w:rFonts w:hint="eastAsia" w:cs="Times New Roman"/>
          <w:color w:val="auto"/>
          <w:szCs w:val="24"/>
          <w:highlight w:val="none"/>
          <w:lang w:eastAsia="zh-CN"/>
        </w:rPr>
        <w:t>。</w:t>
      </w:r>
    </w:p>
    <w:p w14:paraId="5B45B076">
      <w:pPr>
        <w:spacing w:before="163" w:after="163"/>
        <w:ind w:firstLine="0" w:firstLineChars="0"/>
        <w:rPr>
          <w:rFonts w:hint="default" w:ascii="Times New Roman" w:hAnsi="Times New Roman" w:cs="Times New Roman"/>
          <w:color w:val="auto"/>
          <w:szCs w:val="24"/>
          <w:highlight w:val="none"/>
        </w:rPr>
      </w:pPr>
      <w:r>
        <w:rPr>
          <w:rFonts w:hint="eastAsia" w:cs="Times New Roman"/>
          <w:b/>
          <w:color w:val="auto"/>
          <w:szCs w:val="24"/>
          <w:highlight w:val="none"/>
          <w:lang w:val="en-US" w:eastAsia="zh-CN"/>
        </w:rPr>
        <w:t>6</w:t>
      </w:r>
      <w:r>
        <w:rPr>
          <w:rFonts w:hint="default" w:ascii="Times New Roman" w:hAnsi="Times New Roman" w:cs="Times New Roman"/>
          <w:b/>
          <w:color w:val="auto"/>
          <w:szCs w:val="24"/>
          <w:highlight w:val="none"/>
        </w:rPr>
        <w:t xml:space="preserve">.1.3  </w:t>
      </w:r>
      <w:r>
        <w:rPr>
          <w:rFonts w:hint="default" w:ascii="Times New Roman" w:hAnsi="Times New Roman" w:cs="Times New Roman"/>
          <w:bCs/>
          <w:color w:val="auto"/>
          <w:szCs w:val="24"/>
          <w:highlight w:val="none"/>
        </w:rPr>
        <w:t>BIM 设计应用通过协同提高各专业沟通效率，优化建筑设计，提升设计质量。</w:t>
      </w:r>
    </w:p>
    <w:p w14:paraId="0590F51D">
      <w:pPr>
        <w:spacing w:before="163" w:after="163"/>
        <w:ind w:firstLine="0" w:firstLineChars="0"/>
        <w:rPr>
          <w:rFonts w:hint="default" w:ascii="Times New Roman" w:hAnsi="Times New Roman" w:cs="Times New Roman"/>
          <w:color w:val="auto"/>
          <w:szCs w:val="24"/>
          <w:highlight w:val="none"/>
        </w:rPr>
      </w:pPr>
      <w:r>
        <w:rPr>
          <w:rFonts w:hint="eastAsia" w:cs="Times New Roman"/>
          <w:b/>
          <w:color w:val="auto"/>
          <w:szCs w:val="24"/>
          <w:highlight w:val="none"/>
          <w:lang w:val="en-US" w:eastAsia="zh-CN"/>
        </w:rPr>
        <w:t>6</w:t>
      </w:r>
      <w:r>
        <w:rPr>
          <w:rFonts w:hint="default" w:ascii="Times New Roman" w:hAnsi="Times New Roman" w:cs="Times New Roman"/>
          <w:b/>
          <w:color w:val="auto"/>
          <w:szCs w:val="24"/>
          <w:highlight w:val="none"/>
        </w:rPr>
        <w:t>.1.4</w:t>
      </w:r>
      <w:r>
        <w:rPr>
          <w:rFonts w:hint="default" w:ascii="Times New Roman" w:hAnsi="Times New Roman" w:cs="Times New Roman"/>
          <w:color w:val="auto"/>
          <w:szCs w:val="24"/>
          <w:highlight w:val="none"/>
        </w:rPr>
        <w:t xml:space="preserve">  设计阶段宜基于BIM模型，为工程设计概算与施工图预算提供准确的设计信息数据基础。</w:t>
      </w:r>
    </w:p>
    <w:p w14:paraId="276DEB97">
      <w:pPr>
        <w:spacing w:before="163" w:after="163"/>
        <w:ind w:firstLine="0" w:firstLineChars="0"/>
        <w:rPr>
          <w:rFonts w:hint="default" w:ascii="Times New Roman" w:hAnsi="Times New Roman" w:cs="Times New Roman"/>
          <w:color w:val="auto"/>
          <w:szCs w:val="24"/>
          <w:highlight w:val="none"/>
        </w:rPr>
      </w:pPr>
      <w:r>
        <w:rPr>
          <w:rFonts w:hint="eastAsia" w:cs="Times New Roman"/>
          <w:b/>
          <w:color w:val="auto"/>
          <w:szCs w:val="24"/>
          <w:highlight w:val="none"/>
          <w:lang w:val="en-US" w:eastAsia="zh-CN"/>
        </w:rPr>
        <w:t>6</w:t>
      </w:r>
      <w:r>
        <w:rPr>
          <w:rFonts w:hint="default" w:ascii="Times New Roman" w:hAnsi="Times New Roman" w:cs="Times New Roman"/>
          <w:b/>
          <w:color w:val="auto"/>
          <w:szCs w:val="24"/>
          <w:highlight w:val="none"/>
        </w:rPr>
        <w:t xml:space="preserve">.1.5 </w:t>
      </w:r>
      <w:r>
        <w:rPr>
          <w:rFonts w:hint="default" w:ascii="Times New Roman" w:hAnsi="Times New Roman" w:cs="Times New Roman"/>
          <w:color w:val="auto"/>
          <w:szCs w:val="24"/>
          <w:highlight w:val="none"/>
        </w:rPr>
        <w:t xml:space="preserve"> 设计阶段各专业间应共享BIM模型资源，以实现BIM模型及其信息价值的有效传递及良性循环，并应充分考虑施工阶段和运维阶段的需求。</w:t>
      </w:r>
    </w:p>
    <w:p w14:paraId="12D7AB97">
      <w:pPr>
        <w:spacing w:before="163" w:after="163"/>
        <w:ind w:firstLine="0" w:firstLineChars="0"/>
        <w:rPr>
          <w:rFonts w:hint="default" w:ascii="Times New Roman" w:hAnsi="Times New Roman" w:eastAsia="宋体" w:cs="Times New Roman"/>
          <w:b w:val="0"/>
          <w:bCs w:val="0"/>
          <w:color w:val="auto"/>
          <w:szCs w:val="24"/>
          <w:highlight w:val="none"/>
          <w:lang w:val="en-US" w:eastAsia="zh-CN"/>
        </w:rPr>
      </w:pPr>
      <w:r>
        <w:rPr>
          <w:rFonts w:hint="eastAsia" w:cs="Times New Roman"/>
          <w:b/>
          <w:bCs/>
          <w:color w:val="auto"/>
          <w:szCs w:val="24"/>
          <w:highlight w:val="none"/>
          <w:lang w:val="en-US" w:eastAsia="zh-CN"/>
        </w:rPr>
        <w:t>6.1.6</w:t>
      </w:r>
      <w:r>
        <w:rPr>
          <w:rFonts w:hint="eastAsia" w:cs="Times New Roman"/>
          <w:b w:val="0"/>
          <w:bCs w:val="0"/>
          <w:color w:val="auto"/>
          <w:szCs w:val="24"/>
          <w:highlight w:val="none"/>
          <w:lang w:val="en-US" w:eastAsia="zh-CN"/>
        </w:rPr>
        <w:t xml:space="preserve">  设计阶段BIM应用宜鼓励开展基于BIM的数字设计，结合GIS、AI等多元化的技术，促进建筑设计行业的发展。</w:t>
      </w:r>
    </w:p>
    <w:p w14:paraId="4BF288E1">
      <w:pPr>
        <w:pStyle w:val="3"/>
        <w:spacing w:before="163" w:after="163"/>
        <w:ind w:firstLine="0" w:firstLineChars="0"/>
        <w:rPr>
          <w:rFonts w:hint="default" w:ascii="Times New Roman" w:hAnsi="Times New Roman" w:cs="Times New Roman"/>
          <w:color w:val="auto"/>
          <w:highlight w:val="none"/>
        </w:rPr>
      </w:pPr>
      <w:bookmarkStart w:id="93" w:name="_Toc7813"/>
      <w:bookmarkStart w:id="94" w:name="_Toc13866"/>
      <w:r>
        <w:rPr>
          <w:rFonts w:hint="eastAsia" w:cs="Times New Roman"/>
          <w:color w:val="auto"/>
          <w:highlight w:val="none"/>
          <w:lang w:val="en-US" w:eastAsia="zh-CN"/>
        </w:rPr>
        <w:t>6.</w:t>
      </w:r>
      <w:r>
        <w:rPr>
          <w:rFonts w:hint="default" w:ascii="Times New Roman" w:hAnsi="Times New Roman" w:cs="Times New Roman"/>
          <w:color w:val="auto"/>
          <w:highlight w:val="none"/>
        </w:rPr>
        <w:t xml:space="preserve">2  </w:t>
      </w:r>
      <w:r>
        <w:rPr>
          <w:rFonts w:hint="eastAsia" w:cs="Times New Roman"/>
          <w:b w:val="0"/>
          <w:bCs w:val="0"/>
          <w:color w:val="auto"/>
          <w:highlight w:val="none"/>
          <w:lang w:eastAsia="zh-CN"/>
        </w:rPr>
        <w:t>BIM应用</w:t>
      </w:r>
      <w:r>
        <w:rPr>
          <w:rFonts w:hint="default" w:ascii="Times New Roman" w:hAnsi="Times New Roman" w:cs="Times New Roman"/>
          <w:b w:val="0"/>
          <w:color w:val="auto"/>
          <w:highlight w:val="none"/>
        </w:rPr>
        <w:t>内容</w:t>
      </w:r>
      <w:bookmarkEnd w:id="92"/>
      <w:bookmarkEnd w:id="93"/>
      <w:bookmarkEnd w:id="94"/>
    </w:p>
    <w:p w14:paraId="6BD446F1">
      <w:pPr>
        <w:spacing w:before="163" w:after="163"/>
        <w:ind w:firstLine="0" w:firstLineChars="0"/>
        <w:rPr>
          <w:rFonts w:hint="default" w:ascii="Times New Roman" w:hAnsi="Times New Roman" w:cs="Times New Roman"/>
          <w:color w:val="auto"/>
          <w:highlight w:val="none"/>
        </w:rPr>
      </w:pPr>
      <w:r>
        <w:rPr>
          <w:rFonts w:hint="eastAsia" w:cs="Times New Roman"/>
          <w:b/>
          <w:color w:val="auto"/>
          <w:highlight w:val="none"/>
          <w:lang w:val="en-US" w:eastAsia="zh-CN"/>
        </w:rPr>
        <w:t>6</w:t>
      </w:r>
      <w:r>
        <w:rPr>
          <w:rFonts w:hint="default" w:ascii="Times New Roman" w:hAnsi="Times New Roman" w:cs="Times New Roman"/>
          <w:b/>
          <w:color w:val="auto"/>
          <w:highlight w:val="none"/>
        </w:rPr>
        <w:t>.2.1</w:t>
      </w:r>
      <w:r>
        <w:rPr>
          <w:rFonts w:hint="default" w:ascii="Times New Roman" w:hAnsi="Times New Roman" w:cs="Times New Roman"/>
          <w:color w:val="auto"/>
          <w:highlight w:val="none"/>
        </w:rPr>
        <w:t xml:space="preserve">  方案设计阶段</w:t>
      </w:r>
    </w:p>
    <w:p w14:paraId="068F8A85">
      <w:pPr>
        <w:spacing w:before="163" w:after="163"/>
        <w:ind w:firstLine="482"/>
        <w:outlineLvl w:val="9"/>
        <w:rPr>
          <w:rFonts w:hint="eastAsia" w:cs="Times New Roman"/>
          <w:b/>
          <w:color w:val="auto"/>
          <w:kern w:val="0"/>
          <w:highlight w:val="none"/>
          <w:lang w:val="en-US" w:eastAsia="zh-CN"/>
        </w:rPr>
      </w:pPr>
      <w:bookmarkStart w:id="95" w:name="_Toc7907"/>
      <w:r>
        <w:rPr>
          <w:rFonts w:hint="eastAsia" w:cs="Times New Roman"/>
          <w:b/>
          <w:color w:val="auto"/>
          <w:kern w:val="0"/>
          <w:highlight w:val="none"/>
          <w:lang w:val="en-US" w:eastAsia="zh-CN"/>
        </w:rPr>
        <w:t xml:space="preserve">1  </w:t>
      </w:r>
      <w:r>
        <w:rPr>
          <w:rFonts w:hint="eastAsia" w:ascii="Times New Roman" w:hAnsi="Times New Roman" w:cs="Times New Roman"/>
          <w:bCs/>
          <w:color w:val="auto"/>
          <w:kern w:val="0"/>
          <w:highlight w:val="none"/>
          <w:lang w:val="en-US" w:eastAsia="zh-CN"/>
        </w:rPr>
        <w:t>方案模型创建</w:t>
      </w:r>
      <w:bookmarkEnd w:id="95"/>
    </w:p>
    <w:p w14:paraId="43E1F54C">
      <w:pPr>
        <w:spacing w:before="163" w:after="163"/>
        <w:ind w:firstLine="482"/>
        <w:rPr>
          <w:rFonts w:hint="default" w:cs="Times New Roman"/>
          <w:b w:val="0"/>
          <w:bCs/>
          <w:color w:val="auto"/>
          <w:kern w:val="0"/>
          <w:highlight w:val="none"/>
          <w:lang w:val="en-US" w:eastAsia="zh-CN"/>
        </w:rPr>
      </w:pPr>
      <w:r>
        <w:rPr>
          <w:rFonts w:hint="default" w:cs="Times New Roman"/>
          <w:b w:val="0"/>
          <w:bCs/>
          <w:color w:val="auto"/>
          <w:kern w:val="0"/>
          <w:highlight w:val="none"/>
          <w:lang w:val="en-US" w:eastAsia="zh-CN"/>
        </w:rPr>
        <w:t>宜利用场地分析软件或设备，建立场地模型，模型宜体现场地信息、各类控制线（用地红线、道路红线、建筑控制线）、原始地形表面、场地初步竖向方案、场地道路、场地范围内既有管网、场地周边主干道路、场地周边主管网、三维地质信息等。方案设计阶段建筑专业模型宜包含建筑外墙、外门、外窗、幕墙、阳台、屋面、建筑功能空间等。</w:t>
      </w:r>
    </w:p>
    <w:p w14:paraId="3E94FB7D">
      <w:pPr>
        <w:spacing w:before="163" w:after="163"/>
        <w:ind w:firstLine="482"/>
        <w:outlineLvl w:val="9"/>
        <w:rPr>
          <w:rFonts w:hint="default" w:ascii="Times New Roman" w:hAnsi="Times New Roman" w:cs="Times New Roman" w:eastAsiaTheme="minorEastAsia"/>
          <w:b/>
          <w:color w:val="auto"/>
          <w:kern w:val="0"/>
          <w:highlight w:val="none"/>
          <w:lang w:val="zh-CN"/>
        </w:rPr>
      </w:pPr>
      <w:bookmarkStart w:id="96" w:name="_Toc32221"/>
      <w:r>
        <w:rPr>
          <w:rFonts w:hint="eastAsia" w:cs="Times New Roman"/>
          <w:b/>
          <w:color w:val="auto"/>
          <w:kern w:val="0"/>
          <w:highlight w:val="none"/>
          <w:lang w:val="en-US" w:eastAsia="zh-CN"/>
        </w:rPr>
        <w:t>2</w:t>
      </w:r>
      <w:r>
        <w:rPr>
          <w:rFonts w:hint="default" w:ascii="Times New Roman" w:hAnsi="Times New Roman" w:cs="Times New Roman"/>
          <w:b/>
          <w:color w:val="auto"/>
          <w:kern w:val="0"/>
          <w:highlight w:val="none"/>
          <w:lang w:val="zh-CN"/>
        </w:rPr>
        <w:t xml:space="preserve">  </w:t>
      </w:r>
      <w:r>
        <w:rPr>
          <w:rFonts w:hint="default" w:ascii="Times New Roman" w:hAnsi="Times New Roman" w:cs="Times New Roman"/>
          <w:bCs/>
          <w:color w:val="auto"/>
          <w:kern w:val="0"/>
          <w:highlight w:val="none"/>
          <w:lang w:val="zh-CN"/>
        </w:rPr>
        <w:t>场地模拟分析</w:t>
      </w:r>
      <w:bookmarkEnd w:id="96"/>
    </w:p>
    <w:p w14:paraId="71261AB7">
      <w:pPr>
        <w:spacing w:before="163" w:after="163"/>
        <w:ind w:firstLine="480"/>
        <w:rPr>
          <w:rFonts w:hint="default" w:ascii="Times New Roman" w:hAnsi="Times New Roman" w:cs="Times New Roman"/>
          <w:color w:val="auto"/>
          <w:highlight w:val="none"/>
        </w:rPr>
      </w:pPr>
      <w:r>
        <w:rPr>
          <w:rFonts w:hint="default" w:ascii="Times New Roman" w:hAnsi="Times New Roman" w:cs="Times New Roman"/>
          <w:color w:val="auto"/>
          <w:highlight w:val="none"/>
        </w:rPr>
        <w:t>宜利用BIM创建或深化场地模型，在场地规划设计和建筑设计过程中，提供可视化模拟并进行数据分析，以作为设计方案评估、选择的依据。</w:t>
      </w:r>
    </w:p>
    <w:p w14:paraId="352060C3">
      <w:pPr>
        <w:spacing w:before="163" w:after="163"/>
        <w:ind w:firstLine="482"/>
        <w:outlineLvl w:val="9"/>
        <w:rPr>
          <w:rFonts w:hint="default" w:ascii="Times New Roman" w:hAnsi="Times New Roman" w:cs="Times New Roman"/>
          <w:bCs/>
          <w:color w:val="auto"/>
          <w:kern w:val="0"/>
          <w:highlight w:val="none"/>
          <w:lang w:val="zh-CN"/>
        </w:rPr>
      </w:pPr>
      <w:bookmarkStart w:id="97" w:name="_Toc299"/>
      <w:r>
        <w:rPr>
          <w:rFonts w:hint="eastAsia" w:cs="Times New Roman"/>
          <w:b/>
          <w:color w:val="auto"/>
          <w:kern w:val="0"/>
          <w:highlight w:val="none"/>
          <w:lang w:val="en-US" w:eastAsia="zh-CN"/>
        </w:rPr>
        <w:t>3</w:t>
      </w:r>
      <w:r>
        <w:rPr>
          <w:rFonts w:hint="default" w:ascii="Times New Roman" w:hAnsi="Times New Roman" w:cs="Times New Roman"/>
          <w:b/>
          <w:color w:val="auto"/>
          <w:kern w:val="0"/>
          <w:highlight w:val="none"/>
          <w:lang w:val="zh-CN"/>
        </w:rPr>
        <w:t xml:space="preserve">  </w:t>
      </w:r>
      <w:r>
        <w:rPr>
          <w:rFonts w:hint="default" w:ascii="Times New Roman" w:hAnsi="Times New Roman" w:cs="Times New Roman"/>
          <w:bCs/>
          <w:color w:val="auto"/>
          <w:kern w:val="0"/>
          <w:highlight w:val="none"/>
          <w:lang w:val="zh-CN"/>
        </w:rPr>
        <w:t>交通规划分析</w:t>
      </w:r>
      <w:bookmarkEnd w:id="97"/>
    </w:p>
    <w:p w14:paraId="4861CBA3">
      <w:pPr>
        <w:spacing w:before="163" w:after="163"/>
        <w:ind w:firstLine="480"/>
        <w:rPr>
          <w:rFonts w:hint="default" w:ascii="Times New Roman" w:hAnsi="Times New Roman" w:cs="Times New Roman"/>
          <w:color w:val="auto"/>
          <w:highlight w:val="none"/>
        </w:rPr>
      </w:pPr>
      <w:r>
        <w:rPr>
          <w:rFonts w:hint="default" w:ascii="Times New Roman" w:hAnsi="Times New Roman" w:cs="Times New Roman"/>
          <w:color w:val="auto"/>
          <w:highlight w:val="none"/>
        </w:rPr>
        <w:t>宜利用BIM模型与相关软件，根据地区未来不同的人口、土地利用和经济发展情形，对交通运输发展需求进行分析和预测，确定未来交通运输设施发展建设的规模、结构、布局等方案，并对不同方案进行评价比选，确定最优方案，同时提出包括建设项目时序、投资估算、配套措施等建设实施方案。</w:t>
      </w:r>
    </w:p>
    <w:p w14:paraId="275CAC74">
      <w:pPr>
        <w:spacing w:before="163" w:after="163"/>
        <w:ind w:firstLine="482"/>
        <w:outlineLvl w:val="9"/>
        <w:rPr>
          <w:rFonts w:hint="default" w:ascii="Times New Roman" w:hAnsi="Times New Roman" w:cs="Times New Roman"/>
          <w:b/>
          <w:color w:val="auto"/>
          <w:kern w:val="0"/>
          <w:highlight w:val="none"/>
          <w:lang w:val="zh-CN"/>
        </w:rPr>
      </w:pPr>
      <w:bookmarkStart w:id="98" w:name="_Toc4993"/>
      <w:r>
        <w:rPr>
          <w:rFonts w:hint="eastAsia" w:cs="Times New Roman"/>
          <w:b/>
          <w:color w:val="auto"/>
          <w:kern w:val="0"/>
          <w:highlight w:val="none"/>
          <w:lang w:val="en-US" w:eastAsia="zh-CN"/>
        </w:rPr>
        <w:t>4</w:t>
      </w:r>
      <w:r>
        <w:rPr>
          <w:rFonts w:hint="default" w:ascii="Times New Roman" w:hAnsi="Times New Roman" w:cs="Times New Roman"/>
          <w:b/>
          <w:color w:val="auto"/>
          <w:kern w:val="0"/>
          <w:highlight w:val="none"/>
          <w:lang w:val="zh-CN"/>
        </w:rPr>
        <w:t xml:space="preserve">  </w:t>
      </w:r>
      <w:r>
        <w:rPr>
          <w:rFonts w:hint="default" w:ascii="Times New Roman" w:hAnsi="Times New Roman" w:cs="Times New Roman"/>
          <w:bCs/>
          <w:color w:val="auto"/>
          <w:kern w:val="0"/>
          <w:highlight w:val="none"/>
          <w:lang w:val="zh-CN"/>
        </w:rPr>
        <w:t>环境影响分析</w:t>
      </w:r>
      <w:bookmarkEnd w:id="98"/>
    </w:p>
    <w:p w14:paraId="67F64CEC">
      <w:pPr>
        <w:spacing w:before="163" w:after="163"/>
        <w:ind w:firstLine="480"/>
        <w:rPr>
          <w:rFonts w:hint="default" w:ascii="Times New Roman" w:hAnsi="Times New Roman" w:cs="Times New Roman" w:eastAsiaTheme="minorEastAsia"/>
          <w:color w:val="auto"/>
          <w:highlight w:val="none"/>
        </w:rPr>
      </w:pPr>
      <w:r>
        <w:rPr>
          <w:rFonts w:hint="default" w:ascii="Times New Roman" w:hAnsi="Times New Roman" w:cs="Times New Roman"/>
          <w:color w:val="auto"/>
          <w:highlight w:val="none"/>
        </w:rPr>
        <w:t>宜利用BIM模型，利用专业的环境分析软件，进行风、光、声、热环境分析，形成项目环境影响评价报告。</w:t>
      </w:r>
    </w:p>
    <w:p w14:paraId="132D8475">
      <w:pPr>
        <w:spacing w:before="163" w:after="163"/>
        <w:ind w:firstLine="482"/>
        <w:outlineLvl w:val="9"/>
        <w:rPr>
          <w:rFonts w:hint="default" w:ascii="Times New Roman" w:hAnsi="Times New Roman" w:cs="Times New Roman"/>
          <w:color w:val="auto"/>
          <w:highlight w:val="none"/>
        </w:rPr>
      </w:pPr>
      <w:bookmarkStart w:id="99" w:name="_Toc20717"/>
      <w:r>
        <w:rPr>
          <w:rFonts w:hint="eastAsia" w:cs="Times New Roman"/>
          <w:b/>
          <w:bCs/>
          <w:color w:val="auto"/>
          <w:highlight w:val="none"/>
          <w:lang w:val="en-US" w:eastAsia="zh-CN"/>
        </w:rPr>
        <w:t>5</w:t>
      </w:r>
      <w:r>
        <w:rPr>
          <w:rFonts w:hint="default" w:ascii="Times New Roman" w:hAnsi="Times New Roman" w:cs="Times New Roman"/>
          <w:color w:val="auto"/>
          <w:highlight w:val="none"/>
        </w:rPr>
        <w:t xml:space="preserve"> 视线分析</w:t>
      </w:r>
      <w:bookmarkEnd w:id="99"/>
    </w:p>
    <w:p w14:paraId="4A1F9C1D">
      <w:pPr>
        <w:spacing w:before="163" w:after="163"/>
        <w:ind w:firstLine="480"/>
        <w:rPr>
          <w:rFonts w:hint="default" w:ascii="Times New Roman" w:hAnsi="Times New Roman" w:cs="Times New Roman"/>
          <w:color w:val="auto"/>
          <w:highlight w:val="none"/>
        </w:rPr>
      </w:pPr>
      <w:r>
        <w:rPr>
          <w:rFonts w:hint="default" w:ascii="Times New Roman" w:hAnsi="Times New Roman" w:cs="Times New Roman"/>
          <w:color w:val="auto"/>
          <w:highlight w:val="none"/>
        </w:rPr>
        <w:t>宜通过方案建筑模型衍生的分析模型，对视线的通视性、明视性、真实性、舒适性进行模拟，在方案设计、造型推敲阶段结合参数化设计等手段对主要影响因素进行识别和干预优化。</w:t>
      </w:r>
    </w:p>
    <w:p w14:paraId="1324DA5E">
      <w:pPr>
        <w:spacing w:before="163" w:after="163"/>
        <w:ind w:firstLine="480"/>
        <w:outlineLvl w:val="9"/>
        <w:rPr>
          <w:rFonts w:hint="default" w:ascii="Times New Roman" w:hAnsi="Times New Roman" w:cs="Times New Roman"/>
          <w:color w:val="auto"/>
          <w:highlight w:val="none"/>
        </w:rPr>
      </w:pPr>
      <w:bookmarkStart w:id="100" w:name="_Toc8143"/>
      <w:r>
        <w:rPr>
          <w:rFonts w:hint="eastAsia" w:cs="Times New Roman"/>
          <w:b/>
          <w:bCs/>
          <w:color w:val="auto"/>
          <w:highlight w:val="none"/>
          <w:lang w:val="en-US" w:eastAsia="zh-CN"/>
        </w:rPr>
        <w:t>6</w:t>
      </w:r>
      <w:r>
        <w:rPr>
          <w:rFonts w:hint="default" w:ascii="Times New Roman" w:hAnsi="Times New Roman" w:cs="Times New Roman"/>
          <w:color w:val="auto"/>
          <w:highlight w:val="none"/>
        </w:rPr>
        <w:t xml:space="preserve">  设计方案比选</w:t>
      </w:r>
      <w:bookmarkEnd w:id="100"/>
    </w:p>
    <w:p w14:paraId="0217A812">
      <w:pPr>
        <w:spacing w:before="163" w:after="163"/>
        <w:ind w:firstLine="480"/>
        <w:rPr>
          <w:rFonts w:hint="default" w:ascii="Times New Roman" w:hAnsi="Times New Roman" w:cs="Times New Roman"/>
          <w:color w:val="auto"/>
          <w:highlight w:val="none"/>
        </w:rPr>
      </w:pPr>
      <w:r>
        <w:rPr>
          <w:rFonts w:hint="default" w:ascii="Times New Roman" w:hAnsi="Times New Roman" w:cs="Times New Roman"/>
          <w:color w:val="auto"/>
          <w:highlight w:val="none"/>
        </w:rPr>
        <w:t>宜应用BIM设计软件，创建不同设计方案模型，充分运用三维场景的可视化功能，实现项目方案决策的直观和高效，经过多方沟通、讨论、比选最终形成最佳的设计方案。</w:t>
      </w:r>
    </w:p>
    <w:p w14:paraId="3A1273F2">
      <w:pPr>
        <w:spacing w:before="163" w:after="163"/>
        <w:ind w:firstLine="0" w:firstLineChars="0"/>
        <w:outlineLvl w:val="9"/>
        <w:rPr>
          <w:rFonts w:hint="default" w:ascii="Times New Roman" w:hAnsi="Times New Roman" w:cs="Times New Roman"/>
          <w:color w:val="auto"/>
          <w:highlight w:val="none"/>
        </w:rPr>
      </w:pPr>
      <w:bookmarkStart w:id="101" w:name="_Toc3778"/>
      <w:r>
        <w:rPr>
          <w:rFonts w:hint="eastAsia" w:cs="Times New Roman"/>
          <w:b/>
          <w:color w:val="auto"/>
          <w:highlight w:val="none"/>
          <w:lang w:val="en-US" w:eastAsia="zh-CN"/>
        </w:rPr>
        <w:t>6</w:t>
      </w:r>
      <w:r>
        <w:rPr>
          <w:rFonts w:hint="default" w:ascii="Times New Roman" w:hAnsi="Times New Roman" w:cs="Times New Roman"/>
          <w:b/>
          <w:color w:val="auto"/>
          <w:highlight w:val="none"/>
        </w:rPr>
        <w:t>.2.2</w:t>
      </w:r>
      <w:r>
        <w:rPr>
          <w:rFonts w:hint="default" w:ascii="Times New Roman" w:hAnsi="Times New Roman" w:cs="Times New Roman"/>
          <w:color w:val="auto"/>
          <w:highlight w:val="none"/>
        </w:rPr>
        <w:t xml:space="preserve">  初步设计阶段</w:t>
      </w:r>
      <w:bookmarkEnd w:id="101"/>
    </w:p>
    <w:p w14:paraId="2715246D">
      <w:pPr>
        <w:spacing w:before="163" w:after="163"/>
        <w:ind w:firstLine="482"/>
        <w:outlineLvl w:val="9"/>
        <w:rPr>
          <w:rFonts w:hint="default" w:ascii="Times New Roman" w:hAnsi="Times New Roman" w:cs="Times New Roman"/>
          <w:b w:val="0"/>
          <w:bCs/>
          <w:color w:val="auto"/>
          <w:kern w:val="0"/>
          <w:highlight w:val="none"/>
          <w:lang w:val="zh-CN"/>
        </w:rPr>
      </w:pPr>
      <w:bookmarkStart w:id="102" w:name="_Toc27498"/>
      <w:r>
        <w:rPr>
          <w:rFonts w:hint="default" w:ascii="Times New Roman" w:hAnsi="Times New Roman" w:cs="Times New Roman"/>
          <w:b/>
          <w:color w:val="auto"/>
          <w:kern w:val="0"/>
          <w:highlight w:val="none"/>
          <w:lang w:val="zh-CN"/>
        </w:rPr>
        <w:t xml:space="preserve">1 </w:t>
      </w:r>
      <w:r>
        <w:rPr>
          <w:rFonts w:hint="default" w:ascii="Times New Roman" w:hAnsi="Times New Roman" w:cs="Times New Roman"/>
          <w:b w:val="0"/>
          <w:bCs/>
          <w:color w:val="auto"/>
          <w:kern w:val="0"/>
          <w:highlight w:val="none"/>
          <w:lang w:val="zh-CN"/>
        </w:rPr>
        <w:t xml:space="preserve"> </w:t>
      </w:r>
      <w:bookmarkEnd w:id="102"/>
      <w:r>
        <w:rPr>
          <w:rFonts w:hint="default" w:ascii="Times New Roman" w:hAnsi="Times New Roman" w:cs="Times New Roman"/>
          <w:b w:val="0"/>
          <w:bCs/>
          <w:color w:val="auto"/>
          <w:kern w:val="0"/>
          <w:highlight w:val="none"/>
          <w:lang w:val="zh-CN"/>
        </w:rPr>
        <w:t>初设阶段模型创建</w:t>
      </w:r>
    </w:p>
    <w:p w14:paraId="19CF0ED7">
      <w:pPr>
        <w:spacing w:before="163" w:after="163"/>
        <w:ind w:firstLine="482"/>
        <w:rPr>
          <w:rFonts w:hint="default" w:ascii="Times New Roman" w:hAnsi="Times New Roman" w:cs="Times New Roman"/>
          <w:b w:val="0"/>
          <w:bCs/>
          <w:color w:val="auto"/>
          <w:kern w:val="0"/>
          <w:highlight w:val="none"/>
          <w:lang w:val="zh-CN"/>
        </w:rPr>
      </w:pPr>
      <w:r>
        <w:rPr>
          <w:rFonts w:hint="default" w:ascii="Times New Roman" w:hAnsi="Times New Roman" w:cs="Times New Roman"/>
          <w:b w:val="0"/>
          <w:bCs/>
          <w:color w:val="auto"/>
          <w:kern w:val="0"/>
          <w:highlight w:val="none"/>
          <w:lang w:val="zh-CN"/>
        </w:rPr>
        <w:t>宜利用 BIM建模软件，进一步细化建筑、结构、设备、管线等专业的BIM模型，对设计阶段可能出现的内部错漏及专业间难以协调统一的问题，提出预警并提供初步解决方案。</w:t>
      </w:r>
    </w:p>
    <w:p w14:paraId="5145A666">
      <w:pPr>
        <w:spacing w:before="163" w:after="163"/>
        <w:ind w:firstLine="482"/>
        <w:outlineLvl w:val="9"/>
        <w:rPr>
          <w:rFonts w:hint="default" w:ascii="Times New Roman" w:hAnsi="Times New Roman" w:cs="Times New Roman"/>
          <w:b/>
          <w:color w:val="auto"/>
          <w:kern w:val="0"/>
          <w:highlight w:val="none"/>
          <w:lang w:val="zh-CN"/>
        </w:rPr>
      </w:pPr>
      <w:bookmarkStart w:id="103" w:name="_Toc13792"/>
      <w:r>
        <w:rPr>
          <w:rFonts w:hint="eastAsia" w:cs="Times New Roman"/>
          <w:b/>
          <w:bCs w:val="0"/>
          <w:color w:val="auto"/>
          <w:kern w:val="0"/>
          <w:highlight w:val="none"/>
          <w:lang w:val="en-US" w:eastAsia="zh-CN"/>
        </w:rPr>
        <w:t>2</w:t>
      </w:r>
      <w:r>
        <w:rPr>
          <w:rFonts w:hint="eastAsia" w:cs="Times New Roman"/>
          <w:bCs/>
          <w:color w:val="auto"/>
          <w:kern w:val="0"/>
          <w:highlight w:val="none"/>
          <w:lang w:val="en-US" w:eastAsia="zh-CN"/>
        </w:rPr>
        <w:t xml:space="preserve"> </w:t>
      </w:r>
      <w:bookmarkEnd w:id="103"/>
      <w:bookmarkStart w:id="104" w:name="OLE_LINK3"/>
      <w:bookmarkStart w:id="105" w:name="OLE_LINK2"/>
      <w:r>
        <w:rPr>
          <w:rFonts w:hint="default" w:ascii="Times New Roman" w:hAnsi="Times New Roman" w:cs="Times New Roman"/>
          <w:bCs/>
          <w:color w:val="auto"/>
          <w:kern w:val="0"/>
          <w:highlight w:val="none"/>
        </w:rPr>
        <w:t>经济技术指标</w:t>
      </w:r>
    </w:p>
    <w:p w14:paraId="732A63AF">
      <w:pPr>
        <w:spacing w:before="163" w:after="163"/>
        <w:ind w:firstLine="480"/>
        <w:rPr>
          <w:rFonts w:hint="default" w:ascii="Times New Roman" w:hAnsi="Times New Roman" w:cs="Times New Roman"/>
          <w:color w:val="auto"/>
          <w:highlight w:val="none"/>
        </w:rPr>
      </w:pPr>
      <w:r>
        <w:rPr>
          <w:rFonts w:hint="default" w:ascii="Times New Roman" w:hAnsi="Times New Roman" w:cs="Times New Roman"/>
          <w:color w:val="auto"/>
          <w:highlight w:val="none"/>
        </w:rPr>
        <w:t>宜基于BIM模型核对相关主管部门批复的各类经济技术指标。主要包括道路红线、建筑红线等建筑控制线与场地内的相关建筑定位关系，主要设备明细表，绿色建筑设计要求及装配式建筑设计要求等。</w:t>
      </w:r>
      <w:bookmarkEnd w:id="104"/>
      <w:bookmarkEnd w:id="105"/>
    </w:p>
    <w:p w14:paraId="41E74342">
      <w:pPr>
        <w:spacing w:before="163" w:after="163"/>
        <w:ind w:firstLine="482"/>
        <w:outlineLvl w:val="9"/>
        <w:rPr>
          <w:rFonts w:hint="default" w:ascii="Times New Roman" w:hAnsi="Times New Roman" w:cs="Times New Roman"/>
          <w:b/>
          <w:color w:val="auto"/>
          <w:kern w:val="0"/>
          <w:highlight w:val="none"/>
          <w:lang w:val="zh-CN"/>
        </w:rPr>
      </w:pPr>
      <w:bookmarkStart w:id="106" w:name="_Toc7905"/>
      <w:r>
        <w:rPr>
          <w:rFonts w:hint="eastAsia" w:cs="Times New Roman"/>
          <w:b/>
          <w:color w:val="auto"/>
          <w:kern w:val="0"/>
          <w:highlight w:val="none"/>
          <w:lang w:val="en-US" w:eastAsia="zh-CN"/>
        </w:rPr>
        <w:t>3</w:t>
      </w:r>
      <w:r>
        <w:rPr>
          <w:rFonts w:hint="default" w:ascii="Times New Roman" w:hAnsi="Times New Roman" w:cs="Times New Roman"/>
          <w:b/>
          <w:color w:val="auto"/>
          <w:kern w:val="0"/>
          <w:highlight w:val="none"/>
          <w:lang w:val="zh-CN"/>
        </w:rPr>
        <w:t xml:space="preserve">  </w:t>
      </w:r>
      <w:r>
        <w:rPr>
          <w:rFonts w:hint="default" w:ascii="Times New Roman" w:hAnsi="Times New Roman" w:cs="Times New Roman"/>
          <w:bCs/>
          <w:color w:val="auto"/>
          <w:kern w:val="0"/>
          <w:highlight w:val="none"/>
          <w:lang w:val="zh-CN"/>
        </w:rPr>
        <w:t>性能分析</w:t>
      </w:r>
      <w:bookmarkEnd w:id="106"/>
    </w:p>
    <w:p w14:paraId="1C6E6F45">
      <w:pPr>
        <w:spacing w:before="163" w:after="163"/>
        <w:ind w:firstLine="480"/>
        <w:rPr>
          <w:rFonts w:hint="default" w:ascii="Times New Roman" w:hAnsi="Times New Roman" w:cs="Times New Roman"/>
          <w:color w:val="auto"/>
          <w:highlight w:val="none"/>
        </w:rPr>
      </w:pPr>
      <w:r>
        <w:rPr>
          <w:rFonts w:hint="default" w:ascii="Times New Roman" w:hAnsi="Times New Roman" w:cs="Times New Roman"/>
          <w:color w:val="auto"/>
          <w:highlight w:val="none"/>
        </w:rPr>
        <w:t>性能模拟分析的主要目的是建立建筑信息模型，运用专业的性能分析软件，宜进行各类性能分析，建筑专业宜对可视度、噪声、采光、通风、人员疏散、结构、能耗排放等进行模拟分析。</w:t>
      </w:r>
    </w:p>
    <w:p w14:paraId="4F19D2CE">
      <w:pPr>
        <w:spacing w:before="163" w:after="163"/>
        <w:ind w:firstLine="482"/>
        <w:outlineLvl w:val="9"/>
        <w:rPr>
          <w:rFonts w:hint="default" w:ascii="Times New Roman" w:hAnsi="Times New Roman" w:cs="Times New Roman"/>
          <w:b/>
          <w:color w:val="auto"/>
          <w:kern w:val="0"/>
          <w:highlight w:val="none"/>
          <w:lang w:val="zh-CN"/>
        </w:rPr>
      </w:pPr>
      <w:bookmarkStart w:id="107" w:name="_Toc3491"/>
      <w:r>
        <w:rPr>
          <w:rFonts w:hint="eastAsia" w:cs="Times New Roman"/>
          <w:b/>
          <w:color w:val="auto"/>
          <w:kern w:val="0"/>
          <w:highlight w:val="none"/>
          <w:lang w:val="en-US" w:eastAsia="zh-CN"/>
        </w:rPr>
        <w:t>4</w:t>
      </w:r>
      <w:r>
        <w:rPr>
          <w:rFonts w:hint="default" w:ascii="Times New Roman" w:hAnsi="Times New Roman" w:cs="Times New Roman"/>
          <w:b/>
          <w:color w:val="auto"/>
          <w:kern w:val="0"/>
          <w:highlight w:val="none"/>
          <w:lang w:val="zh-CN"/>
        </w:rPr>
        <w:t xml:space="preserve">  </w:t>
      </w:r>
      <w:r>
        <w:rPr>
          <w:rFonts w:hint="default" w:ascii="Times New Roman" w:hAnsi="Times New Roman" w:cs="Times New Roman"/>
          <w:bCs/>
          <w:color w:val="auto"/>
          <w:kern w:val="0"/>
          <w:highlight w:val="none"/>
          <w:lang w:val="zh-CN"/>
        </w:rPr>
        <w:t>仿真漫游分析</w:t>
      </w:r>
      <w:bookmarkEnd w:id="107"/>
    </w:p>
    <w:p w14:paraId="2B7DC0E6">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color w:val="auto"/>
          <w:highlight w:val="none"/>
        </w:rPr>
        <w:t>宜基于各阶段BIM模型数据，利用软件平台提供的漫游、动画功能，依据建设单位或设计单位的工程负责人指定的漫游路线制作建筑物内外部虚拟动画，便于相关人员直观感受建筑物三维空间，辅助设计评审、优化设计方案，保障项目设计工作有序进行。</w:t>
      </w:r>
    </w:p>
    <w:p w14:paraId="7E5F290C">
      <w:pPr>
        <w:spacing w:before="163" w:after="163"/>
        <w:ind w:firstLine="482"/>
        <w:outlineLvl w:val="9"/>
        <w:rPr>
          <w:rFonts w:hint="eastAsia" w:cs="Times New Roman"/>
          <w:b w:val="0"/>
          <w:bCs/>
          <w:color w:val="auto"/>
          <w:kern w:val="0"/>
          <w:highlight w:val="none"/>
          <w:lang w:val="en-US" w:eastAsia="zh-CN"/>
        </w:rPr>
      </w:pPr>
      <w:bookmarkStart w:id="108" w:name="_Toc31552"/>
      <w:r>
        <w:rPr>
          <w:rFonts w:hint="eastAsia" w:cs="Times New Roman"/>
          <w:b/>
          <w:color w:val="auto"/>
          <w:kern w:val="0"/>
          <w:highlight w:val="none"/>
          <w:lang w:val="en-US" w:eastAsia="zh-CN"/>
        </w:rPr>
        <w:t xml:space="preserve">5  </w:t>
      </w:r>
      <w:r>
        <w:rPr>
          <w:rFonts w:hint="eastAsia" w:cs="Times New Roman"/>
          <w:b w:val="0"/>
          <w:bCs/>
          <w:color w:val="auto"/>
          <w:kern w:val="0"/>
          <w:highlight w:val="none"/>
          <w:lang w:val="en-US" w:eastAsia="zh-CN"/>
        </w:rPr>
        <w:t>管线综合与碰撞检查</w:t>
      </w:r>
    </w:p>
    <w:p w14:paraId="55F8B2C2">
      <w:pPr>
        <w:spacing w:before="163" w:after="163"/>
        <w:ind w:firstLine="482"/>
        <w:outlineLvl w:val="9"/>
        <w:rPr>
          <w:rFonts w:hint="default" w:cs="Times New Roman"/>
          <w:b w:val="0"/>
          <w:bCs/>
          <w:color w:val="auto"/>
          <w:kern w:val="0"/>
          <w:highlight w:val="none"/>
          <w:lang w:val="en-US" w:eastAsia="zh-CN"/>
        </w:rPr>
      </w:pPr>
      <w:r>
        <w:rPr>
          <w:rFonts w:hint="default" w:cs="Times New Roman"/>
          <w:b w:val="0"/>
          <w:bCs/>
          <w:color w:val="auto"/>
          <w:kern w:val="0"/>
          <w:highlight w:val="none"/>
          <w:lang w:val="en-US" w:eastAsia="zh-CN"/>
        </w:rPr>
        <w:t>宜通过各专业进行模型整合，检查各专业管线构件在平面、剖面、立面等位置是否存在碰撞。通过二维或三维视图方式进行核查生成碰撞核查报告反馈至设计人员。</w:t>
      </w:r>
    </w:p>
    <w:p w14:paraId="2B35D127">
      <w:pPr>
        <w:spacing w:before="163" w:after="163"/>
        <w:ind w:firstLine="482"/>
        <w:outlineLvl w:val="9"/>
        <w:rPr>
          <w:rFonts w:hint="default" w:ascii="Times New Roman" w:hAnsi="Times New Roman" w:cs="Times New Roman"/>
          <w:b/>
          <w:color w:val="auto"/>
          <w:kern w:val="0"/>
          <w:highlight w:val="none"/>
          <w:lang w:val="zh-CN"/>
        </w:rPr>
      </w:pPr>
      <w:r>
        <w:rPr>
          <w:rFonts w:hint="eastAsia" w:cs="Times New Roman"/>
          <w:b/>
          <w:color w:val="auto"/>
          <w:kern w:val="0"/>
          <w:highlight w:val="none"/>
          <w:lang w:val="en-US" w:eastAsia="zh-CN"/>
        </w:rPr>
        <w:t>6</w:t>
      </w:r>
      <w:r>
        <w:rPr>
          <w:rFonts w:hint="default" w:ascii="Times New Roman" w:hAnsi="Times New Roman" w:cs="Times New Roman"/>
          <w:b/>
          <w:color w:val="auto"/>
          <w:kern w:val="0"/>
          <w:highlight w:val="none"/>
          <w:lang w:val="zh-CN"/>
        </w:rPr>
        <w:t xml:space="preserve">  </w:t>
      </w:r>
      <w:r>
        <w:rPr>
          <w:rFonts w:hint="default" w:ascii="Times New Roman" w:hAnsi="Times New Roman" w:cs="Times New Roman"/>
          <w:bCs/>
          <w:color w:val="auto"/>
          <w:kern w:val="0"/>
          <w:highlight w:val="none"/>
        </w:rPr>
        <w:t>图纸审查</w:t>
      </w:r>
      <w:bookmarkEnd w:id="108"/>
    </w:p>
    <w:p w14:paraId="0EB3F8B9">
      <w:pPr>
        <w:spacing w:before="163" w:after="163"/>
        <w:ind w:firstLine="480"/>
        <w:rPr>
          <w:rFonts w:hint="default" w:ascii="Times New Roman" w:hAnsi="Times New Roman" w:cs="Times New Roman"/>
          <w:color w:val="auto"/>
          <w:highlight w:val="none"/>
        </w:rPr>
      </w:pPr>
      <w:r>
        <w:rPr>
          <w:rFonts w:hint="default" w:ascii="Times New Roman" w:hAnsi="Times New Roman" w:cs="Times New Roman"/>
          <w:color w:val="auto"/>
          <w:highlight w:val="none"/>
        </w:rPr>
        <w:t>宜利用BIM成果审查二维图的设计缺陷，避免设计单位出现大量的设计变更，增加工程造价。</w:t>
      </w:r>
    </w:p>
    <w:p w14:paraId="5CC8243C">
      <w:pPr>
        <w:spacing w:before="163" w:after="163"/>
        <w:ind w:firstLine="0" w:firstLineChars="0"/>
        <w:outlineLvl w:val="9"/>
        <w:rPr>
          <w:rFonts w:hint="default" w:ascii="Times New Roman" w:hAnsi="Times New Roman" w:cs="Times New Roman"/>
          <w:color w:val="auto"/>
          <w:highlight w:val="none"/>
        </w:rPr>
      </w:pPr>
      <w:bookmarkStart w:id="109" w:name="_Toc7980"/>
      <w:r>
        <w:rPr>
          <w:rFonts w:hint="eastAsia" w:cs="Times New Roman"/>
          <w:b/>
          <w:color w:val="auto"/>
          <w:highlight w:val="none"/>
          <w:lang w:val="en-US" w:eastAsia="zh-CN"/>
        </w:rPr>
        <w:t>6</w:t>
      </w:r>
      <w:r>
        <w:rPr>
          <w:rFonts w:hint="default" w:ascii="Times New Roman" w:hAnsi="Times New Roman" w:cs="Times New Roman"/>
          <w:b/>
          <w:color w:val="auto"/>
          <w:highlight w:val="none"/>
        </w:rPr>
        <w:t>.2.3</w:t>
      </w:r>
      <w:r>
        <w:rPr>
          <w:rFonts w:hint="default" w:ascii="Times New Roman" w:hAnsi="Times New Roman" w:cs="Times New Roman"/>
          <w:color w:val="auto"/>
          <w:highlight w:val="none"/>
        </w:rPr>
        <w:t xml:space="preserve">  施工图设计阶段</w:t>
      </w:r>
      <w:bookmarkEnd w:id="109"/>
    </w:p>
    <w:p w14:paraId="7699B558">
      <w:pPr>
        <w:spacing w:before="163" w:after="163"/>
        <w:ind w:firstLine="482"/>
        <w:outlineLvl w:val="9"/>
        <w:rPr>
          <w:rFonts w:hint="default" w:ascii="Times New Roman" w:hAnsi="Times New Roman" w:cs="Times New Roman"/>
          <w:b/>
          <w:color w:val="auto"/>
          <w:kern w:val="0"/>
          <w:highlight w:val="none"/>
          <w:lang w:val="zh-CN"/>
        </w:rPr>
      </w:pPr>
      <w:bookmarkStart w:id="110" w:name="_Toc24012"/>
      <w:r>
        <w:rPr>
          <w:rFonts w:hint="default" w:ascii="Times New Roman" w:hAnsi="Times New Roman" w:cs="Times New Roman"/>
          <w:b/>
          <w:color w:val="auto"/>
          <w:kern w:val="0"/>
          <w:highlight w:val="none"/>
          <w:lang w:val="zh-CN"/>
        </w:rPr>
        <w:t xml:space="preserve">1  </w:t>
      </w:r>
      <w:r>
        <w:rPr>
          <w:rFonts w:hint="default" w:ascii="Times New Roman" w:hAnsi="Times New Roman" w:cs="Times New Roman"/>
          <w:bCs/>
          <w:color w:val="auto"/>
          <w:kern w:val="0"/>
          <w:highlight w:val="none"/>
          <w:lang w:val="zh-CN"/>
        </w:rPr>
        <w:t>施工图设计准备</w:t>
      </w:r>
      <w:bookmarkEnd w:id="110"/>
    </w:p>
    <w:p w14:paraId="42326A83">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color w:val="auto"/>
          <w:highlight w:val="none"/>
        </w:rPr>
        <w:t>梳理初步设计阶段的成果，协调制定统一的模型应用策划，指导BIM施工图设计。策划内容宜包括BIM模型的</w:t>
      </w:r>
      <w:r>
        <w:rPr>
          <w:rFonts w:hint="eastAsia" w:cs="Times New Roman"/>
          <w:color w:val="auto"/>
          <w:highlight w:val="none"/>
          <w:lang w:eastAsia="zh-CN"/>
        </w:rPr>
        <w:t>细度</w:t>
      </w:r>
      <w:r>
        <w:rPr>
          <w:rFonts w:hint="default" w:ascii="Times New Roman" w:hAnsi="Times New Roman" w:cs="Times New Roman"/>
          <w:color w:val="auto"/>
          <w:highlight w:val="none"/>
        </w:rPr>
        <w:t>要求、施工图设计进度计划、专业协同组织架构、三维图纸输出比率等。</w:t>
      </w:r>
    </w:p>
    <w:p w14:paraId="36CFE936">
      <w:pPr>
        <w:spacing w:before="163" w:after="163"/>
        <w:ind w:firstLine="482"/>
        <w:outlineLvl w:val="9"/>
        <w:rPr>
          <w:rFonts w:hint="default" w:ascii="Times New Roman" w:hAnsi="Times New Roman" w:cs="Times New Roman"/>
          <w:b/>
          <w:color w:val="auto"/>
          <w:kern w:val="0"/>
          <w:highlight w:val="none"/>
          <w:lang w:val="zh-CN"/>
        </w:rPr>
      </w:pPr>
      <w:bookmarkStart w:id="111" w:name="_Toc4274"/>
      <w:r>
        <w:rPr>
          <w:rFonts w:hint="default" w:ascii="Times New Roman" w:hAnsi="Times New Roman" w:cs="Times New Roman"/>
          <w:b/>
          <w:color w:val="auto"/>
          <w:kern w:val="0"/>
          <w:highlight w:val="none"/>
          <w:lang w:val="zh-CN"/>
        </w:rPr>
        <w:t xml:space="preserve">2  </w:t>
      </w:r>
      <w:r>
        <w:rPr>
          <w:rFonts w:hint="default" w:ascii="Times New Roman" w:hAnsi="Times New Roman" w:cs="Times New Roman"/>
          <w:bCs/>
          <w:color w:val="auto"/>
          <w:kern w:val="0"/>
          <w:highlight w:val="none"/>
          <w:lang w:val="zh-CN"/>
        </w:rPr>
        <w:t>模型创建或完善</w:t>
      </w:r>
      <w:bookmarkEnd w:id="111"/>
    </w:p>
    <w:p w14:paraId="0FCB7E59">
      <w:pPr>
        <w:spacing w:before="163" w:after="163"/>
        <w:ind w:firstLine="480"/>
        <w:rPr>
          <w:rFonts w:hint="default" w:ascii="Times New Roman" w:hAnsi="Times New Roman" w:cs="Times New Roman"/>
          <w:color w:val="auto"/>
          <w:highlight w:val="none"/>
        </w:rPr>
      </w:pPr>
      <w:r>
        <w:rPr>
          <w:rFonts w:hint="default" w:ascii="Times New Roman" w:hAnsi="Times New Roman" w:cs="Times New Roman"/>
          <w:color w:val="auto"/>
          <w:highlight w:val="none"/>
        </w:rPr>
        <w:t>各专业模型创建宜在初步设计模型的基础上，进一步深化完善，使其满足施工图设计阶段模型深度要求。各专业的沟通、讨论、决策等工作应在三维模型的可视化情境下进行，为专业间协同优化及模型工程量统计提供基础模型。</w:t>
      </w:r>
    </w:p>
    <w:p w14:paraId="75C13702">
      <w:pPr>
        <w:spacing w:before="163" w:after="163"/>
        <w:ind w:firstLine="482"/>
        <w:outlineLvl w:val="9"/>
        <w:rPr>
          <w:rFonts w:hint="default" w:ascii="Times New Roman" w:hAnsi="Times New Roman" w:cs="Times New Roman"/>
          <w:b/>
          <w:color w:val="auto"/>
          <w:kern w:val="0"/>
          <w:highlight w:val="none"/>
          <w:lang w:val="zh-CN"/>
        </w:rPr>
      </w:pPr>
      <w:bookmarkStart w:id="112" w:name="_Toc8665"/>
      <w:r>
        <w:rPr>
          <w:rFonts w:hint="default" w:ascii="Times New Roman" w:hAnsi="Times New Roman" w:cs="Times New Roman"/>
          <w:b/>
          <w:color w:val="auto"/>
          <w:kern w:val="0"/>
          <w:highlight w:val="none"/>
          <w:lang w:val="zh-CN"/>
        </w:rPr>
        <w:t xml:space="preserve">3  </w:t>
      </w:r>
      <w:r>
        <w:rPr>
          <w:rFonts w:hint="default" w:ascii="Times New Roman" w:hAnsi="Times New Roman" w:cs="Times New Roman"/>
          <w:bCs/>
          <w:color w:val="auto"/>
          <w:kern w:val="0"/>
          <w:highlight w:val="none"/>
          <w:lang w:val="zh-CN"/>
        </w:rPr>
        <w:t>专业间协同优化</w:t>
      </w:r>
      <w:bookmarkEnd w:id="112"/>
    </w:p>
    <w:p w14:paraId="47B1D2B8">
      <w:pPr>
        <w:spacing w:before="163" w:after="163"/>
        <w:ind w:firstLine="480"/>
        <w:rPr>
          <w:rFonts w:hint="default" w:ascii="Times New Roman" w:hAnsi="Times New Roman" w:cs="Times New Roman"/>
          <w:color w:val="auto"/>
          <w:highlight w:val="none"/>
        </w:rPr>
      </w:pPr>
      <w:r>
        <w:rPr>
          <w:rFonts w:hint="eastAsia" w:cs="Times New Roman"/>
          <w:color w:val="auto"/>
          <w:highlight w:val="none"/>
          <w:lang w:val="en-US" w:eastAsia="zh-CN"/>
        </w:rPr>
        <w:t>宜</w:t>
      </w:r>
      <w:r>
        <w:rPr>
          <w:rFonts w:hint="default" w:ascii="Times New Roman" w:hAnsi="Times New Roman" w:cs="Times New Roman"/>
          <w:color w:val="auto"/>
          <w:highlight w:val="none"/>
        </w:rPr>
        <w:t>通过多专业的三维协同设计消除专业间的冲突碰撞，进行专业内、专业间的综合优化分析，组织各专业对模型进行管线综合会审，解决模型中错、漏、碰、缺等问题，形成相应的优化图纸、分析报告等成果文件。</w:t>
      </w:r>
    </w:p>
    <w:p w14:paraId="5002BE59">
      <w:pPr>
        <w:spacing w:before="163" w:after="163"/>
        <w:ind w:firstLine="482"/>
        <w:outlineLvl w:val="9"/>
        <w:rPr>
          <w:rFonts w:hint="default" w:ascii="Times New Roman" w:hAnsi="Times New Roman" w:cs="Times New Roman"/>
          <w:b w:val="0"/>
          <w:bCs/>
          <w:color w:val="auto"/>
          <w:kern w:val="0"/>
          <w:highlight w:val="none"/>
          <w:lang w:val="zh-CN"/>
        </w:rPr>
      </w:pPr>
      <w:bookmarkStart w:id="113" w:name="_Toc20044"/>
      <w:r>
        <w:rPr>
          <w:rFonts w:hint="default" w:ascii="Times New Roman" w:hAnsi="Times New Roman" w:cs="Times New Roman"/>
          <w:b/>
          <w:color w:val="auto"/>
          <w:kern w:val="0"/>
          <w:highlight w:val="none"/>
          <w:lang w:val="zh-CN"/>
        </w:rPr>
        <w:t xml:space="preserve">4  </w:t>
      </w:r>
      <w:r>
        <w:rPr>
          <w:rFonts w:hint="default" w:ascii="Times New Roman" w:hAnsi="Times New Roman" w:cs="Times New Roman"/>
          <w:b w:val="0"/>
          <w:bCs/>
          <w:color w:val="auto"/>
          <w:kern w:val="0"/>
          <w:highlight w:val="none"/>
          <w:lang w:val="zh-CN"/>
        </w:rPr>
        <w:t>经济技术指标复核</w:t>
      </w:r>
    </w:p>
    <w:p w14:paraId="03057E54">
      <w:pPr>
        <w:spacing w:before="163" w:after="163"/>
        <w:ind w:firstLine="482"/>
        <w:outlineLvl w:val="9"/>
        <w:rPr>
          <w:rFonts w:hint="default" w:ascii="Times New Roman" w:hAnsi="Times New Roman" w:cs="Times New Roman"/>
          <w:b w:val="0"/>
          <w:bCs/>
          <w:color w:val="auto"/>
          <w:kern w:val="0"/>
          <w:highlight w:val="none"/>
          <w:lang w:val="zh-CN"/>
        </w:rPr>
      </w:pPr>
      <w:r>
        <w:rPr>
          <w:rFonts w:hint="default" w:ascii="Times New Roman" w:hAnsi="Times New Roman" w:cs="Times New Roman"/>
          <w:b w:val="0"/>
          <w:bCs/>
          <w:color w:val="auto"/>
          <w:kern w:val="0"/>
          <w:highlight w:val="none"/>
          <w:lang w:val="zh-CN"/>
        </w:rPr>
        <w:t>宜在施工图阶段校核建筑总平面布置 、主体平面布置及主体模型主要构件的几何信息与非几何信息 ，核实主要技术经济指标 ，复核初步设计批复的技术经济指标要求及修改完善相关内容。</w:t>
      </w:r>
    </w:p>
    <w:p w14:paraId="7F193A54">
      <w:pPr>
        <w:spacing w:before="163" w:after="163"/>
        <w:ind w:firstLine="482"/>
        <w:outlineLvl w:val="9"/>
        <w:rPr>
          <w:rFonts w:hint="default" w:ascii="Times New Roman" w:hAnsi="Times New Roman" w:eastAsia="宋体" w:cs="Times New Roman"/>
          <w:b/>
          <w:color w:val="auto"/>
          <w:kern w:val="0"/>
          <w:highlight w:val="none"/>
          <w:lang w:val="en-US" w:eastAsia="zh-CN"/>
        </w:rPr>
      </w:pPr>
      <w:r>
        <w:rPr>
          <w:rFonts w:hint="eastAsia" w:cs="Times New Roman"/>
          <w:b/>
          <w:bCs w:val="0"/>
          <w:color w:val="auto"/>
          <w:kern w:val="0"/>
          <w:highlight w:val="none"/>
          <w:lang w:val="en-US" w:eastAsia="zh-CN"/>
        </w:rPr>
        <w:t xml:space="preserve">5 </w:t>
      </w:r>
      <w:r>
        <w:rPr>
          <w:rFonts w:hint="eastAsia" w:cs="Times New Roman"/>
          <w:bCs/>
          <w:color w:val="auto"/>
          <w:kern w:val="0"/>
          <w:highlight w:val="none"/>
          <w:lang w:val="en-US" w:eastAsia="zh-CN"/>
        </w:rPr>
        <w:t xml:space="preserve"> </w:t>
      </w:r>
      <w:bookmarkEnd w:id="113"/>
      <w:r>
        <w:rPr>
          <w:rFonts w:hint="eastAsia" w:cs="Times New Roman"/>
          <w:bCs/>
          <w:color w:val="auto"/>
          <w:kern w:val="0"/>
          <w:highlight w:val="none"/>
          <w:lang w:val="en-US" w:eastAsia="zh-CN"/>
        </w:rPr>
        <w:t>工程量辅助统计</w:t>
      </w:r>
    </w:p>
    <w:p w14:paraId="427B6DB9">
      <w:pPr>
        <w:spacing w:before="163" w:after="163"/>
        <w:ind w:firstLine="480"/>
        <w:rPr>
          <w:rFonts w:hint="default" w:ascii="Times New Roman" w:hAnsi="Times New Roman" w:cs="Times New Roman"/>
          <w:color w:val="auto"/>
          <w:highlight w:val="none"/>
        </w:rPr>
      </w:pPr>
      <w:r>
        <w:rPr>
          <w:rFonts w:hint="eastAsia" w:cs="Times New Roman"/>
          <w:color w:val="auto"/>
          <w:highlight w:val="none"/>
          <w:lang w:val="en-US" w:eastAsia="zh-CN"/>
        </w:rPr>
        <w:t>宜</w:t>
      </w:r>
      <w:r>
        <w:rPr>
          <w:rFonts w:hint="default" w:ascii="Times New Roman" w:hAnsi="Times New Roman" w:cs="Times New Roman"/>
          <w:color w:val="auto"/>
          <w:highlight w:val="none"/>
        </w:rPr>
        <w:t>通过BIM模型对建筑、结构、给排水、暖通、电气、幕墙、装饰等专业的工程量进行统计，可作为建筑工程招投标时编制工程量清单与招标控制价格的参考依据，同时也可作为施工图预算的参考依据，有效辅助限额设计的实施。</w:t>
      </w:r>
    </w:p>
    <w:p w14:paraId="5D6A6208">
      <w:pPr>
        <w:spacing w:before="163" w:after="163"/>
        <w:ind w:firstLine="482"/>
        <w:outlineLvl w:val="9"/>
        <w:rPr>
          <w:rFonts w:hint="default" w:ascii="Times New Roman" w:hAnsi="Times New Roman" w:eastAsia="宋体" w:cs="Times New Roman"/>
          <w:b/>
          <w:color w:val="auto"/>
          <w:kern w:val="0"/>
          <w:highlight w:val="none"/>
          <w:lang w:val="zh-CN" w:eastAsia="zh-CN"/>
        </w:rPr>
      </w:pPr>
      <w:bookmarkStart w:id="114" w:name="_Toc20721"/>
      <w:r>
        <w:rPr>
          <w:rFonts w:hint="eastAsia" w:cs="Times New Roman"/>
          <w:b/>
          <w:color w:val="auto"/>
          <w:kern w:val="0"/>
          <w:highlight w:val="none"/>
          <w:lang w:val="en-US" w:eastAsia="zh-CN"/>
        </w:rPr>
        <w:t>6</w:t>
      </w:r>
      <w:r>
        <w:rPr>
          <w:rFonts w:hint="default" w:ascii="Times New Roman" w:hAnsi="Times New Roman" w:cs="Times New Roman"/>
          <w:b/>
          <w:color w:val="auto"/>
          <w:kern w:val="0"/>
          <w:highlight w:val="none"/>
          <w:lang w:val="zh-CN"/>
        </w:rPr>
        <w:t xml:space="preserve">  </w:t>
      </w:r>
      <w:r>
        <w:rPr>
          <w:rFonts w:hint="default" w:ascii="Times New Roman" w:hAnsi="Times New Roman" w:cs="Times New Roman"/>
          <w:bCs/>
          <w:color w:val="auto"/>
          <w:kern w:val="0"/>
          <w:highlight w:val="none"/>
          <w:lang w:val="zh-CN"/>
        </w:rPr>
        <w:t>施工图三维制图</w:t>
      </w:r>
      <w:bookmarkEnd w:id="114"/>
    </w:p>
    <w:p w14:paraId="282ECC43">
      <w:pPr>
        <w:spacing w:before="163" w:after="163"/>
        <w:ind w:firstLine="480"/>
        <w:rPr>
          <w:rFonts w:hint="default" w:ascii="Times New Roman" w:hAnsi="Times New Roman" w:cs="Times New Roman"/>
          <w:color w:val="auto"/>
          <w:highlight w:val="none"/>
        </w:rPr>
      </w:pPr>
      <w:r>
        <w:rPr>
          <w:rFonts w:hint="default" w:ascii="Times New Roman" w:hAnsi="Times New Roman" w:cs="Times New Roman"/>
          <w:color w:val="auto"/>
          <w:highlight w:val="none"/>
        </w:rPr>
        <w:t>宜通过施工图BIM模型完成各专业设计图纸的输出，以剖切三维设计模型为主，二维绘图标识为辅，局部借助三维透视图和轴测图的方式表达施工图设计。各阶段、各专业的设计图纸应与BIM模型保持一致，为后续设计交底、施工阶段深化设计提供依据。</w:t>
      </w:r>
    </w:p>
    <w:p w14:paraId="15E31E4C">
      <w:pPr>
        <w:spacing w:before="163" w:after="163"/>
        <w:ind w:firstLine="482"/>
        <w:outlineLvl w:val="9"/>
        <w:rPr>
          <w:rFonts w:hint="default" w:ascii="Times New Roman" w:hAnsi="Times New Roman" w:eastAsia="宋体" w:cs="Times New Roman"/>
          <w:b/>
          <w:color w:val="auto"/>
          <w:kern w:val="0"/>
          <w:highlight w:val="none"/>
          <w:lang w:val="zh-CN" w:eastAsia="zh-CN"/>
        </w:rPr>
      </w:pPr>
      <w:bookmarkStart w:id="115" w:name="_Toc31223"/>
      <w:r>
        <w:rPr>
          <w:rFonts w:hint="eastAsia" w:cs="Times New Roman"/>
          <w:b/>
          <w:color w:val="auto"/>
          <w:kern w:val="0"/>
          <w:highlight w:val="none"/>
          <w:lang w:val="en-US" w:eastAsia="zh-CN"/>
        </w:rPr>
        <w:t>7</w:t>
      </w:r>
      <w:r>
        <w:rPr>
          <w:rFonts w:hint="default" w:ascii="Times New Roman" w:hAnsi="Times New Roman" w:cs="Times New Roman"/>
          <w:b/>
          <w:color w:val="auto"/>
          <w:kern w:val="0"/>
          <w:highlight w:val="none"/>
          <w:lang w:val="zh-CN"/>
        </w:rPr>
        <w:t xml:space="preserve">  </w:t>
      </w:r>
      <w:r>
        <w:rPr>
          <w:rFonts w:hint="default" w:ascii="Times New Roman" w:hAnsi="Times New Roman" w:cs="Times New Roman"/>
          <w:bCs/>
          <w:color w:val="auto"/>
          <w:kern w:val="0"/>
          <w:highlight w:val="none"/>
          <w:lang w:val="zh-CN"/>
        </w:rPr>
        <w:t>智能数字施工图审查</w:t>
      </w:r>
      <w:bookmarkEnd w:id="115"/>
    </w:p>
    <w:p w14:paraId="58575BE7">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color w:val="auto"/>
          <w:highlight w:val="none"/>
        </w:rPr>
        <w:t>宜满足相关要求，施工图BIM模型应满足青岛市智能数字施工图审查系统应用的相关要求。</w:t>
      </w:r>
    </w:p>
    <w:p w14:paraId="5CB51A82">
      <w:pPr>
        <w:spacing w:before="163" w:after="163"/>
        <w:ind w:firstLine="482"/>
        <w:outlineLvl w:val="9"/>
        <w:rPr>
          <w:rFonts w:hint="default" w:ascii="Times New Roman" w:hAnsi="Times New Roman" w:cs="Times New Roman"/>
          <w:b/>
          <w:color w:val="auto"/>
          <w:kern w:val="0"/>
          <w:highlight w:val="none"/>
          <w:lang w:val="zh-CN"/>
        </w:rPr>
      </w:pPr>
      <w:bookmarkStart w:id="116" w:name="_Toc20783"/>
      <w:r>
        <w:rPr>
          <w:rFonts w:hint="eastAsia" w:cs="Times New Roman"/>
          <w:b/>
          <w:color w:val="auto"/>
          <w:kern w:val="0"/>
          <w:highlight w:val="none"/>
          <w:lang w:val="en-US" w:eastAsia="zh-CN"/>
        </w:rPr>
        <w:t>8</w:t>
      </w:r>
      <w:r>
        <w:rPr>
          <w:rFonts w:hint="default" w:ascii="Times New Roman" w:hAnsi="Times New Roman" w:cs="Times New Roman"/>
          <w:b/>
          <w:color w:val="auto"/>
          <w:kern w:val="0"/>
          <w:highlight w:val="none"/>
          <w:lang w:val="zh-CN"/>
        </w:rPr>
        <w:t xml:space="preserve">  </w:t>
      </w:r>
      <w:r>
        <w:rPr>
          <w:rFonts w:hint="default" w:ascii="Times New Roman" w:hAnsi="Times New Roman" w:cs="Times New Roman"/>
          <w:bCs/>
          <w:color w:val="auto"/>
          <w:kern w:val="0"/>
          <w:highlight w:val="none"/>
          <w:lang w:val="zh-CN"/>
        </w:rPr>
        <w:t>施工图阶段成果移交</w:t>
      </w:r>
      <w:bookmarkEnd w:id="116"/>
    </w:p>
    <w:p w14:paraId="62D4B665">
      <w:pPr>
        <w:spacing w:before="163" w:after="163"/>
        <w:ind w:firstLine="480"/>
        <w:rPr>
          <w:rFonts w:hint="default" w:ascii="Times New Roman" w:hAnsi="Times New Roman" w:cs="Times New Roman"/>
          <w:color w:val="auto"/>
          <w:highlight w:val="none"/>
        </w:rPr>
      </w:pPr>
      <w:r>
        <w:rPr>
          <w:rFonts w:hint="default" w:ascii="Times New Roman" w:hAnsi="Times New Roman" w:cs="Times New Roman"/>
          <w:color w:val="auto"/>
          <w:highlight w:val="none"/>
        </w:rPr>
        <w:t>施工图阶段的数字化成果移交应满足青岛市《建筑信息模型数字化移交导则》对设计阶段交付物及要求的相关规定。</w:t>
      </w:r>
    </w:p>
    <w:p w14:paraId="369F8E87">
      <w:pPr>
        <w:spacing w:before="163" w:after="163"/>
        <w:ind w:firstLine="0" w:firstLineChars="0"/>
        <w:rPr>
          <w:rFonts w:hint="default" w:ascii="Times New Roman" w:hAnsi="Times New Roman" w:cs="Times New Roman"/>
          <w:color w:val="auto"/>
          <w:highlight w:val="none"/>
        </w:rPr>
        <w:sectPr>
          <w:pgSz w:w="11906" w:h="16838"/>
          <w:pgMar w:top="1440" w:right="1800" w:bottom="1440" w:left="1800" w:header="851" w:footer="992" w:gutter="0"/>
          <w:pgNumType w:fmt="decimal"/>
          <w:cols w:space="425" w:num="1"/>
          <w:docGrid w:type="lines" w:linePitch="326" w:charSpace="0"/>
        </w:sectPr>
      </w:pPr>
    </w:p>
    <w:p w14:paraId="4439D3AF">
      <w:pPr>
        <w:pStyle w:val="2"/>
        <w:spacing w:before="163" w:after="163"/>
        <w:ind w:firstLine="0" w:firstLineChars="0"/>
        <w:rPr>
          <w:rFonts w:hint="default" w:ascii="Times New Roman" w:hAnsi="Times New Roman" w:cs="Times New Roman"/>
          <w:b w:val="0"/>
          <w:color w:val="auto"/>
          <w:highlight w:val="none"/>
        </w:rPr>
      </w:pPr>
      <w:bookmarkStart w:id="117" w:name="_Toc25884"/>
      <w:bookmarkStart w:id="118" w:name="_Toc27599"/>
      <w:r>
        <w:rPr>
          <w:rFonts w:hint="eastAsia" w:cs="Times New Roman"/>
          <w:color w:val="auto"/>
          <w:highlight w:val="none"/>
          <w:lang w:val="en-US" w:eastAsia="zh-CN"/>
        </w:rPr>
        <w:t>7</w:t>
      </w:r>
      <w:r>
        <w:rPr>
          <w:rFonts w:hint="default" w:ascii="Times New Roman" w:hAnsi="Times New Roman" w:cs="Times New Roman"/>
          <w:color w:val="auto"/>
          <w:highlight w:val="none"/>
        </w:rPr>
        <w:t xml:space="preserve">  </w:t>
      </w:r>
      <w:r>
        <w:rPr>
          <w:rFonts w:hint="default" w:ascii="Times New Roman" w:hAnsi="Times New Roman" w:cs="Times New Roman"/>
          <w:b w:val="0"/>
          <w:color w:val="auto"/>
          <w:highlight w:val="none"/>
        </w:rPr>
        <w:t>施工阶段 BIM 应用</w:t>
      </w:r>
      <w:bookmarkEnd w:id="117"/>
      <w:bookmarkEnd w:id="118"/>
    </w:p>
    <w:p w14:paraId="0CDFD3DF">
      <w:pPr>
        <w:pStyle w:val="3"/>
        <w:spacing w:before="163" w:after="163"/>
        <w:ind w:firstLine="0" w:firstLineChars="0"/>
        <w:rPr>
          <w:rFonts w:hint="default" w:ascii="Times New Roman" w:hAnsi="Times New Roman" w:cs="Times New Roman"/>
          <w:b w:val="0"/>
          <w:bCs w:val="0"/>
          <w:color w:val="auto"/>
          <w:highlight w:val="none"/>
        </w:rPr>
      </w:pPr>
      <w:bookmarkStart w:id="119" w:name="_Toc27465"/>
      <w:bookmarkStart w:id="120" w:name="_Toc594"/>
      <w:r>
        <w:rPr>
          <w:rFonts w:hint="eastAsia" w:cs="Times New Roman"/>
          <w:color w:val="auto"/>
          <w:highlight w:val="none"/>
          <w:lang w:val="en-US" w:eastAsia="zh-CN"/>
        </w:rPr>
        <w:t>7</w:t>
      </w:r>
      <w:r>
        <w:rPr>
          <w:rFonts w:hint="default" w:ascii="Times New Roman" w:hAnsi="Times New Roman" w:cs="Times New Roman"/>
          <w:color w:val="auto"/>
          <w:highlight w:val="none"/>
        </w:rPr>
        <w:t xml:space="preserve">.1 </w:t>
      </w:r>
      <w:r>
        <w:rPr>
          <w:rFonts w:hint="default" w:ascii="Times New Roman" w:hAnsi="Times New Roman" w:cs="Times New Roman"/>
          <w:b w:val="0"/>
          <w:bCs w:val="0"/>
          <w:color w:val="auto"/>
          <w:highlight w:val="none"/>
        </w:rPr>
        <w:t xml:space="preserve"> 一般规定</w:t>
      </w:r>
      <w:bookmarkEnd w:id="119"/>
      <w:bookmarkEnd w:id="120"/>
    </w:p>
    <w:p w14:paraId="3001BB11">
      <w:pPr>
        <w:adjustRightInd w:val="0"/>
        <w:snapToGrid w:val="0"/>
        <w:spacing w:beforeLines="0" w:after="163"/>
        <w:ind w:firstLine="0" w:firstLineChars="0"/>
        <w:rPr>
          <w:rFonts w:hint="default" w:ascii="Times New Roman" w:hAnsi="Times New Roman" w:cs="Times New Roman"/>
          <w:color w:val="auto"/>
          <w:highlight w:val="none"/>
        </w:rPr>
      </w:pPr>
      <w:r>
        <w:rPr>
          <w:rFonts w:hint="eastAsia" w:cs="Times New Roman"/>
          <w:b/>
          <w:bCs/>
          <w:color w:val="auto"/>
          <w:highlight w:val="none"/>
          <w:lang w:val="en-US" w:eastAsia="zh-CN"/>
        </w:rPr>
        <w:t>7</w:t>
      </w:r>
      <w:r>
        <w:rPr>
          <w:rFonts w:hint="default" w:ascii="Times New Roman" w:hAnsi="Times New Roman" w:cs="Times New Roman"/>
          <w:b/>
          <w:bCs/>
          <w:color w:val="auto"/>
          <w:highlight w:val="none"/>
        </w:rPr>
        <w:t>.1.1</w:t>
      </w:r>
      <w:r>
        <w:rPr>
          <w:rFonts w:hint="default" w:ascii="Times New Roman" w:hAnsi="Times New Roman" w:cs="Times New Roman"/>
          <w:color w:val="auto"/>
          <w:highlight w:val="none"/>
        </w:rPr>
        <w:t xml:space="preserve">  施工阶段</w:t>
      </w:r>
      <w:r>
        <w:rPr>
          <w:rFonts w:hint="eastAsia" w:cs="Times New Roman"/>
          <w:color w:val="auto"/>
          <w:highlight w:val="none"/>
          <w:lang w:eastAsia="zh-CN"/>
        </w:rPr>
        <w:t>BIM应用</w:t>
      </w:r>
      <w:r>
        <w:rPr>
          <w:rFonts w:hint="default" w:ascii="Times New Roman" w:hAnsi="Times New Roman" w:cs="Times New Roman"/>
          <w:color w:val="auto"/>
          <w:highlight w:val="none"/>
        </w:rPr>
        <w:t>包括施工准备、施工实施及竣工验收的施工全过程</w:t>
      </w:r>
      <w:r>
        <w:rPr>
          <w:rFonts w:hint="eastAsia" w:cs="Times New Roman"/>
          <w:color w:val="auto"/>
          <w:highlight w:val="none"/>
          <w:lang w:eastAsia="zh-CN"/>
        </w:rPr>
        <w:t>BIM应用</w:t>
      </w:r>
      <w:r>
        <w:rPr>
          <w:rFonts w:hint="default" w:ascii="Times New Roman" w:hAnsi="Times New Roman" w:cs="Times New Roman"/>
          <w:color w:val="auto"/>
          <w:highlight w:val="none"/>
        </w:rPr>
        <w:t>。</w:t>
      </w:r>
    </w:p>
    <w:p w14:paraId="12A08448">
      <w:pPr>
        <w:adjustRightInd w:val="0"/>
        <w:snapToGrid w:val="0"/>
        <w:spacing w:beforeLines="0" w:after="163"/>
        <w:ind w:firstLine="0" w:firstLineChars="0"/>
        <w:rPr>
          <w:rFonts w:hint="default" w:ascii="Times New Roman" w:hAnsi="Times New Roman" w:cs="Times New Roman"/>
          <w:color w:val="auto"/>
          <w:highlight w:val="none"/>
        </w:rPr>
      </w:pPr>
      <w:r>
        <w:rPr>
          <w:rFonts w:hint="eastAsia" w:cs="Times New Roman"/>
          <w:b/>
          <w:bCs/>
          <w:color w:val="auto"/>
          <w:highlight w:val="none"/>
          <w:lang w:val="en-US" w:eastAsia="zh-CN"/>
        </w:rPr>
        <w:t>7</w:t>
      </w:r>
      <w:r>
        <w:rPr>
          <w:rFonts w:hint="default" w:ascii="Times New Roman" w:hAnsi="Times New Roman" w:cs="Times New Roman"/>
          <w:b/>
          <w:bCs/>
          <w:color w:val="auto"/>
          <w:highlight w:val="none"/>
        </w:rPr>
        <w:t>.1.2</w:t>
      </w:r>
      <w:r>
        <w:rPr>
          <w:rFonts w:hint="default" w:ascii="Times New Roman" w:hAnsi="Times New Roman" w:cs="Times New Roman"/>
          <w:color w:val="auto"/>
          <w:highlight w:val="none"/>
        </w:rPr>
        <w:t xml:space="preserve">  施工阶段BIM模型应分为深化设计模型、施工过程模型、竣工模型。施工阶段BIM模型应根据施工图设计模型或施工图和相关设计文件创建，其模型元素和模型</w:t>
      </w:r>
      <w:r>
        <w:rPr>
          <w:rFonts w:hint="eastAsia" w:cs="Times New Roman"/>
          <w:color w:val="auto"/>
          <w:highlight w:val="none"/>
          <w:lang w:val="en-US" w:eastAsia="zh-CN"/>
        </w:rPr>
        <w:t>细度</w:t>
      </w:r>
      <w:r>
        <w:rPr>
          <w:rFonts w:hint="default" w:ascii="Times New Roman" w:hAnsi="Times New Roman" w:cs="Times New Roman"/>
          <w:color w:val="auto"/>
          <w:highlight w:val="none"/>
        </w:rPr>
        <w:t>应满足深化设计、施工过程和竣工验收等要求。</w:t>
      </w:r>
    </w:p>
    <w:p w14:paraId="07B1FE4C">
      <w:pPr>
        <w:adjustRightInd w:val="0"/>
        <w:snapToGrid w:val="0"/>
        <w:spacing w:beforeLines="0" w:after="163"/>
        <w:ind w:firstLine="0" w:firstLineChars="0"/>
        <w:rPr>
          <w:rFonts w:hint="default" w:ascii="Times New Roman" w:hAnsi="Times New Roman" w:cs="Times New Roman"/>
          <w:color w:val="auto"/>
          <w:highlight w:val="none"/>
        </w:rPr>
      </w:pPr>
      <w:r>
        <w:rPr>
          <w:rFonts w:hint="eastAsia" w:cs="Times New Roman"/>
          <w:b/>
          <w:bCs/>
          <w:color w:val="auto"/>
          <w:highlight w:val="none"/>
          <w:lang w:val="en-US" w:eastAsia="zh-CN"/>
        </w:rPr>
        <w:t>7</w:t>
      </w:r>
      <w:r>
        <w:rPr>
          <w:rFonts w:hint="default" w:ascii="Times New Roman" w:hAnsi="Times New Roman" w:cs="Times New Roman"/>
          <w:b/>
          <w:bCs/>
          <w:color w:val="auto"/>
          <w:highlight w:val="none"/>
        </w:rPr>
        <w:t>.1.3</w:t>
      </w:r>
      <w:r>
        <w:rPr>
          <w:rFonts w:hint="default" w:ascii="Times New Roman" w:hAnsi="Times New Roman" w:cs="Times New Roman"/>
          <w:color w:val="auto"/>
          <w:highlight w:val="none"/>
        </w:rPr>
        <w:t xml:space="preserve">  施工阶段BIM模型可采用集成方式统一创建，也可采用分工协作方式按专业或任务分别创建。</w:t>
      </w:r>
    </w:p>
    <w:p w14:paraId="3258E351">
      <w:pPr>
        <w:adjustRightInd w:val="0"/>
        <w:snapToGrid w:val="0"/>
        <w:spacing w:beforeLines="0" w:after="163"/>
        <w:ind w:firstLine="0" w:firstLineChars="0"/>
        <w:rPr>
          <w:rFonts w:hint="default" w:ascii="Times New Roman" w:hAnsi="Times New Roman" w:cs="Times New Roman"/>
          <w:color w:val="auto"/>
          <w:highlight w:val="none"/>
        </w:rPr>
      </w:pPr>
      <w:r>
        <w:rPr>
          <w:rFonts w:hint="eastAsia" w:cs="Times New Roman"/>
          <w:b/>
          <w:bCs/>
          <w:color w:val="auto"/>
          <w:highlight w:val="none"/>
          <w:lang w:val="en-US" w:eastAsia="zh-CN"/>
        </w:rPr>
        <w:t>7</w:t>
      </w:r>
      <w:r>
        <w:rPr>
          <w:rFonts w:hint="default" w:ascii="Times New Roman" w:hAnsi="Times New Roman" w:cs="Times New Roman"/>
          <w:b/>
          <w:bCs/>
          <w:color w:val="auto"/>
          <w:highlight w:val="none"/>
        </w:rPr>
        <w:t xml:space="preserve">.1.4  </w:t>
      </w:r>
      <w:r>
        <w:rPr>
          <w:rFonts w:hint="default" w:ascii="Times New Roman" w:hAnsi="Times New Roman" w:cs="Times New Roman"/>
          <w:color w:val="auto"/>
          <w:highlight w:val="none"/>
        </w:rPr>
        <w:t>当施工图设计模型或图纸发生变更时，施工模型应同步更新。</w:t>
      </w:r>
    </w:p>
    <w:p w14:paraId="6B425BA5">
      <w:pPr>
        <w:adjustRightInd w:val="0"/>
        <w:snapToGrid w:val="0"/>
        <w:spacing w:beforeLines="0" w:after="163"/>
        <w:ind w:firstLine="0" w:firstLineChars="0"/>
        <w:rPr>
          <w:rFonts w:hint="default" w:ascii="Times New Roman" w:hAnsi="Times New Roman" w:eastAsia="宋体" w:cs="Times New Roman"/>
          <w:color w:val="auto"/>
          <w:highlight w:val="none"/>
          <w:lang w:val="en-US" w:eastAsia="zh-CN"/>
        </w:rPr>
      </w:pPr>
      <w:r>
        <w:rPr>
          <w:rFonts w:hint="eastAsia" w:cs="Times New Roman"/>
          <w:b/>
          <w:bCs/>
          <w:color w:val="auto"/>
          <w:highlight w:val="none"/>
          <w:lang w:val="en-US" w:eastAsia="zh-CN"/>
        </w:rPr>
        <w:t>7</w:t>
      </w:r>
      <w:r>
        <w:rPr>
          <w:rFonts w:hint="default" w:ascii="Times New Roman" w:hAnsi="Times New Roman" w:cs="Times New Roman"/>
          <w:b/>
          <w:bCs/>
          <w:color w:val="auto"/>
          <w:highlight w:val="none"/>
          <w:lang w:val="en-US" w:eastAsia="zh-CN"/>
        </w:rPr>
        <w:t xml:space="preserve">.1.5 </w:t>
      </w:r>
      <w:r>
        <w:rPr>
          <w:rFonts w:hint="default" w:ascii="Times New Roman" w:hAnsi="Times New Roman" w:cs="Times New Roman"/>
          <w:b w:val="0"/>
          <w:bCs w:val="0"/>
          <w:color w:val="auto"/>
          <w:highlight w:val="none"/>
          <w:lang w:val="en-US" w:eastAsia="zh-CN"/>
        </w:rPr>
        <w:t xml:space="preserve"> 施工阶段应根据现场施工情况进行</w:t>
      </w:r>
      <w:r>
        <w:rPr>
          <w:rFonts w:hint="eastAsia" w:cs="Times New Roman"/>
          <w:b w:val="0"/>
          <w:bCs w:val="0"/>
          <w:color w:val="auto"/>
          <w:highlight w:val="none"/>
          <w:lang w:val="en-US" w:eastAsia="zh-CN"/>
        </w:rPr>
        <w:t>施工方案</w:t>
      </w:r>
      <w:r>
        <w:rPr>
          <w:rFonts w:hint="default" w:ascii="Times New Roman" w:hAnsi="Times New Roman" w:cs="Times New Roman"/>
          <w:b w:val="0"/>
          <w:bCs w:val="0"/>
          <w:color w:val="auto"/>
          <w:highlight w:val="none"/>
          <w:lang w:val="en-US" w:eastAsia="zh-CN"/>
        </w:rPr>
        <w:t>的优化，并基于优化模型进行施工</w:t>
      </w:r>
      <w:r>
        <w:rPr>
          <w:rFonts w:hint="default" w:ascii="Times New Roman" w:hAnsi="Times New Roman" w:cs="Times New Roman"/>
          <w:color w:val="auto"/>
          <w:highlight w:val="none"/>
          <w:lang w:val="en-US" w:eastAsia="zh-CN"/>
        </w:rPr>
        <w:t>。</w:t>
      </w:r>
    </w:p>
    <w:p w14:paraId="26ADE806">
      <w:pPr>
        <w:adjustRightInd w:val="0"/>
        <w:snapToGrid w:val="0"/>
        <w:spacing w:beforeLines="0" w:after="163"/>
        <w:ind w:firstLine="0" w:firstLineChars="0"/>
        <w:rPr>
          <w:rFonts w:hint="default" w:ascii="Times New Roman" w:hAnsi="Times New Roman" w:cs="Times New Roman"/>
          <w:color w:val="auto"/>
          <w:highlight w:val="none"/>
        </w:rPr>
      </w:pPr>
      <w:r>
        <w:rPr>
          <w:rFonts w:hint="eastAsia" w:cs="Times New Roman"/>
          <w:b/>
          <w:bCs/>
          <w:color w:val="auto"/>
          <w:highlight w:val="none"/>
          <w:lang w:val="en-US" w:eastAsia="zh-CN"/>
        </w:rPr>
        <w:t>7</w:t>
      </w:r>
      <w:r>
        <w:rPr>
          <w:rFonts w:hint="default" w:ascii="Times New Roman" w:hAnsi="Times New Roman" w:cs="Times New Roman"/>
          <w:b/>
          <w:bCs/>
          <w:color w:val="auto"/>
          <w:highlight w:val="none"/>
        </w:rPr>
        <w:t>.1.</w:t>
      </w:r>
      <w:r>
        <w:rPr>
          <w:rFonts w:hint="default" w:ascii="Times New Roman" w:hAnsi="Times New Roman" w:cs="Times New Roman"/>
          <w:b/>
          <w:bCs/>
          <w:color w:val="auto"/>
          <w:highlight w:val="none"/>
          <w:lang w:val="en-US" w:eastAsia="zh-CN"/>
        </w:rPr>
        <w:t>6</w:t>
      </w:r>
      <w:r>
        <w:rPr>
          <w:rFonts w:hint="default" w:ascii="Times New Roman" w:hAnsi="Times New Roman" w:cs="Times New Roman"/>
          <w:color w:val="auto"/>
          <w:highlight w:val="none"/>
        </w:rPr>
        <w:t xml:space="preserve">  施工阶段</w:t>
      </w:r>
      <w:r>
        <w:rPr>
          <w:rFonts w:hint="default" w:ascii="Times New Roman" w:hAnsi="Times New Roman" w:cs="Times New Roman"/>
          <w:color w:val="auto"/>
          <w:highlight w:val="none"/>
          <w:lang w:val="en-US" w:eastAsia="zh-CN"/>
        </w:rPr>
        <w:t>宜</w:t>
      </w:r>
      <w:r>
        <w:rPr>
          <w:rFonts w:hint="default" w:ascii="Times New Roman" w:hAnsi="Times New Roman" w:cs="Times New Roman"/>
          <w:color w:val="auto"/>
          <w:highlight w:val="none"/>
        </w:rPr>
        <w:t>利用</w:t>
      </w:r>
      <w:r>
        <w:rPr>
          <w:rFonts w:hint="eastAsia" w:cs="Times New Roman"/>
          <w:color w:val="auto"/>
          <w:highlight w:val="none"/>
          <w:lang w:eastAsia="zh-CN"/>
        </w:rPr>
        <w:t>BIM协同平台</w:t>
      </w:r>
      <w:r>
        <w:rPr>
          <w:rFonts w:hint="default" w:ascii="Times New Roman" w:hAnsi="Times New Roman" w:cs="Times New Roman"/>
          <w:color w:val="auto"/>
          <w:highlight w:val="none"/>
        </w:rPr>
        <w:t>实现项目相关方的协同工作和信息共享，保证模型数据和应用成果的一致性和关联性。</w:t>
      </w:r>
    </w:p>
    <w:p w14:paraId="1FB8594C">
      <w:pPr>
        <w:adjustRightInd w:val="0"/>
        <w:snapToGrid w:val="0"/>
        <w:spacing w:beforeLines="0" w:after="163"/>
        <w:ind w:firstLine="0" w:firstLineChars="0"/>
        <w:rPr>
          <w:rFonts w:hint="default" w:ascii="Times New Roman" w:hAnsi="Times New Roman" w:eastAsia="宋体" w:cs="Times New Roman"/>
          <w:b/>
          <w:bCs/>
          <w:color w:val="auto"/>
          <w:highlight w:val="none"/>
          <w:lang w:val="en-US" w:eastAsia="zh-CN"/>
        </w:rPr>
      </w:pPr>
      <w:r>
        <w:rPr>
          <w:rFonts w:hint="eastAsia" w:cs="Times New Roman"/>
          <w:b/>
          <w:bCs/>
          <w:color w:val="auto"/>
          <w:highlight w:val="none"/>
          <w:lang w:val="en-US" w:eastAsia="zh-CN"/>
        </w:rPr>
        <w:t xml:space="preserve">7.1.7  </w:t>
      </w:r>
      <w:r>
        <w:rPr>
          <w:rFonts w:hint="eastAsia" w:cs="Times New Roman"/>
          <w:b w:val="0"/>
          <w:bCs w:val="0"/>
          <w:color w:val="auto"/>
          <w:highlight w:val="none"/>
          <w:lang w:val="en-US" w:eastAsia="zh-CN"/>
        </w:rPr>
        <w:t>施工</w:t>
      </w:r>
      <w:r>
        <w:rPr>
          <w:rFonts w:hint="eastAsia" w:cs="Times New Roman"/>
          <w:b w:val="0"/>
          <w:bCs w:val="0"/>
          <w:color w:val="auto"/>
          <w:szCs w:val="24"/>
          <w:highlight w:val="none"/>
          <w:lang w:val="en-US" w:eastAsia="zh-CN"/>
        </w:rPr>
        <w:t>阶段BIM应用宜鼓励开展基于BIM的智能施工，利用BIM在建造过程中的集成应用，</w:t>
      </w:r>
      <w:r>
        <w:rPr>
          <w:rFonts w:hint="default" w:ascii="Times New Roman" w:hAnsi="Times New Roman" w:cs="Times New Roman"/>
          <w:color w:val="auto"/>
          <w:highlight w:val="none"/>
        </w:rPr>
        <w:t>强化和推进BIM全</w:t>
      </w:r>
      <w:r>
        <w:rPr>
          <w:rFonts w:hint="eastAsia" w:cs="Times New Roman"/>
          <w:color w:val="auto"/>
          <w:highlight w:val="none"/>
          <w:lang w:val="en-US" w:eastAsia="zh-CN"/>
        </w:rPr>
        <w:t>生命</w:t>
      </w:r>
      <w:r>
        <w:rPr>
          <w:rFonts w:hint="default" w:ascii="Times New Roman" w:hAnsi="Times New Roman" w:cs="Times New Roman"/>
          <w:color w:val="auto"/>
          <w:highlight w:val="none"/>
        </w:rPr>
        <w:t>期集成应</w:t>
      </w:r>
      <w:r>
        <w:rPr>
          <w:rFonts w:hint="eastAsia" w:cs="Times New Roman"/>
          <w:color w:val="auto"/>
          <w:highlight w:val="none"/>
          <w:lang w:val="en-US" w:eastAsia="zh-CN"/>
        </w:rPr>
        <w:t>用，推动工程建设全过程数字化成果交付和应用</w:t>
      </w:r>
      <w:r>
        <w:rPr>
          <w:rFonts w:hint="eastAsia" w:cs="Times New Roman"/>
          <w:b w:val="0"/>
          <w:bCs w:val="0"/>
          <w:color w:val="auto"/>
          <w:szCs w:val="24"/>
          <w:highlight w:val="none"/>
          <w:lang w:val="en-US" w:eastAsia="zh-CN"/>
        </w:rPr>
        <w:t>。</w:t>
      </w:r>
    </w:p>
    <w:p w14:paraId="421CC7CA">
      <w:pPr>
        <w:pStyle w:val="3"/>
        <w:spacing w:before="163" w:after="163"/>
        <w:ind w:firstLine="0" w:firstLineChars="0"/>
        <w:rPr>
          <w:rFonts w:hint="default" w:ascii="Times New Roman" w:hAnsi="Times New Roman" w:cs="Times New Roman"/>
          <w:b w:val="0"/>
          <w:bCs w:val="0"/>
          <w:color w:val="auto"/>
          <w:highlight w:val="none"/>
        </w:rPr>
      </w:pPr>
      <w:bookmarkStart w:id="121" w:name="_Toc9941"/>
      <w:bookmarkStart w:id="122" w:name="_Toc31381"/>
      <w:r>
        <w:rPr>
          <w:rFonts w:hint="eastAsia" w:cs="Times New Roman"/>
          <w:color w:val="auto"/>
          <w:highlight w:val="none"/>
          <w:lang w:val="en-US" w:eastAsia="zh-CN"/>
        </w:rPr>
        <w:t>7</w:t>
      </w:r>
      <w:r>
        <w:rPr>
          <w:rFonts w:hint="default" w:ascii="Times New Roman" w:hAnsi="Times New Roman" w:cs="Times New Roman"/>
          <w:color w:val="auto"/>
          <w:highlight w:val="none"/>
        </w:rPr>
        <w:t xml:space="preserve">.2  </w:t>
      </w:r>
      <w:r>
        <w:rPr>
          <w:rFonts w:hint="eastAsia" w:cs="Times New Roman"/>
          <w:b w:val="0"/>
          <w:bCs w:val="0"/>
          <w:color w:val="auto"/>
          <w:highlight w:val="none"/>
          <w:lang w:eastAsia="zh-CN"/>
        </w:rPr>
        <w:t>BIM应用</w:t>
      </w:r>
      <w:r>
        <w:rPr>
          <w:rFonts w:hint="default" w:ascii="Times New Roman" w:hAnsi="Times New Roman" w:cs="Times New Roman"/>
          <w:b w:val="0"/>
          <w:bCs w:val="0"/>
          <w:color w:val="auto"/>
          <w:highlight w:val="none"/>
        </w:rPr>
        <w:t>要点</w:t>
      </w:r>
      <w:bookmarkEnd w:id="121"/>
      <w:bookmarkEnd w:id="122"/>
    </w:p>
    <w:p w14:paraId="3DB36E17">
      <w:pPr>
        <w:spacing w:before="163" w:after="163"/>
        <w:ind w:firstLine="0" w:firstLineChars="0"/>
        <w:rPr>
          <w:rFonts w:hint="default" w:ascii="Times New Roman" w:hAnsi="Times New Roman" w:cs="Times New Roman"/>
          <w:color w:val="auto"/>
          <w:highlight w:val="none"/>
        </w:rPr>
      </w:pPr>
      <w:r>
        <w:rPr>
          <w:rFonts w:hint="eastAsia" w:cs="Times New Roman"/>
          <w:b/>
          <w:bCs/>
          <w:color w:val="auto"/>
          <w:highlight w:val="none"/>
          <w:lang w:val="en-US" w:eastAsia="zh-CN"/>
        </w:rPr>
        <w:t>7</w:t>
      </w:r>
      <w:r>
        <w:rPr>
          <w:rFonts w:hint="default" w:ascii="Times New Roman" w:hAnsi="Times New Roman" w:cs="Times New Roman"/>
          <w:b/>
          <w:bCs/>
          <w:color w:val="auto"/>
          <w:highlight w:val="none"/>
        </w:rPr>
        <w:t>.2.1</w:t>
      </w:r>
      <w:r>
        <w:rPr>
          <w:rFonts w:hint="default" w:ascii="Times New Roman" w:hAnsi="Times New Roman" w:cs="Times New Roman"/>
          <w:color w:val="auto"/>
          <w:highlight w:val="none"/>
        </w:rPr>
        <w:t xml:space="preserve">  施工准备阶段</w:t>
      </w:r>
    </w:p>
    <w:p w14:paraId="1E556A6C">
      <w:pPr>
        <w:spacing w:before="163" w:after="163"/>
        <w:ind w:firstLine="482"/>
        <w:outlineLvl w:val="9"/>
        <w:rPr>
          <w:rFonts w:hint="default" w:ascii="Times New Roman" w:hAnsi="Times New Roman" w:cs="Times New Roman"/>
          <w:color w:val="auto"/>
          <w:highlight w:val="none"/>
        </w:rPr>
      </w:pPr>
      <w:bookmarkStart w:id="123" w:name="_Toc3622"/>
      <w:r>
        <w:rPr>
          <w:rFonts w:hint="default" w:ascii="Times New Roman" w:hAnsi="Times New Roman" w:cs="Times New Roman"/>
          <w:b/>
          <w:bCs/>
          <w:color w:val="auto"/>
          <w:highlight w:val="none"/>
        </w:rPr>
        <w:t>1</w:t>
      </w:r>
      <w:r>
        <w:rPr>
          <w:rFonts w:hint="default" w:ascii="Times New Roman" w:hAnsi="Times New Roman" w:cs="Times New Roman"/>
          <w:color w:val="auto"/>
          <w:highlight w:val="none"/>
        </w:rPr>
        <w:t xml:space="preserve">  辅助图纸会审</w:t>
      </w:r>
      <w:bookmarkEnd w:id="123"/>
    </w:p>
    <w:p w14:paraId="28C56A34">
      <w:pPr>
        <w:spacing w:before="163" w:after="163"/>
        <w:ind w:firstLine="480"/>
        <w:rPr>
          <w:rFonts w:hint="default" w:ascii="Times New Roman" w:hAnsi="Times New Roman" w:cs="Times New Roman"/>
          <w:color w:val="auto"/>
          <w:highlight w:val="none"/>
        </w:rPr>
      </w:pPr>
      <w:r>
        <w:rPr>
          <w:rFonts w:hint="default" w:ascii="Times New Roman" w:hAnsi="Times New Roman" w:cs="Times New Roman"/>
          <w:color w:val="auto"/>
          <w:highlight w:val="none"/>
        </w:rPr>
        <w:t>宜利用BIM，提供动态交互式会审功能，在会审前利用BIM进行更细致的冲突检测和问题预测</w:t>
      </w:r>
      <w:r>
        <w:rPr>
          <w:rFonts w:hint="default" w:ascii="Times New Roman" w:hAnsi="Times New Roman" w:cs="Times New Roman"/>
          <w:color w:val="auto"/>
          <w:highlight w:val="none"/>
          <w:lang w:val="en-US" w:eastAsia="zh-CN"/>
        </w:rPr>
        <w:t>并进行标记</w:t>
      </w:r>
      <w:r>
        <w:rPr>
          <w:rFonts w:hint="default" w:ascii="Times New Roman" w:hAnsi="Times New Roman" w:cs="Times New Roman"/>
          <w:color w:val="auto"/>
          <w:highlight w:val="none"/>
        </w:rPr>
        <w:t>，</w:t>
      </w:r>
      <w:r>
        <w:rPr>
          <w:rFonts w:hint="default" w:ascii="Times New Roman" w:hAnsi="Times New Roman" w:cs="Times New Roman"/>
          <w:color w:val="auto"/>
          <w:highlight w:val="none"/>
          <w:lang w:val="en-US" w:eastAsia="zh-CN"/>
        </w:rPr>
        <w:t>会审时</w:t>
      </w:r>
      <w:r>
        <w:rPr>
          <w:rFonts w:hint="default" w:ascii="Times New Roman" w:hAnsi="Times New Roman" w:cs="Times New Roman"/>
          <w:color w:val="auto"/>
          <w:highlight w:val="none"/>
        </w:rPr>
        <w:t>对问题进行逐个的评审并提出修改意见；并对工程复杂、施工难度大、技术要求高或采用新技术、新材料、新工艺的环节进行三维设计交底。</w:t>
      </w:r>
    </w:p>
    <w:p w14:paraId="37ACCFC2">
      <w:pPr>
        <w:spacing w:before="163" w:after="163"/>
        <w:ind w:firstLine="482"/>
        <w:outlineLvl w:val="9"/>
        <w:rPr>
          <w:rFonts w:hint="default" w:ascii="Times New Roman" w:hAnsi="Times New Roman" w:cs="Times New Roman"/>
          <w:color w:val="auto"/>
          <w:highlight w:val="none"/>
        </w:rPr>
      </w:pPr>
      <w:bookmarkStart w:id="124" w:name="_Toc15809"/>
      <w:r>
        <w:rPr>
          <w:rFonts w:hint="default" w:ascii="Times New Roman" w:hAnsi="Times New Roman" w:cs="Times New Roman"/>
          <w:b/>
          <w:bCs/>
          <w:color w:val="auto"/>
          <w:highlight w:val="none"/>
        </w:rPr>
        <w:t>2</w:t>
      </w:r>
      <w:r>
        <w:rPr>
          <w:rFonts w:hint="default" w:ascii="Times New Roman" w:hAnsi="Times New Roman" w:cs="Times New Roman"/>
          <w:color w:val="auto"/>
          <w:highlight w:val="none"/>
        </w:rPr>
        <w:t xml:space="preserve">  施工深化设计</w:t>
      </w:r>
      <w:bookmarkEnd w:id="124"/>
    </w:p>
    <w:p w14:paraId="39BC89D1">
      <w:pPr>
        <w:spacing w:before="163" w:after="163"/>
        <w:ind w:firstLine="480"/>
        <w:rPr>
          <w:rFonts w:hint="default" w:ascii="Times New Roman" w:hAnsi="Times New Roman" w:cs="Times New Roman"/>
          <w:color w:val="auto"/>
          <w:highlight w:val="none"/>
        </w:rPr>
      </w:pPr>
      <w:r>
        <w:rPr>
          <w:rFonts w:hint="default" w:ascii="Times New Roman" w:hAnsi="Times New Roman" w:cs="Times New Roman"/>
          <w:color w:val="auto"/>
          <w:highlight w:val="none"/>
        </w:rPr>
        <w:t>宜利用BIM进行深化设计，包括基坑工程、现浇混凝土结构、预制装配式混凝土结构、钢结构、机电、室内装饰装修、幕墙、管网等的深化设计。根据施工需要和规范要求，甄别施工合理、可行性，进行相应的优化调整，输出二维平面施工图及三维模型视图，指导各专业施工、构件加工和现场安装。</w:t>
      </w:r>
    </w:p>
    <w:p w14:paraId="538F5E78">
      <w:pPr>
        <w:spacing w:before="163" w:after="163"/>
        <w:ind w:firstLine="482"/>
        <w:outlineLvl w:val="9"/>
        <w:rPr>
          <w:rFonts w:hint="default" w:ascii="Times New Roman" w:hAnsi="Times New Roman" w:cs="Times New Roman"/>
          <w:color w:val="auto"/>
          <w:highlight w:val="none"/>
        </w:rPr>
      </w:pPr>
      <w:bookmarkStart w:id="125" w:name="_Toc9207"/>
      <w:r>
        <w:rPr>
          <w:rFonts w:hint="default" w:ascii="Times New Roman" w:hAnsi="Times New Roman" w:cs="Times New Roman"/>
          <w:b/>
          <w:bCs/>
          <w:color w:val="auto"/>
          <w:highlight w:val="none"/>
        </w:rPr>
        <w:t>3</w:t>
      </w:r>
      <w:r>
        <w:rPr>
          <w:rFonts w:hint="default" w:ascii="Times New Roman" w:hAnsi="Times New Roman" w:cs="Times New Roman"/>
          <w:color w:val="auto"/>
          <w:highlight w:val="none"/>
        </w:rPr>
        <w:t xml:space="preserve">  施工模拟</w:t>
      </w:r>
      <w:bookmarkEnd w:id="125"/>
    </w:p>
    <w:p w14:paraId="49C31849">
      <w:pPr>
        <w:spacing w:before="163" w:after="163"/>
        <w:ind w:firstLine="480"/>
        <w:rPr>
          <w:rFonts w:hint="default" w:ascii="Times New Roman" w:hAnsi="Times New Roman" w:cs="Times New Roman"/>
          <w:color w:val="auto"/>
          <w:highlight w:val="none"/>
        </w:rPr>
      </w:pPr>
      <w:r>
        <w:rPr>
          <w:rFonts w:hint="default" w:ascii="Times New Roman" w:hAnsi="Times New Roman" w:cs="Times New Roman"/>
          <w:color w:val="auto"/>
          <w:highlight w:val="none"/>
        </w:rPr>
        <w:t>施工模拟包括施工组织模拟和施工方案模拟。宜利用BIM基于模型对施工平面布置、工序、进度、资源配置、重点和难点工艺进行分析模拟，记录出现的工序安排、资源配置、平面布置、施工工艺等不合理的问题，形成施工模拟问题分析报告，生成可视化资料、优化报告等成果指导现场施工。</w:t>
      </w:r>
    </w:p>
    <w:p w14:paraId="12C62D43">
      <w:pPr>
        <w:spacing w:before="163" w:after="163"/>
        <w:ind w:firstLine="482"/>
        <w:outlineLvl w:val="9"/>
        <w:rPr>
          <w:rFonts w:hint="default" w:ascii="Times New Roman" w:hAnsi="Times New Roman" w:cs="Times New Roman"/>
          <w:color w:val="auto"/>
          <w:highlight w:val="none"/>
        </w:rPr>
      </w:pPr>
      <w:bookmarkStart w:id="126" w:name="_Toc24882"/>
      <w:r>
        <w:rPr>
          <w:rFonts w:hint="default" w:ascii="Times New Roman" w:hAnsi="Times New Roman" w:cs="Times New Roman"/>
          <w:b/>
          <w:bCs/>
          <w:color w:val="auto"/>
          <w:highlight w:val="none"/>
        </w:rPr>
        <w:t>4</w:t>
      </w:r>
      <w:r>
        <w:rPr>
          <w:rFonts w:hint="default" w:ascii="Times New Roman" w:hAnsi="Times New Roman" w:cs="Times New Roman"/>
          <w:color w:val="auto"/>
          <w:highlight w:val="none"/>
        </w:rPr>
        <w:t xml:space="preserve">  预制加工</w:t>
      </w:r>
      <w:bookmarkEnd w:id="126"/>
    </w:p>
    <w:p w14:paraId="4AE0725C">
      <w:pPr>
        <w:spacing w:before="163" w:after="163"/>
        <w:ind w:firstLine="480"/>
        <w:rPr>
          <w:rFonts w:hint="default" w:ascii="Times New Roman" w:hAnsi="Times New Roman" w:cs="Times New Roman"/>
          <w:color w:val="auto"/>
          <w:highlight w:val="none"/>
        </w:rPr>
      </w:pPr>
      <w:r>
        <w:rPr>
          <w:rFonts w:hint="default" w:ascii="Times New Roman" w:hAnsi="Times New Roman" w:cs="Times New Roman"/>
          <w:color w:val="auto"/>
          <w:highlight w:val="none"/>
        </w:rPr>
        <w:t>预制加工的BIM应用宜包括混凝土预制构件生产、钢结构构件加工、机电产品加工、装配式装修部品部件预制加工、幕墙产品加工等，其具体内容涵盖预制加工过程中的构件工艺设计、构件生产、成品管理等。</w:t>
      </w:r>
      <w:r>
        <w:rPr>
          <w:rFonts w:hint="eastAsia" w:cs="Times New Roman"/>
          <w:color w:val="auto"/>
          <w:highlight w:val="none"/>
          <w:lang w:val="en-US" w:eastAsia="zh-CN"/>
        </w:rPr>
        <w:t>通过BIM应用</w:t>
      </w:r>
      <w:r>
        <w:rPr>
          <w:rFonts w:hint="default" w:ascii="Times New Roman" w:hAnsi="Times New Roman" w:cs="Times New Roman"/>
          <w:color w:val="auto"/>
          <w:highlight w:val="none"/>
        </w:rPr>
        <w:t>提高预制构件加工和装配能力、降低成本、提高工效与建造品质。</w:t>
      </w:r>
    </w:p>
    <w:p w14:paraId="0718CE71">
      <w:pPr>
        <w:spacing w:before="163" w:after="163"/>
        <w:ind w:firstLine="480"/>
        <w:outlineLvl w:val="9"/>
        <w:rPr>
          <w:rFonts w:hint="eastAsia" w:cs="Times New Roman"/>
          <w:color w:val="auto"/>
          <w:highlight w:val="none"/>
          <w:lang w:val="en-US" w:eastAsia="zh-CN"/>
        </w:rPr>
      </w:pPr>
      <w:bookmarkStart w:id="127" w:name="_Toc11551"/>
      <w:r>
        <w:rPr>
          <w:rFonts w:hint="eastAsia" w:cs="Times New Roman"/>
          <w:b/>
          <w:bCs/>
          <w:color w:val="auto"/>
          <w:highlight w:val="none"/>
          <w:lang w:val="en-US" w:eastAsia="zh-CN"/>
        </w:rPr>
        <w:t>5</w:t>
      </w:r>
      <w:r>
        <w:rPr>
          <w:rFonts w:hint="eastAsia" w:cs="Times New Roman"/>
          <w:color w:val="auto"/>
          <w:highlight w:val="none"/>
          <w:lang w:val="en-US" w:eastAsia="zh-CN"/>
        </w:rPr>
        <w:t xml:space="preserve">  场地布置</w:t>
      </w:r>
      <w:bookmarkEnd w:id="127"/>
    </w:p>
    <w:p w14:paraId="45344BF8">
      <w:pPr>
        <w:spacing w:before="163" w:after="163"/>
        <w:ind w:firstLine="480"/>
        <w:rPr>
          <w:rFonts w:hint="eastAsia" w:cs="Times New Roman"/>
          <w:color w:val="auto"/>
          <w:highlight w:val="none"/>
          <w:lang w:val="en-US" w:eastAsia="zh-CN"/>
        </w:rPr>
      </w:pPr>
      <w:r>
        <w:rPr>
          <w:rFonts w:hint="eastAsia" w:cs="Times New Roman"/>
          <w:color w:val="auto"/>
          <w:highlight w:val="none"/>
          <w:lang w:val="en-US" w:eastAsia="zh-CN"/>
        </w:rPr>
        <w:t>场地布置宜包括施工场地规划与设计、施工道路规划、临时设施布置，涵盖办公、生活设施及水电、仓库等，结合进度动态调整及可视化展示场地布置，通过BIM应用场地设施信息化管理、定期维护以及施工结束后的清理恢复规划管理，以提高场地利用率、施工效率和管理水平。</w:t>
      </w:r>
    </w:p>
    <w:p w14:paraId="253C4D53">
      <w:pPr>
        <w:spacing w:before="163" w:after="163"/>
        <w:ind w:firstLine="0" w:firstLineChars="0"/>
        <w:outlineLvl w:val="9"/>
        <w:rPr>
          <w:rFonts w:hint="eastAsia" w:ascii="Times New Roman" w:hAnsi="Times New Roman" w:eastAsia="宋体" w:cs="Times New Roman"/>
          <w:color w:val="auto"/>
          <w:highlight w:val="none"/>
          <w:lang w:eastAsia="zh-CN"/>
        </w:rPr>
      </w:pPr>
      <w:bookmarkStart w:id="128" w:name="_Toc1259"/>
      <w:r>
        <w:rPr>
          <w:rFonts w:hint="eastAsia" w:cs="Times New Roman"/>
          <w:b/>
          <w:bCs/>
          <w:color w:val="auto"/>
          <w:highlight w:val="none"/>
          <w:lang w:val="en-US" w:eastAsia="zh-CN"/>
        </w:rPr>
        <w:t>7</w:t>
      </w:r>
      <w:r>
        <w:rPr>
          <w:rFonts w:hint="default" w:ascii="Times New Roman" w:hAnsi="Times New Roman" w:cs="Times New Roman"/>
          <w:b/>
          <w:bCs/>
          <w:color w:val="auto"/>
          <w:highlight w:val="none"/>
        </w:rPr>
        <w:t>.2.2</w:t>
      </w:r>
      <w:r>
        <w:rPr>
          <w:rFonts w:hint="default" w:ascii="Times New Roman" w:hAnsi="Times New Roman" w:cs="Times New Roman"/>
          <w:color w:val="auto"/>
          <w:highlight w:val="none"/>
        </w:rPr>
        <w:t xml:space="preserve">  施工实施阶段</w:t>
      </w:r>
      <w:bookmarkEnd w:id="128"/>
    </w:p>
    <w:p w14:paraId="2D1112CD">
      <w:pPr>
        <w:spacing w:before="163" w:after="163"/>
        <w:ind w:firstLine="482"/>
        <w:outlineLvl w:val="9"/>
        <w:rPr>
          <w:rFonts w:hint="default" w:ascii="Times New Roman" w:hAnsi="Times New Roman" w:cs="Times New Roman"/>
          <w:color w:val="auto"/>
          <w:highlight w:val="none"/>
        </w:rPr>
      </w:pPr>
      <w:bookmarkStart w:id="129" w:name="_Toc14204"/>
      <w:r>
        <w:rPr>
          <w:rFonts w:hint="default" w:ascii="Times New Roman" w:hAnsi="Times New Roman" w:cs="Times New Roman"/>
          <w:b/>
          <w:bCs/>
          <w:color w:val="auto"/>
          <w:highlight w:val="none"/>
        </w:rPr>
        <w:t>1</w:t>
      </w:r>
      <w:r>
        <w:rPr>
          <w:rFonts w:hint="default" w:ascii="Times New Roman" w:hAnsi="Times New Roman" w:cs="Times New Roman"/>
          <w:color w:val="auto"/>
          <w:highlight w:val="none"/>
        </w:rPr>
        <w:t xml:space="preserve">  安全管理</w:t>
      </w:r>
      <w:bookmarkEnd w:id="129"/>
    </w:p>
    <w:p w14:paraId="3E0E0C68">
      <w:pPr>
        <w:spacing w:before="163" w:after="163"/>
        <w:ind w:firstLine="480"/>
        <w:rPr>
          <w:rFonts w:hint="default" w:ascii="Times New Roman" w:hAnsi="Times New Roman" w:cs="Times New Roman"/>
          <w:color w:val="auto"/>
          <w:highlight w:val="none"/>
        </w:rPr>
      </w:pPr>
      <w:r>
        <w:rPr>
          <w:rFonts w:hint="default" w:ascii="Times New Roman" w:hAnsi="Times New Roman" w:cs="Times New Roman"/>
          <w:color w:val="auto"/>
          <w:highlight w:val="none"/>
        </w:rPr>
        <w:t>宜利用BIM基于模型对安全信息和安全问题进行汇总和展示，根据相关管理规程进行职业健康安全技术措施制定、实施方案策划、实施过程监控及动态管理、安全隐患分析及事故处理等，并宜使用模型向有关人员进行安全技术交底、处理事故与安全隐患，将记录附加或关联到与之相关的模型。</w:t>
      </w:r>
    </w:p>
    <w:p w14:paraId="568B46A8">
      <w:pPr>
        <w:spacing w:before="163" w:after="163"/>
        <w:ind w:firstLine="482"/>
        <w:outlineLvl w:val="9"/>
        <w:rPr>
          <w:rFonts w:hint="default" w:ascii="Times New Roman" w:hAnsi="Times New Roman" w:cs="Times New Roman"/>
          <w:color w:val="auto"/>
          <w:highlight w:val="none"/>
        </w:rPr>
      </w:pPr>
      <w:bookmarkStart w:id="130" w:name="_Toc27608"/>
      <w:r>
        <w:rPr>
          <w:rFonts w:hint="default" w:ascii="Times New Roman" w:hAnsi="Times New Roman" w:cs="Times New Roman"/>
          <w:b/>
          <w:bCs/>
          <w:color w:val="auto"/>
          <w:highlight w:val="none"/>
        </w:rPr>
        <w:t>2</w:t>
      </w:r>
      <w:r>
        <w:rPr>
          <w:rFonts w:hint="default" w:ascii="Times New Roman" w:hAnsi="Times New Roman" w:cs="Times New Roman"/>
          <w:color w:val="auto"/>
          <w:highlight w:val="none"/>
        </w:rPr>
        <w:t xml:space="preserve">  质量管理</w:t>
      </w:r>
      <w:bookmarkEnd w:id="130"/>
    </w:p>
    <w:p w14:paraId="7949B1E3">
      <w:pPr>
        <w:spacing w:before="163" w:after="163"/>
        <w:ind w:firstLine="480"/>
        <w:rPr>
          <w:rFonts w:hint="default" w:ascii="Times New Roman" w:hAnsi="Times New Roman" w:cs="Times New Roman"/>
          <w:color w:val="auto"/>
          <w:highlight w:val="none"/>
        </w:rPr>
      </w:pPr>
      <w:r>
        <w:rPr>
          <w:rFonts w:hint="default" w:ascii="Times New Roman" w:hAnsi="Times New Roman" w:cs="Times New Roman"/>
          <w:color w:val="auto"/>
          <w:highlight w:val="none"/>
        </w:rPr>
        <w:t>宜利用BIM技术基于模型对质量信息和质量问题进行汇总和展示，并根据质量验收规范确定质量验收计划，进行质量验收计划确定、质量验收、质量问题处理、质量问题分析等工作，将记录附加或关联到与之相关的模型，为质量管理持续改进提供参考和依据。</w:t>
      </w:r>
    </w:p>
    <w:p w14:paraId="71F1C962">
      <w:pPr>
        <w:spacing w:before="163" w:after="163"/>
        <w:ind w:firstLine="482"/>
        <w:outlineLvl w:val="9"/>
        <w:rPr>
          <w:rFonts w:hint="default" w:ascii="Times New Roman" w:hAnsi="Times New Roman" w:cs="Times New Roman"/>
          <w:color w:val="auto"/>
          <w:highlight w:val="none"/>
        </w:rPr>
      </w:pPr>
      <w:bookmarkStart w:id="131" w:name="_Toc15562"/>
      <w:r>
        <w:rPr>
          <w:rFonts w:hint="default" w:ascii="Times New Roman" w:hAnsi="Times New Roman" w:cs="Times New Roman"/>
          <w:b/>
          <w:bCs/>
          <w:color w:val="auto"/>
          <w:highlight w:val="none"/>
        </w:rPr>
        <w:t>3</w:t>
      </w:r>
      <w:r>
        <w:rPr>
          <w:rFonts w:hint="default" w:ascii="Times New Roman" w:hAnsi="Times New Roman" w:cs="Times New Roman"/>
          <w:color w:val="auto"/>
          <w:highlight w:val="none"/>
        </w:rPr>
        <w:t xml:space="preserve">  进度管理</w:t>
      </w:r>
      <w:bookmarkEnd w:id="131"/>
    </w:p>
    <w:p w14:paraId="240BCC69">
      <w:pPr>
        <w:spacing w:before="163" w:after="163"/>
        <w:ind w:firstLine="480"/>
        <w:rPr>
          <w:rFonts w:hint="default" w:ascii="Times New Roman" w:hAnsi="Times New Roman" w:cs="Times New Roman"/>
          <w:color w:val="auto"/>
          <w:highlight w:val="none"/>
        </w:rPr>
      </w:pPr>
      <w:r>
        <w:rPr>
          <w:rFonts w:hint="default" w:ascii="Times New Roman" w:hAnsi="Times New Roman" w:cs="Times New Roman"/>
          <w:color w:val="auto"/>
          <w:highlight w:val="none"/>
        </w:rPr>
        <w:t>宜利用BIM基于模型进行工程量计算、资源配置、进度计划优化、进度计划审查、形象进度可视化等工作，辅助形成完整的工作分解结构，明确划分项目的施工任务及节点，并在模型中附加或关联定额信息。</w:t>
      </w:r>
    </w:p>
    <w:p w14:paraId="68BDC36A">
      <w:pPr>
        <w:spacing w:before="163" w:after="163"/>
        <w:ind w:firstLine="482"/>
        <w:outlineLvl w:val="9"/>
        <w:rPr>
          <w:rFonts w:hint="default" w:ascii="Times New Roman" w:hAnsi="Times New Roman" w:cs="Times New Roman"/>
          <w:color w:val="auto"/>
          <w:highlight w:val="none"/>
        </w:rPr>
      </w:pPr>
      <w:bookmarkStart w:id="132" w:name="_Toc18776"/>
      <w:r>
        <w:rPr>
          <w:rFonts w:hint="default" w:ascii="Times New Roman" w:hAnsi="Times New Roman" w:cs="Times New Roman"/>
          <w:b/>
          <w:bCs/>
          <w:color w:val="auto"/>
          <w:highlight w:val="none"/>
        </w:rPr>
        <w:t>4</w:t>
      </w:r>
      <w:r>
        <w:rPr>
          <w:rFonts w:hint="default" w:ascii="Times New Roman" w:hAnsi="Times New Roman" w:cs="Times New Roman"/>
          <w:color w:val="auto"/>
          <w:highlight w:val="none"/>
        </w:rPr>
        <w:t xml:space="preserve">  成本管理</w:t>
      </w:r>
      <w:bookmarkEnd w:id="132"/>
    </w:p>
    <w:p w14:paraId="1335334E">
      <w:pPr>
        <w:spacing w:before="163" w:after="163"/>
        <w:ind w:firstLine="480"/>
        <w:rPr>
          <w:rFonts w:hint="default" w:ascii="Times New Roman" w:hAnsi="Times New Roman" w:cs="Times New Roman"/>
          <w:color w:val="auto"/>
          <w:highlight w:val="none"/>
        </w:rPr>
      </w:pPr>
      <w:r>
        <w:rPr>
          <w:rFonts w:hint="default" w:ascii="Times New Roman" w:hAnsi="Times New Roman" w:cs="Times New Roman"/>
          <w:color w:val="auto"/>
          <w:highlight w:val="none"/>
        </w:rPr>
        <w:t>宜利用BIM基于模型记录各种变更信息、人员设备材料信息，为审批变更和计算变更工程量、人员变动及设备材料应用提供基础数据，为造价管理提供工程量信息，实施快速统计分析，实现工程量信息与设计方案的一致。</w:t>
      </w:r>
    </w:p>
    <w:p w14:paraId="6D04BFA1">
      <w:pPr>
        <w:spacing w:before="163" w:after="163"/>
        <w:ind w:firstLine="482"/>
        <w:outlineLvl w:val="9"/>
        <w:rPr>
          <w:rFonts w:hint="default" w:ascii="Times New Roman" w:hAnsi="Times New Roman" w:cs="Times New Roman"/>
          <w:color w:val="auto"/>
          <w:highlight w:val="none"/>
        </w:rPr>
      </w:pPr>
      <w:bookmarkStart w:id="133" w:name="_Toc2350"/>
      <w:r>
        <w:rPr>
          <w:rFonts w:hint="default" w:ascii="Times New Roman" w:hAnsi="Times New Roman" w:cs="Times New Roman"/>
          <w:b/>
          <w:bCs/>
          <w:color w:val="auto"/>
          <w:highlight w:val="none"/>
        </w:rPr>
        <w:t>5</w:t>
      </w:r>
      <w:r>
        <w:rPr>
          <w:rFonts w:hint="default" w:ascii="Times New Roman" w:hAnsi="Times New Roman" w:cs="Times New Roman"/>
          <w:color w:val="auto"/>
          <w:highlight w:val="none"/>
        </w:rPr>
        <w:t xml:space="preserve">  </w:t>
      </w:r>
      <w:r>
        <w:rPr>
          <w:rFonts w:hint="default" w:ascii="Times New Roman" w:hAnsi="Times New Roman" w:cs="Times New Roman"/>
          <w:color w:val="auto"/>
          <w:highlight w:val="none"/>
          <w:lang w:val="en-US" w:eastAsia="zh-CN"/>
        </w:rPr>
        <w:t>技术</w:t>
      </w:r>
      <w:r>
        <w:rPr>
          <w:rFonts w:hint="default" w:ascii="Times New Roman" w:hAnsi="Times New Roman" w:cs="Times New Roman"/>
          <w:color w:val="auto"/>
          <w:highlight w:val="none"/>
        </w:rPr>
        <w:t>管理</w:t>
      </w:r>
      <w:bookmarkEnd w:id="133"/>
    </w:p>
    <w:p w14:paraId="19F20CE2">
      <w:pPr>
        <w:spacing w:before="163" w:after="163"/>
        <w:ind w:firstLine="48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rPr>
        <w:t>宜利用BIM基于模型</w:t>
      </w:r>
      <w:r>
        <w:rPr>
          <w:rFonts w:hint="default" w:ascii="Times New Roman" w:hAnsi="Times New Roman" w:cs="Times New Roman"/>
          <w:color w:val="auto"/>
          <w:highlight w:val="none"/>
          <w:lang w:val="en-US" w:eastAsia="zh-CN"/>
        </w:rPr>
        <w:t>按照专业、分阶段、分部分项工程、工种、工艺等进行可视化交底，并宜基于模型进行变更管理和签证管理，辅助完成技术交底记录、设计变更联系函、签证报告等文件，提高总承包单位技术管理效率。</w:t>
      </w:r>
    </w:p>
    <w:p w14:paraId="1EA046A5">
      <w:pPr>
        <w:spacing w:before="163" w:after="163"/>
        <w:ind w:firstLine="480"/>
        <w:outlineLvl w:val="9"/>
        <w:rPr>
          <w:rFonts w:hint="eastAsia" w:cs="Times New Roman"/>
          <w:b w:val="0"/>
          <w:bCs w:val="0"/>
          <w:color w:val="auto"/>
          <w:highlight w:val="none"/>
          <w:lang w:val="en-US" w:eastAsia="zh-CN"/>
        </w:rPr>
      </w:pPr>
      <w:bookmarkStart w:id="134" w:name="_Toc11802"/>
      <w:r>
        <w:rPr>
          <w:rFonts w:hint="eastAsia" w:cs="Times New Roman"/>
          <w:b/>
          <w:bCs/>
          <w:color w:val="auto"/>
          <w:highlight w:val="none"/>
          <w:lang w:val="en-US" w:eastAsia="zh-CN"/>
        </w:rPr>
        <w:t xml:space="preserve">6  </w:t>
      </w:r>
      <w:r>
        <w:rPr>
          <w:rFonts w:hint="eastAsia" w:cs="Times New Roman"/>
          <w:b w:val="0"/>
          <w:bCs w:val="0"/>
          <w:color w:val="auto"/>
          <w:highlight w:val="none"/>
          <w:lang w:val="en-US" w:eastAsia="zh-CN"/>
        </w:rPr>
        <w:t>数字档案管理</w:t>
      </w:r>
      <w:bookmarkEnd w:id="134"/>
    </w:p>
    <w:p w14:paraId="4E7FB0B0">
      <w:pPr>
        <w:spacing w:before="163" w:after="163"/>
        <w:ind w:firstLine="480"/>
        <w:rPr>
          <w:rFonts w:hint="default" w:cs="Times New Roman"/>
          <w:b w:val="0"/>
          <w:bCs w:val="0"/>
          <w:color w:val="auto"/>
          <w:highlight w:val="none"/>
          <w:lang w:val="en-US" w:eastAsia="zh-CN"/>
        </w:rPr>
      </w:pPr>
      <w:r>
        <w:rPr>
          <w:rFonts w:hint="default" w:cs="Times New Roman"/>
          <w:b w:val="0"/>
          <w:bCs w:val="0"/>
          <w:color w:val="auto"/>
          <w:highlight w:val="none"/>
          <w:lang w:val="en-US" w:eastAsia="zh-CN"/>
        </w:rPr>
        <w:t>宜利用BIM基于工程WBS分解内容分类汇总工序验收、质检资料等原生电子档案，结合CA认证实现工程档案与工程进度同步生成、实时收集、一键归档、单套制移交。</w:t>
      </w:r>
    </w:p>
    <w:p w14:paraId="6AF228C3">
      <w:pPr>
        <w:spacing w:before="163" w:after="163"/>
        <w:ind w:firstLine="0" w:firstLineChars="0"/>
        <w:outlineLvl w:val="9"/>
        <w:rPr>
          <w:rFonts w:hint="default" w:ascii="Times New Roman" w:hAnsi="Times New Roman" w:cs="Times New Roman"/>
          <w:color w:val="auto"/>
          <w:highlight w:val="none"/>
        </w:rPr>
      </w:pPr>
      <w:bookmarkStart w:id="135" w:name="_Toc4923"/>
      <w:r>
        <w:rPr>
          <w:rFonts w:hint="eastAsia" w:cs="Times New Roman"/>
          <w:b/>
          <w:bCs/>
          <w:color w:val="auto"/>
          <w:highlight w:val="none"/>
          <w:lang w:val="en-US" w:eastAsia="zh-CN"/>
        </w:rPr>
        <w:t>7</w:t>
      </w:r>
      <w:r>
        <w:rPr>
          <w:rFonts w:hint="default" w:ascii="Times New Roman" w:hAnsi="Times New Roman" w:cs="Times New Roman"/>
          <w:b/>
          <w:bCs/>
          <w:color w:val="auto"/>
          <w:highlight w:val="none"/>
        </w:rPr>
        <w:t>.2.3</w:t>
      </w:r>
      <w:r>
        <w:rPr>
          <w:rFonts w:hint="default" w:ascii="Times New Roman" w:hAnsi="Times New Roman" w:cs="Times New Roman"/>
          <w:color w:val="auto"/>
          <w:highlight w:val="none"/>
        </w:rPr>
        <w:t xml:space="preserve">  竣工验收阶段</w:t>
      </w:r>
      <w:bookmarkEnd w:id="135"/>
    </w:p>
    <w:p w14:paraId="0986D793">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1</w:t>
      </w:r>
      <w:r>
        <w:rPr>
          <w:rFonts w:hint="default" w:ascii="Times New Roman" w:hAnsi="Times New Roman" w:cs="Times New Roman"/>
          <w:color w:val="auto"/>
          <w:highlight w:val="none"/>
        </w:rPr>
        <w:t xml:space="preserve">  竣工验收合格后，将各阶段验收形成的信息和资料形成数据附加或关联到模型中，形成竣工模型，完成数字化移交。</w:t>
      </w:r>
    </w:p>
    <w:p w14:paraId="09A94107">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2</w:t>
      </w:r>
      <w:r>
        <w:rPr>
          <w:rFonts w:hint="default" w:ascii="Times New Roman" w:hAnsi="Times New Roman" w:cs="Times New Roman"/>
          <w:color w:val="auto"/>
          <w:highlight w:val="none"/>
        </w:rPr>
        <w:t xml:space="preserve">  竣工模型及附加或关联的竣工验收信息、资料和格式应符合相关管理部门资料归档的要求。</w:t>
      </w:r>
    </w:p>
    <w:p w14:paraId="30A2BFD9">
      <w:pPr>
        <w:rPr>
          <w:rFonts w:hint="eastAsia" w:cs="Times New Roman"/>
          <w:color w:val="auto"/>
          <w:highlight w:val="none"/>
          <w:lang w:val="en-US" w:eastAsia="zh-CN"/>
        </w:rPr>
      </w:pPr>
      <w:r>
        <w:rPr>
          <w:rFonts w:hint="eastAsia" w:cs="Times New Roman"/>
          <w:color w:val="auto"/>
          <w:highlight w:val="none"/>
          <w:lang w:val="en-US" w:eastAsia="zh-CN"/>
        </w:rPr>
        <w:br w:type="page"/>
      </w:r>
    </w:p>
    <w:p w14:paraId="69C66A66">
      <w:pPr>
        <w:pStyle w:val="2"/>
        <w:spacing w:before="163" w:after="163"/>
        <w:ind w:firstLine="0" w:firstLineChars="0"/>
        <w:jc w:val="center"/>
        <w:rPr>
          <w:rFonts w:hint="default" w:ascii="Times New Roman" w:hAnsi="Times New Roman" w:cs="Times New Roman"/>
          <w:b w:val="0"/>
          <w:color w:val="auto"/>
          <w:highlight w:val="none"/>
        </w:rPr>
      </w:pPr>
      <w:bookmarkStart w:id="136" w:name="_Toc9370"/>
      <w:bookmarkStart w:id="137" w:name="_Toc31127"/>
      <w:r>
        <w:rPr>
          <w:rFonts w:hint="eastAsia" w:cs="Times New Roman"/>
          <w:color w:val="auto"/>
          <w:highlight w:val="none"/>
          <w:lang w:val="en-US" w:eastAsia="zh-CN"/>
        </w:rPr>
        <w:t>8</w:t>
      </w:r>
      <w:r>
        <w:rPr>
          <w:rFonts w:hint="default" w:ascii="Times New Roman" w:hAnsi="Times New Roman" w:cs="Times New Roman"/>
          <w:color w:val="auto"/>
          <w:highlight w:val="none"/>
        </w:rPr>
        <w:t xml:space="preserve">  </w:t>
      </w:r>
      <w:r>
        <w:rPr>
          <w:rFonts w:hint="default" w:ascii="Times New Roman" w:hAnsi="Times New Roman" w:cs="Times New Roman"/>
          <w:b w:val="0"/>
          <w:color w:val="auto"/>
          <w:highlight w:val="none"/>
        </w:rPr>
        <w:t>运维阶段 BIM 应用</w:t>
      </w:r>
      <w:bookmarkEnd w:id="136"/>
      <w:bookmarkEnd w:id="137"/>
    </w:p>
    <w:p w14:paraId="5DD523D8">
      <w:pPr>
        <w:pStyle w:val="3"/>
        <w:spacing w:before="163" w:after="163"/>
        <w:ind w:firstLine="0" w:firstLineChars="0"/>
        <w:rPr>
          <w:rFonts w:hint="default" w:ascii="Times New Roman" w:hAnsi="Times New Roman" w:cs="Times New Roman"/>
          <w:b w:val="0"/>
          <w:bCs w:val="0"/>
          <w:color w:val="auto"/>
          <w:highlight w:val="none"/>
        </w:rPr>
      </w:pPr>
      <w:bookmarkStart w:id="138" w:name="_Toc13222"/>
      <w:bookmarkStart w:id="139" w:name="_Toc14567"/>
      <w:r>
        <w:rPr>
          <w:rFonts w:hint="eastAsia" w:cs="Times New Roman"/>
          <w:color w:val="auto"/>
          <w:highlight w:val="none"/>
          <w:lang w:val="en-US" w:eastAsia="zh-CN"/>
        </w:rPr>
        <w:t>8</w:t>
      </w:r>
      <w:r>
        <w:rPr>
          <w:rFonts w:hint="default" w:ascii="Times New Roman" w:hAnsi="Times New Roman" w:cs="Times New Roman"/>
          <w:color w:val="auto"/>
          <w:highlight w:val="none"/>
        </w:rPr>
        <w:t xml:space="preserve">.1 </w:t>
      </w:r>
      <w:r>
        <w:rPr>
          <w:rFonts w:hint="default" w:ascii="Times New Roman" w:hAnsi="Times New Roman" w:cs="Times New Roman"/>
          <w:b w:val="0"/>
          <w:bCs w:val="0"/>
          <w:color w:val="auto"/>
          <w:highlight w:val="none"/>
        </w:rPr>
        <w:t xml:space="preserve"> 一般规定</w:t>
      </w:r>
      <w:bookmarkEnd w:id="138"/>
      <w:bookmarkEnd w:id="139"/>
    </w:p>
    <w:p w14:paraId="355D7E4D">
      <w:pPr>
        <w:spacing w:before="163" w:after="163"/>
        <w:ind w:firstLine="0" w:firstLineChars="0"/>
        <w:rPr>
          <w:rFonts w:hint="default" w:ascii="Times New Roman" w:hAnsi="Times New Roman" w:cs="Times New Roman"/>
          <w:color w:val="auto"/>
          <w:highlight w:val="none"/>
        </w:rPr>
      </w:pPr>
      <w:r>
        <w:rPr>
          <w:rFonts w:hint="eastAsia" w:cs="Times New Roman"/>
          <w:b/>
          <w:bCs/>
          <w:color w:val="auto"/>
          <w:highlight w:val="none"/>
          <w:lang w:val="en-US" w:eastAsia="zh-CN"/>
        </w:rPr>
        <w:t>8</w:t>
      </w:r>
      <w:r>
        <w:rPr>
          <w:rFonts w:hint="default" w:ascii="Times New Roman" w:hAnsi="Times New Roman" w:cs="Times New Roman"/>
          <w:b/>
          <w:bCs/>
          <w:color w:val="auto"/>
          <w:highlight w:val="none"/>
        </w:rPr>
        <w:t xml:space="preserve">.1.1 </w:t>
      </w:r>
      <w:r>
        <w:rPr>
          <w:rFonts w:hint="default" w:ascii="Times New Roman" w:hAnsi="Times New Roman" w:cs="Times New Roman"/>
          <w:color w:val="auto"/>
          <w:highlight w:val="none"/>
        </w:rPr>
        <w:t xml:space="preserve"> 运维阶段宜利用 BIM 技术增加运维管理旳直观性、空间性和集成度，提高管理效率、提升服务品质及降低管理成本，加强BIM与</w:t>
      </w:r>
      <w:r>
        <w:rPr>
          <w:rFonts w:hint="eastAsia" w:cs="Times New Roman"/>
          <w:color w:val="auto"/>
          <w:highlight w:val="none"/>
          <w:lang w:val="en-US" w:eastAsia="zh-CN"/>
        </w:rPr>
        <w:t>IoT</w:t>
      </w:r>
      <w:r>
        <w:rPr>
          <w:rFonts w:hint="default" w:ascii="Times New Roman" w:hAnsi="Times New Roman" w:cs="Times New Roman"/>
          <w:color w:val="auto"/>
          <w:highlight w:val="none"/>
        </w:rPr>
        <w:t>和</w:t>
      </w:r>
      <w:r>
        <w:rPr>
          <w:rFonts w:hint="default" w:ascii="Times New Roman" w:hAnsi="Times New Roman" w:cs="Times New Roman"/>
          <w:color w:val="auto"/>
          <w:highlight w:val="none"/>
          <w:lang w:val="en-US" w:eastAsia="zh-CN"/>
        </w:rPr>
        <w:t>AI</w:t>
      </w:r>
      <w:r>
        <w:rPr>
          <w:rFonts w:hint="default" w:ascii="Times New Roman" w:hAnsi="Times New Roman" w:cs="Times New Roman"/>
          <w:color w:val="auto"/>
          <w:highlight w:val="none"/>
        </w:rPr>
        <w:t>技术的整合，发展智能化运维管理系统</w:t>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rPr>
        <w:t>提高建筑的物业管理服务水平及增强建设单位的用户体验。</w:t>
      </w:r>
    </w:p>
    <w:p w14:paraId="5FFBC4BE">
      <w:pPr>
        <w:spacing w:before="163" w:after="163"/>
        <w:ind w:firstLine="0" w:firstLineChars="0"/>
        <w:rPr>
          <w:rFonts w:hint="default" w:ascii="Times New Roman" w:hAnsi="Times New Roman" w:cs="Times New Roman"/>
          <w:color w:val="auto"/>
          <w:highlight w:val="none"/>
        </w:rPr>
      </w:pPr>
      <w:r>
        <w:rPr>
          <w:rFonts w:hint="eastAsia" w:cs="Times New Roman"/>
          <w:b/>
          <w:bCs/>
          <w:color w:val="auto"/>
          <w:highlight w:val="none"/>
          <w:lang w:val="en-US" w:eastAsia="zh-CN"/>
        </w:rPr>
        <w:t>8</w:t>
      </w:r>
      <w:r>
        <w:rPr>
          <w:rFonts w:hint="default" w:ascii="Times New Roman" w:hAnsi="Times New Roman" w:cs="Times New Roman"/>
          <w:b/>
          <w:bCs/>
          <w:color w:val="auto"/>
          <w:highlight w:val="none"/>
        </w:rPr>
        <w:t>.1.2</w:t>
      </w:r>
      <w:r>
        <w:rPr>
          <w:rFonts w:hint="default" w:ascii="Times New Roman" w:hAnsi="Times New Roman" w:cs="Times New Roman"/>
          <w:color w:val="auto"/>
          <w:highlight w:val="none"/>
        </w:rPr>
        <w:t xml:space="preserve">  运维阶段应基于竣工 BIM 模型为基础，结合运维需求进行几何信息和非几何信息的录入及剔除，最终形成满足运维需要的 BIM 运维模型。</w:t>
      </w:r>
    </w:p>
    <w:p w14:paraId="2FBFCCD9">
      <w:pPr>
        <w:spacing w:before="163" w:after="163"/>
        <w:ind w:firstLine="0" w:firstLineChars="0"/>
        <w:rPr>
          <w:rFonts w:hint="default" w:ascii="Times New Roman" w:hAnsi="Times New Roman" w:cs="Times New Roman"/>
          <w:color w:val="auto"/>
          <w:highlight w:val="none"/>
        </w:rPr>
      </w:pPr>
      <w:r>
        <w:rPr>
          <w:rFonts w:hint="eastAsia" w:cs="Times New Roman"/>
          <w:b/>
          <w:bCs/>
          <w:color w:val="auto"/>
          <w:highlight w:val="none"/>
          <w:lang w:val="en-US" w:eastAsia="zh-CN"/>
        </w:rPr>
        <w:t>8</w:t>
      </w:r>
      <w:r>
        <w:rPr>
          <w:rFonts w:hint="default" w:ascii="Times New Roman" w:hAnsi="Times New Roman" w:cs="Times New Roman"/>
          <w:b/>
          <w:bCs/>
          <w:color w:val="auto"/>
          <w:highlight w:val="none"/>
        </w:rPr>
        <w:t>.1.3</w:t>
      </w:r>
      <w:r>
        <w:rPr>
          <w:rFonts w:hint="default" w:ascii="Times New Roman" w:hAnsi="Times New Roman" w:cs="Times New Roman"/>
          <w:color w:val="auto"/>
          <w:highlight w:val="none"/>
        </w:rPr>
        <w:t xml:space="preserve">  运维阶段宜基于 BIM 模型，结合 GIS、互联网、物联网等技术充分发挥BIM 模型空间定位和数据集成的优势，搭建运维</w:t>
      </w:r>
      <w:r>
        <w:rPr>
          <w:rFonts w:hint="eastAsia" w:cs="Times New Roman"/>
          <w:color w:val="auto"/>
          <w:highlight w:val="none"/>
          <w:lang w:eastAsia="zh-CN"/>
        </w:rPr>
        <w:t>BIM协同平台</w:t>
      </w:r>
      <w:r>
        <w:rPr>
          <w:rFonts w:hint="default" w:ascii="Times New Roman" w:hAnsi="Times New Roman" w:cs="Times New Roman"/>
          <w:color w:val="auto"/>
          <w:highlight w:val="none"/>
        </w:rPr>
        <w:t>，对设备和建筑的适用态做出准确判断，以提高建筑物性能，降低能耗和维修费用。</w:t>
      </w:r>
    </w:p>
    <w:p w14:paraId="648BB682">
      <w:pPr>
        <w:spacing w:before="163" w:after="163"/>
        <w:ind w:firstLine="0" w:firstLineChars="0"/>
        <w:rPr>
          <w:rFonts w:hint="default" w:ascii="Times New Roman" w:hAnsi="Times New Roman" w:cs="Times New Roman"/>
          <w:color w:val="auto"/>
          <w:highlight w:val="none"/>
        </w:rPr>
      </w:pPr>
      <w:r>
        <w:rPr>
          <w:rFonts w:hint="eastAsia" w:cs="Times New Roman"/>
          <w:b/>
          <w:bCs/>
          <w:color w:val="auto"/>
          <w:highlight w:val="none"/>
          <w:lang w:val="en-US" w:eastAsia="zh-CN"/>
        </w:rPr>
        <w:t>8</w:t>
      </w:r>
      <w:r>
        <w:rPr>
          <w:rFonts w:hint="default" w:ascii="Times New Roman" w:hAnsi="Times New Roman" w:cs="Times New Roman"/>
          <w:b/>
          <w:bCs/>
          <w:color w:val="auto"/>
          <w:highlight w:val="none"/>
        </w:rPr>
        <w:t>.1.4</w:t>
      </w:r>
      <w:r>
        <w:rPr>
          <w:rFonts w:hint="default" w:ascii="Times New Roman" w:hAnsi="Times New Roman" w:cs="Times New Roman"/>
          <w:color w:val="auto"/>
          <w:highlight w:val="none"/>
        </w:rPr>
        <w:t xml:space="preserve">  运维阶段宜结合 BIM 技术制定运维管理方案，在运维管理方案的总体框架下，遵循数据安全、系统稳定、功能适用、支持拓展的原则对资产、设备、空间、能耗、社区、应急等方面进行管理。</w:t>
      </w:r>
    </w:p>
    <w:p w14:paraId="388A701B">
      <w:pPr>
        <w:spacing w:before="163" w:after="163"/>
        <w:ind w:firstLine="0" w:firstLineChars="0"/>
        <w:rPr>
          <w:rFonts w:hint="default" w:ascii="Times New Roman" w:hAnsi="Times New Roman" w:cs="Times New Roman"/>
          <w:color w:val="auto"/>
          <w:highlight w:val="none"/>
        </w:rPr>
      </w:pPr>
      <w:r>
        <w:rPr>
          <w:rFonts w:hint="eastAsia" w:cs="Times New Roman"/>
          <w:b/>
          <w:bCs/>
          <w:color w:val="auto"/>
          <w:highlight w:val="none"/>
          <w:lang w:val="en-US" w:eastAsia="zh-CN"/>
        </w:rPr>
        <w:t>8</w:t>
      </w:r>
      <w:r>
        <w:rPr>
          <w:rFonts w:hint="default" w:ascii="Times New Roman" w:hAnsi="Times New Roman" w:cs="Times New Roman"/>
          <w:b/>
          <w:bCs/>
          <w:color w:val="auto"/>
          <w:highlight w:val="none"/>
        </w:rPr>
        <w:t>.1.5</w:t>
      </w:r>
      <w:r>
        <w:rPr>
          <w:rFonts w:hint="default" w:ascii="Times New Roman" w:hAnsi="Times New Roman" w:cs="Times New Roman"/>
          <w:color w:val="auto"/>
          <w:highlight w:val="none"/>
        </w:rPr>
        <w:t xml:space="preserve">  运维阶段除建筑物需要进行结构性改造外，禁止在对主体结构模型、信息进行更改。对机电设备的相关信息进行完善更改，可按实际情况进行。</w:t>
      </w:r>
    </w:p>
    <w:p w14:paraId="34188742">
      <w:pPr>
        <w:adjustRightInd w:val="0"/>
        <w:snapToGrid w:val="0"/>
        <w:spacing w:beforeLines="0" w:after="163"/>
        <w:ind w:firstLine="0" w:firstLineChars="0"/>
        <w:rPr>
          <w:rFonts w:hint="default" w:ascii="Times New Roman" w:hAnsi="Times New Roman" w:eastAsia="宋体" w:cs="Times New Roman"/>
          <w:color w:val="auto"/>
          <w:highlight w:val="none"/>
          <w:lang w:val="en-US" w:eastAsia="zh-CN"/>
        </w:rPr>
      </w:pPr>
      <w:r>
        <w:rPr>
          <w:rFonts w:hint="eastAsia" w:cs="Times New Roman"/>
          <w:b/>
          <w:bCs/>
          <w:color w:val="auto"/>
          <w:highlight w:val="none"/>
          <w:lang w:val="en-US" w:eastAsia="zh-CN"/>
        </w:rPr>
        <w:t>8.1.6</w:t>
      </w:r>
      <w:r>
        <w:rPr>
          <w:rFonts w:hint="eastAsia" w:cs="Times New Roman"/>
          <w:color w:val="auto"/>
          <w:highlight w:val="none"/>
          <w:lang w:val="en-US" w:eastAsia="zh-CN"/>
        </w:rPr>
        <w:t xml:space="preserve">  </w:t>
      </w:r>
      <w:r>
        <w:rPr>
          <w:rFonts w:hint="eastAsia" w:cs="Times New Roman"/>
          <w:b w:val="0"/>
          <w:bCs w:val="0"/>
          <w:color w:val="auto"/>
          <w:highlight w:val="none"/>
          <w:lang w:val="en-US" w:eastAsia="zh-CN"/>
        </w:rPr>
        <w:t>运维</w:t>
      </w:r>
      <w:r>
        <w:rPr>
          <w:rFonts w:hint="eastAsia" w:cs="Times New Roman"/>
          <w:b w:val="0"/>
          <w:bCs w:val="0"/>
          <w:color w:val="auto"/>
          <w:szCs w:val="24"/>
          <w:highlight w:val="none"/>
          <w:lang w:val="en-US" w:eastAsia="zh-CN"/>
        </w:rPr>
        <w:t>阶段BIM应用宜鼓励开展基于BIM的智慧运维，依托 BIM 协同和信息集成共享的特点，运用IoT、大数据、AI等技术集成各智能系统以实现基于 BIM 模型的智慧化运维管理。</w:t>
      </w:r>
    </w:p>
    <w:p w14:paraId="6B6094AE">
      <w:pPr>
        <w:pStyle w:val="3"/>
        <w:spacing w:before="163" w:after="163"/>
        <w:ind w:firstLine="0" w:firstLineChars="0"/>
        <w:rPr>
          <w:rFonts w:hint="default" w:ascii="Times New Roman" w:hAnsi="Times New Roman" w:cs="Times New Roman"/>
          <w:color w:val="auto"/>
          <w:highlight w:val="none"/>
        </w:rPr>
      </w:pPr>
      <w:bookmarkStart w:id="140" w:name="_Toc17082"/>
      <w:bookmarkStart w:id="141" w:name="_Toc21736"/>
      <w:r>
        <w:rPr>
          <w:rFonts w:hint="eastAsia" w:cs="Times New Roman"/>
          <w:color w:val="auto"/>
          <w:highlight w:val="none"/>
          <w:lang w:val="en-US" w:eastAsia="zh-CN"/>
        </w:rPr>
        <w:t>8</w:t>
      </w:r>
      <w:r>
        <w:rPr>
          <w:rFonts w:hint="default" w:ascii="Times New Roman" w:hAnsi="Times New Roman" w:cs="Times New Roman"/>
          <w:color w:val="auto"/>
          <w:highlight w:val="none"/>
        </w:rPr>
        <w:t xml:space="preserve">.2  </w:t>
      </w:r>
      <w:r>
        <w:rPr>
          <w:rFonts w:hint="eastAsia" w:cs="Times New Roman"/>
          <w:b w:val="0"/>
          <w:bCs w:val="0"/>
          <w:color w:val="auto"/>
          <w:highlight w:val="none"/>
          <w:lang w:eastAsia="zh-CN"/>
        </w:rPr>
        <w:t>BIM应用</w:t>
      </w:r>
      <w:r>
        <w:rPr>
          <w:rFonts w:hint="default" w:ascii="Times New Roman" w:hAnsi="Times New Roman" w:cs="Times New Roman"/>
          <w:b w:val="0"/>
          <w:bCs w:val="0"/>
          <w:color w:val="auto"/>
          <w:highlight w:val="none"/>
        </w:rPr>
        <w:t>要点</w:t>
      </w:r>
      <w:bookmarkEnd w:id="140"/>
      <w:bookmarkEnd w:id="141"/>
    </w:p>
    <w:p w14:paraId="19FF3CC8">
      <w:pPr>
        <w:spacing w:before="163" w:after="163"/>
        <w:ind w:firstLine="0" w:firstLineChars="0"/>
        <w:rPr>
          <w:rFonts w:hint="eastAsia" w:cs="Times New Roman"/>
          <w:b/>
          <w:bCs/>
          <w:color w:val="auto"/>
          <w:highlight w:val="none"/>
          <w:lang w:val="en-US" w:eastAsia="zh-CN"/>
        </w:rPr>
      </w:pPr>
      <w:r>
        <w:rPr>
          <w:rFonts w:hint="eastAsia" w:cs="Times New Roman"/>
          <w:b/>
          <w:bCs/>
          <w:color w:val="auto"/>
          <w:highlight w:val="none"/>
          <w:lang w:val="en-US" w:eastAsia="zh-CN"/>
        </w:rPr>
        <w:t>8</w:t>
      </w:r>
      <w:r>
        <w:rPr>
          <w:rFonts w:hint="default" w:ascii="Times New Roman" w:hAnsi="Times New Roman" w:cs="Times New Roman"/>
          <w:b/>
          <w:bCs/>
          <w:color w:val="auto"/>
          <w:highlight w:val="none"/>
        </w:rPr>
        <w:t>.2.1</w:t>
      </w:r>
      <w:r>
        <w:rPr>
          <w:rFonts w:hint="eastAsia" w:cs="Times New Roman"/>
          <w:b/>
          <w:bCs/>
          <w:color w:val="auto"/>
          <w:highlight w:val="none"/>
          <w:lang w:val="en-US" w:eastAsia="zh-CN"/>
        </w:rPr>
        <w:t xml:space="preserve">  </w:t>
      </w:r>
      <w:r>
        <w:rPr>
          <w:rFonts w:hint="eastAsia" w:cs="Times New Roman"/>
          <w:b w:val="0"/>
          <w:bCs w:val="0"/>
          <w:color w:val="auto"/>
          <w:highlight w:val="none"/>
          <w:lang w:val="en-US" w:eastAsia="zh-CN"/>
        </w:rPr>
        <w:t>性能管理</w:t>
      </w:r>
    </w:p>
    <w:p w14:paraId="655878A8">
      <w:pPr>
        <w:spacing w:before="163" w:after="163"/>
        <w:ind w:firstLine="482" w:firstLineChars="200"/>
        <w:rPr>
          <w:rFonts w:hint="eastAsia" w:cs="Times New Roman"/>
          <w:b/>
          <w:bCs/>
          <w:color w:val="auto"/>
          <w:highlight w:val="none"/>
          <w:lang w:val="en-US" w:eastAsia="zh-CN"/>
        </w:rPr>
      </w:pPr>
      <w:r>
        <w:rPr>
          <w:rFonts w:hint="eastAsia" w:cs="Times New Roman"/>
          <w:b/>
          <w:bCs/>
          <w:color w:val="auto"/>
          <w:highlight w:val="none"/>
          <w:lang w:val="en-US" w:eastAsia="zh-CN"/>
        </w:rPr>
        <w:t xml:space="preserve">1  </w:t>
      </w:r>
      <w:r>
        <w:rPr>
          <w:rFonts w:hint="eastAsia" w:cs="Times New Roman"/>
          <w:b w:val="0"/>
          <w:bCs w:val="0"/>
          <w:color w:val="auto"/>
          <w:highlight w:val="none"/>
          <w:lang w:val="en-US" w:eastAsia="zh-CN"/>
        </w:rPr>
        <w:t>宜利用BIM结合楼宇计量系统及楼宇相关运行数据，根据生成按区域、楼层和房间划分的能耗数据，对能耗数据进行分析，提出针对性的能效管理方案，降低建筑能耗。</w:t>
      </w:r>
      <w:r>
        <w:rPr>
          <w:rFonts w:hint="eastAsia" w:cs="Times New Roman"/>
          <w:b/>
          <w:bCs/>
          <w:color w:val="auto"/>
          <w:highlight w:val="none"/>
          <w:lang w:val="en-US" w:eastAsia="zh-CN"/>
        </w:rPr>
        <w:t xml:space="preserve"> </w:t>
      </w:r>
    </w:p>
    <w:p w14:paraId="748B687B">
      <w:pPr>
        <w:spacing w:before="163" w:after="163"/>
        <w:ind w:firstLine="482" w:firstLineChars="200"/>
        <w:rPr>
          <w:rFonts w:hint="default" w:ascii="Times New Roman" w:hAnsi="Times New Roman" w:cs="Times New Roman"/>
          <w:color w:val="auto"/>
          <w:highlight w:val="none"/>
        </w:rPr>
      </w:pPr>
      <w:r>
        <w:rPr>
          <w:rFonts w:hint="eastAsia" w:cs="Times New Roman"/>
          <w:b/>
          <w:bCs/>
          <w:color w:val="auto"/>
          <w:highlight w:val="none"/>
          <w:lang w:val="en-US" w:eastAsia="zh-CN"/>
        </w:rPr>
        <w:t xml:space="preserve">2  </w:t>
      </w:r>
      <w:r>
        <w:rPr>
          <w:rFonts w:hint="default" w:ascii="Times New Roman" w:hAnsi="Times New Roman" w:cs="Times New Roman"/>
          <w:color w:val="auto"/>
          <w:highlight w:val="none"/>
        </w:rPr>
        <w:t>宜将 BIM 协同平台与社区门禁、车辆闸机系统和人员定位系统对接，有效管理社区人流，以及车流，同时对人流分布、小区入住、电子巡更、入侵报警、车位情况进行统计分析。</w:t>
      </w:r>
    </w:p>
    <w:p w14:paraId="1E4CB28E">
      <w:pPr>
        <w:spacing w:before="163" w:after="163"/>
        <w:ind w:firstLine="482" w:firstLineChars="200"/>
        <w:rPr>
          <w:rFonts w:hint="default" w:cs="Times New Roman"/>
          <w:b/>
          <w:bCs/>
          <w:color w:val="auto"/>
          <w:highlight w:val="none"/>
          <w:lang w:val="en-US" w:eastAsia="zh-CN"/>
        </w:rPr>
      </w:pPr>
      <w:r>
        <w:rPr>
          <w:rFonts w:hint="eastAsia" w:cs="Times New Roman"/>
          <w:b/>
          <w:bCs/>
          <w:color w:val="auto"/>
          <w:highlight w:val="none"/>
          <w:lang w:val="en-US" w:eastAsia="zh-CN"/>
        </w:rPr>
        <w:t xml:space="preserve">3  </w:t>
      </w:r>
      <w:r>
        <w:rPr>
          <w:rFonts w:hint="default" w:ascii="Times New Roman" w:hAnsi="Times New Roman" w:cs="Times New Roman"/>
          <w:color w:val="auto"/>
          <w:highlight w:val="none"/>
        </w:rPr>
        <w:t>宜利用 BIM 虚拟仿真模拟漫游技术，按预设应急预案，通过步骤拆解（预设的危险源位置、楼层各个位置的疏散路径指示、自动关联应急预案等），模拟整个应急流程，对应急预案进行测试和讨论，并对突发事件可能造成的损失进行评估。</w:t>
      </w:r>
    </w:p>
    <w:p w14:paraId="5250FBA6">
      <w:pPr>
        <w:spacing w:before="163" w:after="163"/>
        <w:ind w:firstLine="0" w:firstLineChars="0"/>
        <w:rPr>
          <w:rFonts w:hint="eastAsia" w:cs="Times New Roman"/>
          <w:b/>
          <w:bCs/>
          <w:color w:val="auto"/>
          <w:highlight w:val="none"/>
          <w:lang w:val="en-US" w:eastAsia="zh-CN"/>
        </w:rPr>
      </w:pPr>
      <w:r>
        <w:rPr>
          <w:rFonts w:hint="eastAsia" w:cs="Times New Roman"/>
          <w:b/>
          <w:bCs/>
          <w:color w:val="auto"/>
          <w:highlight w:val="none"/>
          <w:lang w:val="en-US" w:eastAsia="zh-CN"/>
        </w:rPr>
        <w:t xml:space="preserve">8.2.2  </w:t>
      </w:r>
      <w:r>
        <w:rPr>
          <w:rFonts w:hint="eastAsia" w:cs="Times New Roman"/>
          <w:b w:val="0"/>
          <w:bCs w:val="0"/>
          <w:color w:val="auto"/>
          <w:highlight w:val="none"/>
          <w:lang w:val="en-US" w:eastAsia="zh-CN"/>
        </w:rPr>
        <w:t>资产管理</w:t>
      </w:r>
    </w:p>
    <w:p w14:paraId="666CD092">
      <w:pPr>
        <w:spacing w:before="163" w:after="163"/>
        <w:ind w:firstLine="480"/>
        <w:rPr>
          <w:rFonts w:hint="default" w:ascii="Times New Roman" w:hAnsi="Times New Roman" w:cs="Times New Roman"/>
          <w:color w:val="auto"/>
          <w:highlight w:val="none"/>
        </w:rPr>
      </w:pPr>
      <w:r>
        <w:rPr>
          <w:rFonts w:hint="eastAsia" w:cs="Times New Roman"/>
          <w:b/>
          <w:bCs/>
          <w:color w:val="auto"/>
          <w:highlight w:val="none"/>
          <w:lang w:val="en-US" w:eastAsia="zh-CN"/>
        </w:rPr>
        <w:t xml:space="preserve">1  </w:t>
      </w:r>
      <w:r>
        <w:rPr>
          <w:rFonts w:hint="default" w:ascii="Times New Roman" w:hAnsi="Times New Roman" w:cs="Times New Roman"/>
          <w:color w:val="auto"/>
          <w:highlight w:val="none"/>
        </w:rPr>
        <w:t>宜结合 BIM 将建筑中的资产信息与具体模型构件相关联，实现可视化的资产台账，可以根据实际使用情况进行资产的增加、删除，以及修改。并可以对资产、空间和状态等关系进行查询统计。</w:t>
      </w:r>
    </w:p>
    <w:p w14:paraId="19D49C8D">
      <w:pPr>
        <w:spacing w:before="163" w:after="163"/>
        <w:ind w:firstLine="480"/>
        <w:rPr>
          <w:rFonts w:hint="default" w:ascii="Times New Roman" w:hAnsi="Times New Roman" w:cs="Times New Roman"/>
          <w:color w:val="auto"/>
          <w:highlight w:val="none"/>
        </w:rPr>
      </w:pPr>
      <w:r>
        <w:rPr>
          <w:rFonts w:hint="eastAsia" w:cs="Times New Roman"/>
          <w:b/>
          <w:bCs/>
          <w:color w:val="auto"/>
          <w:highlight w:val="none"/>
          <w:lang w:val="en-US" w:eastAsia="zh-CN"/>
        </w:rPr>
        <w:t xml:space="preserve">2  </w:t>
      </w:r>
      <w:r>
        <w:rPr>
          <w:rFonts w:hint="default" w:ascii="Times New Roman" w:hAnsi="Times New Roman" w:cs="Times New Roman"/>
          <w:color w:val="auto"/>
          <w:highlight w:val="none"/>
        </w:rPr>
        <w:t>宜结合 BIM 进行业态布局分析，通过对客流、营收及效益带动等数据的归集、分析，指导优化资源配置。</w:t>
      </w:r>
    </w:p>
    <w:p w14:paraId="6AF1AFCA">
      <w:pPr>
        <w:spacing w:before="163" w:after="163"/>
        <w:ind w:firstLine="480"/>
        <w:rPr>
          <w:rFonts w:hint="default" w:cs="Times New Roman"/>
          <w:b/>
          <w:bCs/>
          <w:color w:val="auto"/>
          <w:highlight w:val="none"/>
          <w:lang w:val="en-US" w:eastAsia="zh-CN"/>
        </w:rPr>
      </w:pPr>
      <w:r>
        <w:rPr>
          <w:rFonts w:hint="eastAsia" w:cs="Times New Roman"/>
          <w:b/>
          <w:bCs/>
          <w:color w:val="auto"/>
          <w:highlight w:val="none"/>
          <w:lang w:val="en-US" w:eastAsia="zh-CN"/>
        </w:rPr>
        <w:t xml:space="preserve">3  </w:t>
      </w:r>
      <w:r>
        <w:rPr>
          <w:rFonts w:hint="default" w:ascii="Times New Roman" w:hAnsi="Times New Roman" w:cs="Times New Roman"/>
          <w:color w:val="auto"/>
          <w:szCs w:val="24"/>
          <w:highlight w:val="none"/>
        </w:rPr>
        <w:t>宜记录 BIM 构件及部品部件的资产管理信息，包括部品设备厂家信息、质量保修期、资产日常使用记录、更新管理、故障统计及趋势分析、报废评估及资产折旧报告等信息；在运维协同平台中上传全套施工图纸信息，为后期维护、更新提供条件。</w:t>
      </w:r>
    </w:p>
    <w:p w14:paraId="5B1E858B">
      <w:pPr>
        <w:spacing w:before="163" w:after="163"/>
        <w:ind w:firstLine="0" w:firstLineChars="0"/>
        <w:rPr>
          <w:rFonts w:hint="eastAsia" w:cs="Times New Roman"/>
          <w:b/>
          <w:bCs/>
          <w:color w:val="auto"/>
          <w:highlight w:val="none"/>
          <w:lang w:val="en-US" w:eastAsia="zh-CN"/>
        </w:rPr>
      </w:pPr>
      <w:r>
        <w:rPr>
          <w:rFonts w:hint="eastAsia" w:cs="Times New Roman"/>
          <w:b/>
          <w:bCs/>
          <w:color w:val="auto"/>
          <w:highlight w:val="none"/>
          <w:lang w:val="en-US" w:eastAsia="zh-CN"/>
        </w:rPr>
        <w:t xml:space="preserve">8.2.3  </w:t>
      </w:r>
      <w:r>
        <w:rPr>
          <w:rFonts w:hint="eastAsia" w:cs="Times New Roman"/>
          <w:b w:val="0"/>
          <w:bCs w:val="0"/>
          <w:color w:val="auto"/>
          <w:highlight w:val="none"/>
          <w:lang w:val="en-US" w:eastAsia="zh-CN"/>
        </w:rPr>
        <w:t>空间管理</w:t>
      </w:r>
    </w:p>
    <w:p w14:paraId="7575F54C">
      <w:pPr>
        <w:spacing w:before="163" w:after="163"/>
        <w:ind w:firstLine="482" w:firstLineChars="200"/>
        <w:rPr>
          <w:rFonts w:hint="default" w:ascii="Times New Roman" w:hAnsi="Times New Roman" w:cs="Times New Roman"/>
          <w:color w:val="auto"/>
          <w:highlight w:val="none"/>
        </w:rPr>
      </w:pPr>
      <w:r>
        <w:rPr>
          <w:rFonts w:hint="eastAsia" w:cs="Times New Roman"/>
          <w:b/>
          <w:bCs/>
          <w:color w:val="auto"/>
          <w:highlight w:val="none"/>
          <w:lang w:val="en-US" w:eastAsia="zh-CN"/>
        </w:rPr>
        <w:t xml:space="preserve">1  </w:t>
      </w:r>
      <w:r>
        <w:rPr>
          <w:rFonts w:hint="default" w:ascii="Times New Roman" w:hAnsi="Times New Roman" w:cs="Times New Roman"/>
          <w:color w:val="auto"/>
          <w:highlight w:val="none"/>
        </w:rPr>
        <w:t>宜对建筑物内各系统的设施设备建立相应的档案库，为建筑物内的每一个设施设备提供从出厂接入到撤离工程的全生命周期的数据记录（包括但不限于设施设备基础信息、手册资料信息、巡查检修信息等）。</w:t>
      </w:r>
    </w:p>
    <w:p w14:paraId="5E60601B">
      <w:pPr>
        <w:spacing w:before="163" w:after="163"/>
        <w:ind w:firstLine="482" w:firstLineChars="200"/>
        <w:rPr>
          <w:rFonts w:hint="default" w:ascii="Times New Roman" w:hAnsi="Times New Roman" w:eastAsia="宋体" w:cs="Times New Roman"/>
          <w:color w:val="auto"/>
          <w:highlight w:val="none"/>
          <w:lang w:val="en-US" w:eastAsia="zh-CN"/>
        </w:rPr>
      </w:pPr>
      <w:r>
        <w:rPr>
          <w:rFonts w:hint="eastAsia" w:cs="Times New Roman"/>
          <w:b/>
          <w:bCs/>
          <w:color w:val="auto"/>
          <w:highlight w:val="none"/>
          <w:lang w:val="en-US" w:eastAsia="zh-CN"/>
        </w:rPr>
        <w:t xml:space="preserve">2 </w:t>
      </w:r>
      <w:r>
        <w:rPr>
          <w:rFonts w:hint="eastAsia" w:cs="Times New Roman"/>
          <w:color w:val="auto"/>
          <w:highlight w:val="none"/>
          <w:lang w:val="en-US" w:eastAsia="zh-CN"/>
        </w:rPr>
        <w:t xml:space="preserve"> 宜利用 BIM 三维可视化特点，结合空间环境检测和监控终端，实现空间面积、使用部门、人员数量、当前温湿度、空气质量、当前成本等信息的可视化、数据化管理，并实时查看对应位置的监控设备的状态、监控画面以及监控盲区，有效管理建筑空间，保证空间的正常使用。</w:t>
      </w:r>
    </w:p>
    <w:p w14:paraId="581622A6">
      <w:pPr>
        <w:spacing w:before="163" w:after="163"/>
        <w:ind w:firstLine="0" w:firstLineChars="0"/>
        <w:rPr>
          <w:rFonts w:hint="default" w:ascii="Times New Roman" w:hAnsi="Times New Roman" w:cs="Times New Roman"/>
          <w:color w:val="auto"/>
          <w:highlight w:val="none"/>
        </w:rPr>
      </w:pPr>
      <w:r>
        <w:rPr>
          <w:rFonts w:hint="eastAsia" w:cs="Times New Roman"/>
          <w:b/>
          <w:bCs/>
          <w:color w:val="auto"/>
          <w:highlight w:val="none"/>
          <w:lang w:val="en-US" w:eastAsia="zh-CN"/>
        </w:rPr>
        <w:t xml:space="preserve">8.2.4  </w:t>
      </w:r>
      <w:r>
        <w:rPr>
          <w:rFonts w:hint="eastAsia" w:cs="Times New Roman"/>
          <w:b w:val="0"/>
          <w:bCs w:val="0"/>
          <w:color w:val="auto"/>
          <w:highlight w:val="none"/>
          <w:lang w:val="en-US" w:eastAsia="zh-CN"/>
        </w:rPr>
        <w:t>维修管理</w:t>
      </w:r>
      <w:r>
        <w:rPr>
          <w:rFonts w:hint="default" w:ascii="Times New Roman" w:hAnsi="Times New Roman" w:cs="Times New Roman"/>
          <w:color w:val="auto"/>
          <w:highlight w:val="none"/>
        </w:rPr>
        <w:t xml:space="preserve">  </w:t>
      </w:r>
    </w:p>
    <w:p w14:paraId="3D8BC512">
      <w:pPr>
        <w:spacing w:before="163" w:after="163"/>
        <w:ind w:firstLine="482" w:firstLineChars="200"/>
        <w:rPr>
          <w:rFonts w:hint="eastAsia" w:cs="Times New Roman"/>
          <w:b w:val="0"/>
          <w:bCs w:val="0"/>
          <w:color w:val="auto"/>
          <w:highlight w:val="none"/>
          <w:lang w:val="en-US" w:eastAsia="zh-CN"/>
        </w:rPr>
      </w:pPr>
      <w:r>
        <w:rPr>
          <w:rFonts w:hint="eastAsia" w:cs="Times New Roman"/>
          <w:b/>
          <w:bCs/>
          <w:color w:val="auto"/>
          <w:highlight w:val="none"/>
          <w:lang w:val="en-US" w:eastAsia="zh-CN"/>
        </w:rPr>
        <w:t xml:space="preserve">1 </w:t>
      </w:r>
      <w:r>
        <w:rPr>
          <w:rFonts w:hint="eastAsia" w:cs="Times New Roman"/>
          <w:b w:val="0"/>
          <w:bCs w:val="0"/>
          <w:color w:val="auto"/>
          <w:highlight w:val="none"/>
          <w:lang w:val="en-US" w:eastAsia="zh-CN"/>
        </w:rPr>
        <w:t xml:space="preserve"> 宜利用BIM实现隐蔽工程位置标记、数据关联、可视化管理、维护信息记录、智能化检测、故障诊断和数据共享，提高隐蔽工程管理效率和运维质量。</w:t>
      </w:r>
    </w:p>
    <w:p w14:paraId="422AD913">
      <w:pPr>
        <w:spacing w:before="163" w:after="163"/>
        <w:ind w:firstLine="482" w:firstLineChars="200"/>
        <w:rPr>
          <w:rFonts w:hint="eastAsia" w:cs="Times New Roman"/>
          <w:b w:val="0"/>
          <w:bCs w:val="0"/>
          <w:color w:val="auto"/>
          <w:highlight w:val="none"/>
          <w:lang w:val="en-US" w:eastAsia="zh-CN"/>
        </w:rPr>
      </w:pPr>
      <w:r>
        <w:rPr>
          <w:rFonts w:hint="eastAsia" w:cs="Times New Roman"/>
          <w:b/>
          <w:bCs/>
          <w:color w:val="auto"/>
          <w:highlight w:val="none"/>
          <w:lang w:val="en-US" w:eastAsia="zh-CN"/>
        </w:rPr>
        <w:t>2</w:t>
      </w:r>
      <w:r>
        <w:rPr>
          <w:rFonts w:hint="eastAsia" w:cs="Times New Roman"/>
          <w:b w:val="0"/>
          <w:bCs w:val="0"/>
          <w:color w:val="auto"/>
          <w:highlight w:val="none"/>
          <w:lang w:val="en-US" w:eastAsia="zh-CN"/>
        </w:rPr>
        <w:t xml:space="preserve">  宜将 BIM 运维模型与建筑的设备自控（BA）、消防（FA）、安防（SA）和智能化系统（IA）结合，建立设备运行管理系统，利用其对设备设施资料、检修报修、维护保养、设备巡检、系统查看、实时运行监控等管理功能，对设备进行信息化管理维护。</w:t>
      </w:r>
    </w:p>
    <w:p w14:paraId="487CD854">
      <w:pPr>
        <w:spacing w:before="163" w:after="163"/>
        <w:ind w:firstLine="482" w:firstLineChars="200"/>
        <w:rPr>
          <w:rFonts w:hint="default" w:cs="Times New Roman"/>
          <w:b w:val="0"/>
          <w:bCs w:val="0"/>
          <w:color w:val="auto"/>
          <w:highlight w:val="none"/>
          <w:lang w:val="en-US" w:eastAsia="zh-CN"/>
        </w:rPr>
      </w:pPr>
      <w:r>
        <w:rPr>
          <w:rFonts w:hint="eastAsia" w:cs="Times New Roman"/>
          <w:b/>
          <w:bCs/>
          <w:color w:val="auto"/>
          <w:highlight w:val="none"/>
          <w:lang w:val="en-US" w:eastAsia="zh-CN"/>
        </w:rPr>
        <w:t>3</w:t>
      </w:r>
      <w:r>
        <w:rPr>
          <w:rFonts w:hint="eastAsia" w:cs="Times New Roman"/>
          <w:b w:val="0"/>
          <w:bCs w:val="0"/>
          <w:color w:val="auto"/>
          <w:highlight w:val="none"/>
          <w:lang w:val="en-US" w:eastAsia="zh-CN"/>
        </w:rPr>
        <w:t xml:space="preserve">  宜通过BIM运维管理系统统筹资产管理、设备管理、设备运行管理、应急管理、隐蔽工程管理等系统运行数据，并与工单管理系统进行联动，已完成日常运维及应急处置场景下，数字孪生与现实世界的信息交互和人机共读的使用需求。</w:t>
      </w:r>
    </w:p>
    <w:p w14:paraId="16314057">
      <w:pPr>
        <w:rPr>
          <w:rFonts w:hint="eastAsia" w:cs="Times New Roman"/>
          <w:color w:val="auto"/>
          <w:highlight w:val="none"/>
          <w:lang w:val="en-US" w:eastAsia="zh-CN"/>
        </w:rPr>
      </w:pPr>
      <w:r>
        <w:rPr>
          <w:rFonts w:hint="eastAsia" w:cs="Times New Roman"/>
          <w:color w:val="auto"/>
          <w:highlight w:val="none"/>
          <w:lang w:val="en-US" w:eastAsia="zh-CN"/>
        </w:rPr>
        <w:br w:type="page"/>
      </w:r>
    </w:p>
    <w:p w14:paraId="25EC7A62">
      <w:pPr>
        <w:pStyle w:val="2"/>
        <w:spacing w:before="163" w:after="163"/>
        <w:ind w:firstLine="0" w:firstLineChars="0"/>
        <w:rPr>
          <w:rFonts w:hint="default" w:ascii="Times New Roman" w:hAnsi="Times New Roman" w:cs="Times New Roman"/>
          <w:b w:val="0"/>
          <w:color w:val="auto"/>
          <w:highlight w:val="none"/>
        </w:rPr>
      </w:pPr>
      <w:bookmarkStart w:id="142" w:name="_Toc25795"/>
      <w:bookmarkStart w:id="143" w:name="_Toc12609"/>
      <w:r>
        <w:rPr>
          <w:rFonts w:hint="eastAsia" w:cs="Times New Roman"/>
          <w:color w:val="auto"/>
          <w:highlight w:val="none"/>
          <w:lang w:val="en-US" w:eastAsia="zh-CN"/>
        </w:rPr>
        <w:t>9</w:t>
      </w:r>
      <w:r>
        <w:rPr>
          <w:rFonts w:hint="default" w:ascii="Times New Roman" w:hAnsi="Times New Roman" w:cs="Times New Roman"/>
          <w:color w:val="auto"/>
          <w:highlight w:val="none"/>
        </w:rPr>
        <w:t xml:space="preserve">  </w:t>
      </w:r>
      <w:r>
        <w:rPr>
          <w:rFonts w:hint="default" w:ascii="Times New Roman" w:hAnsi="Times New Roman" w:cs="Times New Roman"/>
          <w:b w:val="0"/>
          <w:color w:val="auto"/>
          <w:highlight w:val="none"/>
        </w:rPr>
        <w:t>BIM 应用成果交付</w:t>
      </w:r>
      <w:bookmarkEnd w:id="142"/>
      <w:bookmarkEnd w:id="143"/>
    </w:p>
    <w:p w14:paraId="585A89FB">
      <w:pPr>
        <w:pStyle w:val="3"/>
        <w:spacing w:before="163" w:after="163"/>
        <w:ind w:firstLine="0" w:firstLineChars="0"/>
        <w:rPr>
          <w:rFonts w:hint="default" w:ascii="Times New Roman" w:hAnsi="Times New Roman" w:cs="Times New Roman"/>
          <w:b w:val="0"/>
          <w:bCs w:val="0"/>
          <w:color w:val="auto"/>
          <w:highlight w:val="none"/>
        </w:rPr>
      </w:pPr>
      <w:bookmarkStart w:id="144" w:name="_Toc29824"/>
      <w:bookmarkStart w:id="145" w:name="_Toc24857"/>
      <w:r>
        <w:rPr>
          <w:rFonts w:hint="eastAsia" w:cs="Times New Roman"/>
          <w:color w:val="auto"/>
          <w:highlight w:val="none"/>
          <w:lang w:val="en-US" w:eastAsia="zh-CN"/>
        </w:rPr>
        <w:t>9</w:t>
      </w:r>
      <w:r>
        <w:rPr>
          <w:rFonts w:hint="default" w:ascii="Times New Roman" w:hAnsi="Times New Roman" w:cs="Times New Roman"/>
          <w:color w:val="auto"/>
          <w:highlight w:val="none"/>
        </w:rPr>
        <w:t xml:space="preserve">.1 </w:t>
      </w:r>
      <w:r>
        <w:rPr>
          <w:rFonts w:hint="default" w:ascii="Times New Roman" w:hAnsi="Times New Roman" w:cs="Times New Roman"/>
          <w:b w:val="0"/>
          <w:bCs w:val="0"/>
          <w:color w:val="auto"/>
          <w:highlight w:val="none"/>
        </w:rPr>
        <w:t xml:space="preserve"> 一般规定</w:t>
      </w:r>
      <w:bookmarkEnd w:id="144"/>
      <w:bookmarkEnd w:id="145"/>
    </w:p>
    <w:p w14:paraId="5A4777EF">
      <w:pPr>
        <w:spacing w:before="163" w:after="163"/>
        <w:ind w:firstLine="0" w:firstLineChars="0"/>
        <w:rPr>
          <w:rFonts w:hint="default" w:ascii="Times New Roman" w:hAnsi="Times New Roman" w:cs="Times New Roman"/>
          <w:color w:val="auto"/>
          <w:highlight w:val="none"/>
        </w:rPr>
      </w:pPr>
      <w:r>
        <w:rPr>
          <w:rFonts w:hint="eastAsia" w:cs="Times New Roman"/>
          <w:b/>
          <w:bCs/>
          <w:color w:val="auto"/>
          <w:highlight w:val="none"/>
          <w:lang w:val="en-US" w:eastAsia="zh-CN"/>
        </w:rPr>
        <w:t>9</w:t>
      </w:r>
      <w:r>
        <w:rPr>
          <w:rFonts w:hint="default" w:ascii="Times New Roman" w:hAnsi="Times New Roman" w:cs="Times New Roman"/>
          <w:b/>
          <w:bCs/>
          <w:color w:val="auto"/>
          <w:highlight w:val="none"/>
        </w:rPr>
        <w:t>.1.1</w:t>
      </w:r>
      <w:r>
        <w:rPr>
          <w:rFonts w:hint="default" w:ascii="Times New Roman" w:hAnsi="Times New Roman" w:cs="Times New Roman"/>
          <w:color w:val="auto"/>
          <w:highlight w:val="none"/>
        </w:rPr>
        <w:t xml:space="preserve">  管理要求</w:t>
      </w:r>
    </w:p>
    <w:p w14:paraId="430626A0">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1</w:t>
      </w:r>
      <w:r>
        <w:rPr>
          <w:rFonts w:hint="default" w:ascii="Times New Roman" w:hAnsi="Times New Roman" w:cs="Times New Roman"/>
          <w:color w:val="auto"/>
          <w:highlight w:val="none"/>
        </w:rPr>
        <w:t xml:space="preserve">  在项目BIM实施前期准备阶段，应根据项目BIM实施目标制定</w:t>
      </w:r>
      <w:r>
        <w:rPr>
          <w:rFonts w:hint="eastAsia" w:cs="Times New Roman"/>
          <w:color w:val="auto"/>
          <w:highlight w:val="none"/>
          <w:lang w:eastAsia="zh-CN"/>
        </w:rPr>
        <w:t>BIM应用</w:t>
      </w:r>
      <w:r>
        <w:rPr>
          <w:rFonts w:hint="default" w:ascii="Times New Roman" w:hAnsi="Times New Roman" w:cs="Times New Roman"/>
          <w:color w:val="auto"/>
          <w:highlight w:val="none"/>
        </w:rPr>
        <w:t>实施方案和BIM 建模/实施标准，明确本项目BIM实施目标及成果交付要求；</w:t>
      </w:r>
    </w:p>
    <w:p w14:paraId="2BA0FFF5">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2</w:t>
      </w:r>
      <w:r>
        <w:rPr>
          <w:rFonts w:hint="default" w:ascii="Times New Roman" w:hAnsi="Times New Roman" w:cs="Times New Roman"/>
          <w:color w:val="auto"/>
          <w:highlight w:val="none"/>
        </w:rPr>
        <w:t xml:space="preserve">  项目各参与单位在BIM工作实施前，应根据BIM应用实施方案，制定在合同范围内所定的</w:t>
      </w:r>
      <w:r>
        <w:rPr>
          <w:rFonts w:hint="eastAsia" w:cs="Times New Roman"/>
          <w:color w:val="auto"/>
          <w:highlight w:val="none"/>
          <w:lang w:eastAsia="zh-CN"/>
        </w:rPr>
        <w:t>BIM应用</w:t>
      </w:r>
      <w:r>
        <w:rPr>
          <w:rFonts w:hint="default" w:ascii="Times New Roman" w:hAnsi="Times New Roman" w:cs="Times New Roman"/>
          <w:color w:val="auto"/>
          <w:highlight w:val="none"/>
        </w:rPr>
        <w:t>成果交付计划；</w:t>
      </w:r>
    </w:p>
    <w:p w14:paraId="7CEC977D">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3</w:t>
      </w:r>
      <w:r>
        <w:rPr>
          <w:rFonts w:hint="default" w:ascii="Times New Roman" w:hAnsi="Times New Roman" w:cs="Times New Roman"/>
          <w:color w:val="auto"/>
          <w:highlight w:val="none"/>
        </w:rPr>
        <w:t xml:space="preserve">  项目各参与单位提交BIM成果的同时，应提交由该方BIM负责人签发的BIM成果交付函件、签收单、BIM成果交付说明书；</w:t>
      </w:r>
    </w:p>
    <w:p w14:paraId="6A85A5CC">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4</w:t>
      </w:r>
      <w:r>
        <w:rPr>
          <w:rFonts w:hint="default" w:ascii="Times New Roman" w:hAnsi="Times New Roman" w:cs="Times New Roman"/>
          <w:color w:val="auto"/>
          <w:highlight w:val="none"/>
        </w:rPr>
        <w:t xml:space="preserve">  应通过BIM数据集成与</w:t>
      </w:r>
      <w:r>
        <w:rPr>
          <w:rFonts w:hint="eastAsia" w:cs="Times New Roman"/>
          <w:color w:val="auto"/>
          <w:highlight w:val="none"/>
          <w:lang w:eastAsia="zh-CN"/>
        </w:rPr>
        <w:t>BIM协同平台</w:t>
      </w:r>
      <w:r>
        <w:rPr>
          <w:rFonts w:hint="default" w:ascii="Times New Roman" w:hAnsi="Times New Roman" w:cs="Times New Roman"/>
          <w:color w:val="auto"/>
          <w:highlight w:val="none"/>
        </w:rPr>
        <w:t>，对各阶段模型进行统一管理；</w:t>
      </w:r>
    </w:p>
    <w:p w14:paraId="79DD2906">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5</w:t>
      </w:r>
      <w:r>
        <w:rPr>
          <w:rFonts w:hint="default" w:ascii="Times New Roman" w:hAnsi="Times New Roman" w:cs="Times New Roman"/>
          <w:color w:val="auto"/>
          <w:highlight w:val="none"/>
        </w:rPr>
        <w:t xml:space="preserve">  设计阶段交付的施工图设计模型应作为施工阶段的上游模型，施工阶段交付的工程施工信息模型和竣工模型应作为运维阶段的上游模型，交付方应采取必要的措施减少超越使用需求的冗余信息，提高信息传递效率；</w:t>
      </w:r>
    </w:p>
    <w:p w14:paraId="496BF155">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6</w:t>
      </w:r>
      <w:r>
        <w:rPr>
          <w:rFonts w:hint="default" w:ascii="Times New Roman" w:hAnsi="Times New Roman" w:cs="Times New Roman"/>
          <w:color w:val="auto"/>
          <w:highlight w:val="none"/>
        </w:rPr>
        <w:t xml:space="preserve"> 交付物内容、交付格式、模型的后续使用和相关的知识产权应在合同中明确规定。</w:t>
      </w:r>
    </w:p>
    <w:p w14:paraId="130F98F6">
      <w:pPr>
        <w:spacing w:before="163" w:after="163"/>
        <w:ind w:firstLine="0" w:firstLineChars="0"/>
        <w:rPr>
          <w:rFonts w:hint="default" w:ascii="Times New Roman" w:hAnsi="Times New Roman" w:cs="Times New Roman"/>
          <w:color w:val="auto"/>
          <w:highlight w:val="none"/>
        </w:rPr>
      </w:pPr>
      <w:r>
        <w:rPr>
          <w:rFonts w:hint="eastAsia" w:cs="Times New Roman"/>
          <w:b/>
          <w:bCs/>
          <w:color w:val="auto"/>
          <w:highlight w:val="none"/>
          <w:lang w:val="en-US" w:eastAsia="zh-CN"/>
        </w:rPr>
        <w:t>9</w:t>
      </w:r>
      <w:r>
        <w:rPr>
          <w:rFonts w:hint="default" w:ascii="Times New Roman" w:hAnsi="Times New Roman" w:cs="Times New Roman"/>
          <w:b/>
          <w:bCs/>
          <w:color w:val="auto"/>
          <w:highlight w:val="none"/>
        </w:rPr>
        <w:t>.1.2</w:t>
      </w:r>
      <w:r>
        <w:rPr>
          <w:rFonts w:hint="default" w:ascii="Times New Roman" w:hAnsi="Times New Roman" w:cs="Times New Roman"/>
          <w:color w:val="auto"/>
          <w:highlight w:val="none"/>
        </w:rPr>
        <w:t xml:space="preserve">  成果一致性要求</w:t>
      </w:r>
    </w:p>
    <w:p w14:paraId="120753B5">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1</w:t>
      </w:r>
      <w:r>
        <w:rPr>
          <w:rFonts w:hint="default" w:ascii="Times New Roman" w:hAnsi="Times New Roman" w:cs="Times New Roman"/>
          <w:color w:val="auto"/>
          <w:highlight w:val="none"/>
        </w:rPr>
        <w:t xml:space="preserve">  按规定提交统一格式的成果文件（数据），以保证BIM模型数据的正确性及完整性；</w:t>
      </w:r>
    </w:p>
    <w:p w14:paraId="08DDC66A">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2</w:t>
      </w:r>
      <w:r>
        <w:rPr>
          <w:rFonts w:hint="default" w:ascii="Times New Roman" w:hAnsi="Times New Roman" w:cs="Times New Roman"/>
          <w:color w:val="auto"/>
          <w:highlight w:val="none"/>
        </w:rPr>
        <w:t xml:space="preserve">  项目</w:t>
      </w:r>
      <w:r>
        <w:rPr>
          <w:rFonts w:hint="eastAsia" w:cs="Times New Roman"/>
          <w:color w:val="auto"/>
          <w:highlight w:val="none"/>
          <w:lang w:eastAsia="zh-CN"/>
        </w:rPr>
        <w:t>BIM应用</w:t>
      </w:r>
      <w:r>
        <w:rPr>
          <w:rFonts w:hint="default" w:ascii="Times New Roman" w:hAnsi="Times New Roman" w:cs="Times New Roman"/>
          <w:color w:val="auto"/>
          <w:highlight w:val="none"/>
        </w:rPr>
        <w:t>在实施过程中，各阶段提交的</w:t>
      </w:r>
      <w:r>
        <w:rPr>
          <w:rFonts w:hint="eastAsia" w:cs="Times New Roman"/>
          <w:color w:val="auto"/>
          <w:highlight w:val="none"/>
          <w:lang w:eastAsia="zh-CN"/>
        </w:rPr>
        <w:t>BIM应用</w:t>
      </w:r>
      <w:r>
        <w:rPr>
          <w:rFonts w:hint="default" w:ascii="Times New Roman" w:hAnsi="Times New Roman" w:cs="Times New Roman"/>
          <w:color w:val="auto"/>
          <w:highlight w:val="none"/>
        </w:rPr>
        <w:t>成果应与项目的实施进度保持同步。</w:t>
      </w:r>
    </w:p>
    <w:p w14:paraId="3BC9ACA3">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 xml:space="preserve">3 </w:t>
      </w:r>
      <w:r>
        <w:rPr>
          <w:rFonts w:hint="default" w:ascii="Times New Roman" w:hAnsi="Times New Roman" w:cs="Times New Roman"/>
          <w:color w:val="auto"/>
          <w:highlight w:val="none"/>
        </w:rPr>
        <w:t xml:space="preserve"> 确保BIM模型数据的更新及变更能够及时记录和管理，包括变更的原因、时间点以及影响范围等信息，以保证数据的一致性和准确性。</w:t>
      </w:r>
    </w:p>
    <w:p w14:paraId="5B42ADBD">
      <w:pPr>
        <w:spacing w:before="163" w:after="163"/>
        <w:ind w:firstLine="480"/>
        <w:rPr>
          <w:rFonts w:hint="default" w:ascii="Times New Roman" w:hAnsi="Times New Roman" w:cs="Times New Roman"/>
          <w:color w:val="auto"/>
          <w:highlight w:val="none"/>
        </w:rPr>
      </w:pPr>
    </w:p>
    <w:p w14:paraId="1C4F730A">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4</w:t>
      </w:r>
      <w:r>
        <w:rPr>
          <w:rFonts w:hint="default" w:ascii="Times New Roman" w:hAnsi="Times New Roman" w:cs="Times New Roman"/>
          <w:color w:val="auto"/>
          <w:highlight w:val="none"/>
        </w:rPr>
        <w:t xml:space="preserve">  在项目实施过程中，建立质量控制机制和质量检查流程，对各阶段提交的BIM成果进行审核和验收，确保数据的质量和一致性达到规定标准。</w:t>
      </w:r>
    </w:p>
    <w:p w14:paraId="0EC6C796">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5</w:t>
      </w:r>
      <w:r>
        <w:rPr>
          <w:rFonts w:hint="default" w:ascii="Times New Roman" w:hAnsi="Times New Roman" w:cs="Times New Roman"/>
          <w:color w:val="auto"/>
          <w:highlight w:val="none"/>
        </w:rPr>
        <w:t xml:space="preserve">  信息共享与协同合作，促进项目各方信息共享和协同合作，确保各方使用的数据和信息是一致的，避免信息孤岛和沟通障碍，提高项目整体效率和质量。</w:t>
      </w:r>
    </w:p>
    <w:p w14:paraId="66A02CB7">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6</w:t>
      </w:r>
      <w:r>
        <w:rPr>
          <w:rFonts w:hint="default" w:ascii="Times New Roman" w:hAnsi="Times New Roman" w:cs="Times New Roman"/>
          <w:color w:val="auto"/>
          <w:highlight w:val="none"/>
        </w:rPr>
        <w:t xml:space="preserve">  提供项目参与方BIM技术培训和技术支持，确保各方对</w:t>
      </w:r>
      <w:r>
        <w:rPr>
          <w:rFonts w:hint="eastAsia" w:cs="Times New Roman"/>
          <w:color w:val="auto"/>
          <w:highlight w:val="none"/>
          <w:lang w:eastAsia="zh-CN"/>
        </w:rPr>
        <w:t>BIM应用</w:t>
      </w:r>
      <w:r>
        <w:rPr>
          <w:rFonts w:hint="default" w:ascii="Times New Roman" w:hAnsi="Times New Roman" w:cs="Times New Roman"/>
          <w:color w:val="auto"/>
          <w:highlight w:val="none"/>
        </w:rPr>
        <w:t>要求的理解和掌握水平一致，避免因技术差异导致数据不一致或错误的情况发生，保障项目顺利进行。</w:t>
      </w:r>
    </w:p>
    <w:p w14:paraId="5FB0C388">
      <w:pPr>
        <w:spacing w:before="163" w:after="163"/>
        <w:ind w:firstLine="0" w:firstLineChars="0"/>
        <w:rPr>
          <w:rFonts w:hint="default" w:ascii="Times New Roman" w:hAnsi="Times New Roman" w:cs="Times New Roman"/>
          <w:color w:val="auto"/>
          <w:highlight w:val="none"/>
        </w:rPr>
      </w:pPr>
      <w:r>
        <w:rPr>
          <w:rFonts w:hint="eastAsia" w:cs="Times New Roman"/>
          <w:b/>
          <w:bCs/>
          <w:color w:val="auto"/>
          <w:highlight w:val="none"/>
          <w:lang w:val="en-US" w:eastAsia="zh-CN"/>
        </w:rPr>
        <w:t>9</w:t>
      </w:r>
      <w:r>
        <w:rPr>
          <w:rFonts w:hint="default" w:ascii="Times New Roman" w:hAnsi="Times New Roman" w:cs="Times New Roman"/>
          <w:b/>
          <w:bCs/>
          <w:color w:val="auto"/>
          <w:highlight w:val="none"/>
        </w:rPr>
        <w:t>.1.3</w:t>
      </w:r>
      <w:r>
        <w:rPr>
          <w:rFonts w:hint="default" w:ascii="Times New Roman" w:hAnsi="Times New Roman" w:cs="Times New Roman"/>
          <w:color w:val="auto"/>
          <w:highlight w:val="none"/>
        </w:rPr>
        <w:t xml:space="preserve">  细度要求</w:t>
      </w:r>
    </w:p>
    <w:p w14:paraId="194F2C20">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1</w:t>
      </w:r>
      <w:r>
        <w:rPr>
          <w:rFonts w:hint="default" w:ascii="Times New Roman" w:hAnsi="Times New Roman" w:cs="Times New Roman"/>
          <w:color w:val="auto"/>
          <w:highlight w:val="none"/>
        </w:rPr>
        <w:t xml:space="preserve">  各阶段BIM模型及成果信息应符合</w:t>
      </w:r>
      <w:r>
        <w:rPr>
          <w:rFonts w:hint="eastAsia" w:cs="Times New Roman"/>
          <w:color w:val="auto"/>
          <w:highlight w:val="none"/>
          <w:lang w:eastAsia="zh-CN"/>
        </w:rPr>
        <w:t>“</w:t>
      </w:r>
      <w:r>
        <w:rPr>
          <w:rFonts w:hint="default" w:ascii="Times New Roman" w:hAnsi="Times New Roman" w:cs="Times New Roman"/>
          <w:color w:val="auto"/>
          <w:highlight w:val="none"/>
        </w:rPr>
        <w:t>9.3 各阶段BIM模型细度</w:t>
      </w:r>
      <w:r>
        <w:rPr>
          <w:rFonts w:hint="eastAsia" w:cs="Times New Roman"/>
          <w:color w:val="auto"/>
          <w:highlight w:val="none"/>
          <w:lang w:eastAsia="zh-CN"/>
        </w:rPr>
        <w:t>”</w:t>
      </w:r>
      <w:r>
        <w:rPr>
          <w:rFonts w:hint="default" w:ascii="Times New Roman" w:hAnsi="Times New Roman" w:cs="Times New Roman"/>
          <w:color w:val="auto"/>
          <w:highlight w:val="none"/>
        </w:rPr>
        <w:t xml:space="preserve">； </w:t>
      </w:r>
    </w:p>
    <w:p w14:paraId="5AE8568B">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2</w:t>
      </w:r>
      <w:r>
        <w:rPr>
          <w:rFonts w:hint="default" w:ascii="Times New Roman" w:hAnsi="Times New Roman" w:cs="Times New Roman"/>
          <w:color w:val="auto"/>
          <w:highlight w:val="none"/>
        </w:rPr>
        <w:t xml:space="preserve">  BIM模型的形状、尺寸、构件之间的位置关系准确无误，并可以根据项目实施进度进行深化与补充，准确反映实际项目成果；</w:t>
      </w:r>
    </w:p>
    <w:p w14:paraId="314070F3">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3</w:t>
      </w:r>
      <w:r>
        <w:rPr>
          <w:rFonts w:hint="default" w:ascii="Times New Roman" w:hAnsi="Times New Roman" w:cs="Times New Roman"/>
          <w:color w:val="auto"/>
          <w:highlight w:val="none"/>
        </w:rPr>
        <w:t xml:space="preserve">  对于参变构件</w:t>
      </w:r>
      <w:r>
        <w:rPr>
          <w:rFonts w:hint="eastAsia" w:cs="Times New Roman"/>
          <w:color w:val="auto"/>
          <w:highlight w:val="none"/>
          <w:lang w:eastAsia="zh-CN"/>
        </w:rPr>
        <w:t>，</w:t>
      </w:r>
      <w:r>
        <w:rPr>
          <w:rFonts w:hint="default" w:ascii="Times New Roman" w:hAnsi="Times New Roman" w:cs="Times New Roman"/>
          <w:color w:val="auto"/>
          <w:highlight w:val="none"/>
        </w:rPr>
        <w:t>应验证主要形体尺寸参数与形体大小的关联性</w:t>
      </w:r>
      <w:r>
        <w:rPr>
          <w:rFonts w:hint="eastAsia" w:cs="Times New Roman"/>
          <w:color w:val="auto"/>
          <w:highlight w:val="none"/>
          <w:lang w:eastAsia="zh-CN"/>
        </w:rPr>
        <w:t>，</w:t>
      </w:r>
      <w:r>
        <w:rPr>
          <w:rFonts w:hint="default" w:ascii="Times New Roman" w:hAnsi="Times New Roman" w:cs="Times New Roman"/>
          <w:color w:val="auto"/>
          <w:highlight w:val="none"/>
        </w:rPr>
        <w:t>避免出现构件参数改变</w:t>
      </w:r>
      <w:r>
        <w:rPr>
          <w:rFonts w:hint="eastAsia" w:cs="Times New Roman"/>
          <w:color w:val="auto"/>
          <w:highlight w:val="none"/>
          <w:lang w:eastAsia="zh-CN"/>
        </w:rPr>
        <w:t>，</w:t>
      </w:r>
      <w:r>
        <w:rPr>
          <w:rFonts w:hint="default" w:ascii="Times New Roman" w:hAnsi="Times New Roman" w:cs="Times New Roman"/>
          <w:color w:val="auto"/>
          <w:highlight w:val="none"/>
        </w:rPr>
        <w:t>构件形体不变等情况</w:t>
      </w:r>
      <w:r>
        <w:rPr>
          <w:rFonts w:hint="eastAsia" w:cs="Times New Roman"/>
          <w:color w:val="auto"/>
          <w:highlight w:val="none"/>
          <w:lang w:eastAsia="zh-CN"/>
        </w:rPr>
        <w:t>，</w:t>
      </w:r>
      <w:r>
        <w:rPr>
          <w:rFonts w:hint="default" w:ascii="Times New Roman" w:hAnsi="Times New Roman" w:cs="Times New Roman"/>
          <w:color w:val="auto"/>
          <w:highlight w:val="none"/>
        </w:rPr>
        <w:t>避免对指标审查中尺寸测量项的检查造成影响；</w:t>
      </w:r>
    </w:p>
    <w:p w14:paraId="22D06484">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4</w:t>
      </w:r>
      <w:r>
        <w:rPr>
          <w:rFonts w:hint="eastAsia" w:cs="Times New Roman"/>
          <w:b/>
          <w:bCs/>
          <w:color w:val="auto"/>
          <w:highlight w:val="none"/>
          <w:lang w:val="en-US" w:eastAsia="zh-CN"/>
        </w:rPr>
        <w:t xml:space="preserve">  </w:t>
      </w:r>
      <w:r>
        <w:rPr>
          <w:rFonts w:hint="default" w:ascii="Times New Roman" w:hAnsi="Times New Roman" w:cs="Times New Roman"/>
          <w:color w:val="auto"/>
          <w:highlight w:val="none"/>
        </w:rPr>
        <w:t>应使用二维图形、文字、文档等对建筑工程信息进行补充与说明；</w:t>
      </w:r>
    </w:p>
    <w:p w14:paraId="7BDBF68A">
      <w:pPr>
        <w:spacing w:before="163" w:after="163"/>
        <w:ind w:firstLine="482"/>
        <w:rPr>
          <w:rFonts w:hint="default" w:ascii="Times New Roman" w:hAnsi="Times New Roman" w:cs="Times New Roman"/>
          <w:color w:val="auto"/>
          <w:highlight w:val="none"/>
        </w:rPr>
      </w:pPr>
      <w:r>
        <w:rPr>
          <w:rFonts w:hint="eastAsia" w:cs="Times New Roman"/>
          <w:b/>
          <w:bCs/>
          <w:color w:val="auto"/>
          <w:highlight w:val="none"/>
          <w:lang w:val="en-US" w:eastAsia="zh-CN"/>
        </w:rPr>
        <w:t>5</w:t>
      </w:r>
      <w:r>
        <w:rPr>
          <w:rFonts w:hint="default" w:ascii="Times New Roman" w:hAnsi="Times New Roman" w:cs="Times New Roman"/>
          <w:color w:val="auto"/>
          <w:highlight w:val="none"/>
        </w:rPr>
        <w:t xml:space="preserve">  对于实际项目的模型细度具体要求，宜在招标和合同中进行约定。</w:t>
      </w:r>
    </w:p>
    <w:p w14:paraId="67329ECC">
      <w:pPr>
        <w:spacing w:before="163" w:after="163"/>
        <w:ind w:firstLine="0" w:firstLineChars="0"/>
        <w:rPr>
          <w:rFonts w:hint="default" w:ascii="Times New Roman" w:hAnsi="Times New Roman" w:cs="Times New Roman"/>
          <w:color w:val="auto"/>
          <w:highlight w:val="none"/>
        </w:rPr>
      </w:pPr>
      <w:r>
        <w:rPr>
          <w:rFonts w:hint="eastAsia" w:cs="Times New Roman"/>
          <w:b/>
          <w:bCs/>
          <w:color w:val="auto"/>
          <w:highlight w:val="none"/>
          <w:lang w:val="en-US" w:eastAsia="zh-CN"/>
        </w:rPr>
        <w:t>9</w:t>
      </w:r>
      <w:r>
        <w:rPr>
          <w:rFonts w:hint="default" w:ascii="Times New Roman" w:hAnsi="Times New Roman" w:cs="Times New Roman"/>
          <w:b/>
          <w:bCs/>
          <w:color w:val="auto"/>
          <w:highlight w:val="none"/>
        </w:rPr>
        <w:t>.1.4</w:t>
      </w:r>
      <w:r>
        <w:rPr>
          <w:rFonts w:hint="default" w:ascii="Times New Roman" w:hAnsi="Times New Roman" w:cs="Times New Roman"/>
          <w:color w:val="auto"/>
          <w:highlight w:val="none"/>
        </w:rPr>
        <w:t xml:space="preserve">  提交进度要求</w:t>
      </w:r>
    </w:p>
    <w:p w14:paraId="6B04367F">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1</w:t>
      </w:r>
      <w:r>
        <w:rPr>
          <w:rFonts w:hint="default" w:ascii="Times New Roman" w:hAnsi="Times New Roman" w:cs="Times New Roman"/>
          <w:color w:val="auto"/>
          <w:highlight w:val="none"/>
        </w:rPr>
        <w:t xml:space="preserve">  各阶段项目参与单位的BIM模型及应用成果应符合合同的相关要求，并根据项目实施阶段节点提前交付；</w:t>
      </w:r>
    </w:p>
    <w:p w14:paraId="4F3FCFDC">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2</w:t>
      </w:r>
      <w:r>
        <w:rPr>
          <w:rFonts w:hint="default" w:ascii="Times New Roman" w:hAnsi="Times New Roman" w:cs="Times New Roman"/>
          <w:color w:val="auto"/>
          <w:highlight w:val="none"/>
        </w:rPr>
        <w:t xml:space="preserve">  项目各参与单位根据审核意见完成BIM模型的修改和整理后，应在规定的时间内提交成果。</w:t>
      </w:r>
    </w:p>
    <w:p w14:paraId="1949531D">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3</w:t>
      </w:r>
      <w:r>
        <w:rPr>
          <w:rFonts w:hint="default" w:ascii="Times New Roman" w:hAnsi="Times New Roman" w:cs="Times New Roman"/>
          <w:color w:val="auto"/>
          <w:highlight w:val="none"/>
        </w:rPr>
        <w:t xml:space="preserve">  建立项目BIM模型提交进度的监控机制，定期对各参与单位的提交情况进行跟踪和反馈。确保各阶段的BIM模型及应用成果按时提交，提前发现并解决可能影响进度的问题。</w:t>
      </w:r>
    </w:p>
    <w:p w14:paraId="3CF98ED4">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4</w:t>
      </w:r>
      <w:r>
        <w:rPr>
          <w:rFonts w:hint="default" w:ascii="Times New Roman" w:hAnsi="Times New Roman" w:cs="Times New Roman"/>
          <w:color w:val="auto"/>
          <w:highlight w:val="none"/>
        </w:rPr>
        <w:t xml:space="preserve">  在提交BIM模型及应用成果前，各参与单位应做好交付准备工作，包括数据整理、格式统一等，以便顺利完成交付。同时，项目管理方应进行验收，确保提交成果符合相关要求。</w:t>
      </w:r>
    </w:p>
    <w:p w14:paraId="43295433">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5</w:t>
      </w:r>
      <w:r>
        <w:rPr>
          <w:rFonts w:hint="default" w:ascii="Times New Roman" w:hAnsi="Times New Roman" w:cs="Times New Roman"/>
          <w:color w:val="auto"/>
          <w:highlight w:val="none"/>
        </w:rPr>
        <w:t xml:space="preserve">  如有进度调整或变更需求，各参与单位应及时沟通协调，并在协商一致的基础上进行进度调整。确保项目整体进度和各阶段成果的一致性。</w:t>
      </w:r>
    </w:p>
    <w:p w14:paraId="2197BA51">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6</w:t>
      </w:r>
      <w:r>
        <w:rPr>
          <w:rFonts w:hint="default" w:ascii="Times New Roman" w:hAnsi="Times New Roman" w:cs="Times New Roman"/>
          <w:color w:val="auto"/>
          <w:highlight w:val="none"/>
        </w:rPr>
        <w:t xml:space="preserve">  定期提交项目进度报告，总结各阶段BIM模型及应用成果提交情况，分析存在的问题和改进建议。通过总结经验教训，不断优化进度管理流程，提高项目执行效率和质量。</w:t>
      </w:r>
    </w:p>
    <w:p w14:paraId="423D1D66">
      <w:pPr>
        <w:pStyle w:val="3"/>
        <w:spacing w:before="163" w:after="163"/>
        <w:ind w:firstLine="0" w:firstLineChars="0"/>
        <w:rPr>
          <w:rFonts w:hint="default" w:ascii="Times New Roman" w:hAnsi="Times New Roman" w:cs="Times New Roman"/>
          <w:b w:val="0"/>
          <w:bCs w:val="0"/>
          <w:color w:val="auto"/>
          <w:highlight w:val="none"/>
        </w:rPr>
      </w:pPr>
      <w:bookmarkStart w:id="146" w:name="_Toc16634"/>
      <w:bookmarkStart w:id="147" w:name="_Toc30928"/>
      <w:r>
        <w:rPr>
          <w:rFonts w:hint="eastAsia" w:cs="Times New Roman"/>
          <w:color w:val="auto"/>
          <w:highlight w:val="none"/>
          <w:lang w:val="en-US" w:eastAsia="zh-CN"/>
        </w:rPr>
        <w:t>9</w:t>
      </w:r>
      <w:r>
        <w:rPr>
          <w:rFonts w:hint="default" w:ascii="Times New Roman" w:hAnsi="Times New Roman" w:cs="Times New Roman"/>
          <w:color w:val="auto"/>
          <w:highlight w:val="none"/>
        </w:rPr>
        <w:t xml:space="preserve">.2  </w:t>
      </w:r>
      <w:r>
        <w:rPr>
          <w:rFonts w:hint="default" w:ascii="Times New Roman" w:hAnsi="Times New Roman" w:cs="Times New Roman"/>
          <w:b w:val="0"/>
          <w:bCs w:val="0"/>
          <w:color w:val="auto"/>
          <w:highlight w:val="none"/>
        </w:rPr>
        <w:t>各阶段BIM交付要点</w:t>
      </w:r>
      <w:bookmarkEnd w:id="146"/>
      <w:bookmarkEnd w:id="147"/>
    </w:p>
    <w:p w14:paraId="40E775A9">
      <w:pPr>
        <w:spacing w:before="163" w:after="163"/>
        <w:ind w:firstLine="0" w:firstLineChars="0"/>
        <w:rPr>
          <w:rFonts w:hint="default" w:ascii="Times New Roman" w:hAnsi="Times New Roman" w:cs="Times New Roman"/>
          <w:color w:val="auto"/>
          <w:highlight w:val="none"/>
        </w:rPr>
      </w:pPr>
      <w:r>
        <w:rPr>
          <w:rFonts w:hint="eastAsia" w:cs="Times New Roman"/>
          <w:b/>
          <w:bCs/>
          <w:color w:val="auto"/>
          <w:highlight w:val="none"/>
          <w:lang w:val="en-US" w:eastAsia="zh-CN"/>
        </w:rPr>
        <w:t>9</w:t>
      </w:r>
      <w:r>
        <w:rPr>
          <w:rFonts w:hint="default" w:ascii="Times New Roman" w:hAnsi="Times New Roman" w:cs="Times New Roman"/>
          <w:b/>
          <w:bCs/>
          <w:color w:val="auto"/>
          <w:highlight w:val="none"/>
        </w:rPr>
        <w:t>.2.</w:t>
      </w:r>
      <w:r>
        <w:rPr>
          <w:rFonts w:hint="eastAsia" w:cs="Times New Roman"/>
          <w:b/>
          <w:bCs/>
          <w:color w:val="auto"/>
          <w:highlight w:val="none"/>
          <w:lang w:val="en-US" w:eastAsia="zh-CN"/>
        </w:rPr>
        <w:t>1</w:t>
      </w:r>
      <w:r>
        <w:rPr>
          <w:rFonts w:hint="default" w:ascii="Times New Roman" w:hAnsi="Times New Roman" w:cs="Times New Roman"/>
          <w:color w:val="auto"/>
          <w:highlight w:val="none"/>
        </w:rPr>
        <w:t xml:space="preserve"> </w:t>
      </w:r>
      <w:r>
        <w:rPr>
          <w:rFonts w:hint="eastAsia" w:cs="Times New Roman"/>
          <w:color w:val="auto"/>
          <w:highlight w:val="none"/>
          <w:lang w:val="en-US" w:eastAsia="zh-CN"/>
        </w:rPr>
        <w:t xml:space="preserve"> </w:t>
      </w:r>
      <w:r>
        <w:rPr>
          <w:rFonts w:hint="default" w:ascii="Times New Roman" w:hAnsi="Times New Roman" w:cs="Times New Roman"/>
          <w:color w:val="auto"/>
          <w:highlight w:val="none"/>
        </w:rPr>
        <w:t>勘察阶段</w:t>
      </w:r>
      <w:r>
        <w:rPr>
          <w:rFonts w:hint="eastAsia" w:cs="Times New Roman"/>
          <w:color w:val="auto"/>
          <w:highlight w:val="none"/>
          <w:lang w:eastAsia="zh-CN"/>
        </w:rPr>
        <w:t>BIM应用</w:t>
      </w:r>
      <w:r>
        <w:rPr>
          <w:rFonts w:hint="default" w:ascii="Times New Roman" w:hAnsi="Times New Roman" w:cs="Times New Roman"/>
          <w:color w:val="auto"/>
          <w:highlight w:val="none"/>
        </w:rPr>
        <w:t>交付成果宜包括以下内容：</w:t>
      </w:r>
    </w:p>
    <w:p w14:paraId="411CA5C8">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1</w:t>
      </w:r>
      <w:r>
        <w:rPr>
          <w:rFonts w:hint="default" w:ascii="Times New Roman" w:hAnsi="Times New Roman" w:cs="Times New Roman"/>
          <w:color w:val="auto"/>
          <w:highlight w:val="none"/>
        </w:rPr>
        <w:t xml:space="preserve">  勘察阶段BIM模型，包括场地模型、地质模型等</w:t>
      </w:r>
      <w:r>
        <w:rPr>
          <w:rFonts w:hint="default" w:ascii="Times New Roman" w:hAnsi="Times New Roman" w:cs="Times New Roman"/>
          <w:bCs/>
          <w:color w:val="auto"/>
          <w:highlight w:val="none"/>
          <w:lang w:eastAsia="zh-CN"/>
        </w:rPr>
        <w:t>。</w:t>
      </w:r>
    </w:p>
    <w:p w14:paraId="685C778B">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2</w:t>
      </w:r>
      <w:r>
        <w:rPr>
          <w:rFonts w:hint="default" w:ascii="Times New Roman" w:hAnsi="Times New Roman" w:cs="Times New Roman"/>
          <w:color w:val="auto"/>
          <w:highlight w:val="none"/>
        </w:rPr>
        <w:t xml:space="preserve">  BIM实施策划书、BIM实施方案、项目需求书</w:t>
      </w:r>
      <w:r>
        <w:rPr>
          <w:rFonts w:hint="default" w:ascii="Times New Roman" w:hAnsi="Times New Roman" w:cs="Times New Roman"/>
          <w:bCs/>
          <w:color w:val="auto"/>
          <w:highlight w:val="none"/>
          <w:lang w:eastAsia="zh-CN"/>
        </w:rPr>
        <w:t>。</w:t>
      </w:r>
    </w:p>
    <w:p w14:paraId="16BA2D54">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3</w:t>
      </w:r>
      <w:r>
        <w:rPr>
          <w:rFonts w:hint="default" w:ascii="Times New Roman" w:hAnsi="Times New Roman" w:cs="Times New Roman"/>
          <w:color w:val="auto"/>
          <w:highlight w:val="none"/>
        </w:rPr>
        <w:t xml:space="preserve">  场地稳定性分析报告、建设适宜性分析报告、岩土工程分析报告等。</w:t>
      </w:r>
    </w:p>
    <w:p w14:paraId="4268DDB8">
      <w:pPr>
        <w:spacing w:before="163" w:after="163"/>
        <w:ind w:left="0" w:leftChars="0" w:firstLine="0" w:firstLineChars="0"/>
        <w:rPr>
          <w:rFonts w:hint="default" w:ascii="Times New Roman" w:hAnsi="Times New Roman" w:cs="Times New Roman"/>
          <w:color w:val="auto"/>
          <w:highlight w:val="none"/>
        </w:rPr>
      </w:pPr>
      <w:r>
        <w:rPr>
          <w:rFonts w:hint="eastAsia" w:cs="Times New Roman"/>
          <w:b/>
          <w:bCs/>
          <w:color w:val="auto"/>
          <w:highlight w:val="none"/>
          <w:lang w:val="en-US" w:eastAsia="zh-CN"/>
        </w:rPr>
        <w:t>9</w:t>
      </w:r>
      <w:r>
        <w:rPr>
          <w:rFonts w:hint="default" w:ascii="Times New Roman" w:hAnsi="Times New Roman" w:cs="Times New Roman"/>
          <w:b/>
          <w:bCs/>
          <w:color w:val="auto"/>
          <w:highlight w:val="none"/>
        </w:rPr>
        <w:t>.2.</w:t>
      </w:r>
      <w:r>
        <w:rPr>
          <w:rFonts w:hint="eastAsia" w:cs="Times New Roman"/>
          <w:b/>
          <w:bCs/>
          <w:color w:val="auto"/>
          <w:highlight w:val="none"/>
          <w:lang w:val="en-US" w:eastAsia="zh-CN"/>
        </w:rPr>
        <w:t>2</w:t>
      </w:r>
      <w:r>
        <w:rPr>
          <w:rFonts w:hint="default" w:ascii="Times New Roman" w:hAnsi="Times New Roman" w:cs="Times New Roman"/>
          <w:color w:val="auto"/>
          <w:highlight w:val="none"/>
        </w:rPr>
        <w:t xml:space="preserve">  设计阶段</w:t>
      </w:r>
      <w:r>
        <w:rPr>
          <w:rFonts w:hint="eastAsia" w:cs="Times New Roman"/>
          <w:color w:val="auto"/>
          <w:highlight w:val="none"/>
          <w:lang w:eastAsia="zh-CN"/>
        </w:rPr>
        <w:t>BIM应用</w:t>
      </w:r>
      <w:r>
        <w:rPr>
          <w:rFonts w:hint="default" w:ascii="Times New Roman" w:hAnsi="Times New Roman" w:cs="Times New Roman"/>
          <w:color w:val="auto"/>
          <w:highlight w:val="none"/>
        </w:rPr>
        <w:t>交付成果宜包括以下内容：</w:t>
      </w:r>
    </w:p>
    <w:p w14:paraId="09B34A65">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1</w:t>
      </w:r>
      <w:r>
        <w:rPr>
          <w:rFonts w:hint="default" w:ascii="Times New Roman" w:hAnsi="Times New Roman" w:cs="Times New Roman"/>
          <w:color w:val="auto"/>
          <w:highlight w:val="none"/>
        </w:rPr>
        <w:t xml:space="preserve">  设计阶段BIM模型，包括方案设计模型、初步设计模型、施工图设计模型等</w:t>
      </w:r>
      <w:r>
        <w:rPr>
          <w:rFonts w:hint="default" w:ascii="Times New Roman" w:hAnsi="Times New Roman" w:cs="Times New Roman"/>
          <w:bCs/>
          <w:color w:val="auto"/>
          <w:highlight w:val="none"/>
          <w:lang w:eastAsia="zh-CN"/>
        </w:rPr>
        <w:t>。</w:t>
      </w:r>
    </w:p>
    <w:p w14:paraId="1A735ED9">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2</w:t>
      </w:r>
      <w:r>
        <w:rPr>
          <w:rFonts w:hint="default" w:ascii="Times New Roman" w:hAnsi="Times New Roman" w:cs="Times New Roman"/>
          <w:color w:val="auto"/>
          <w:highlight w:val="none"/>
        </w:rPr>
        <w:t xml:space="preserve">  基于设计阶段BIM模型的各专业设计视图</w:t>
      </w:r>
      <w:r>
        <w:rPr>
          <w:rFonts w:hint="default" w:ascii="Times New Roman" w:hAnsi="Times New Roman" w:cs="Times New Roman"/>
          <w:bCs/>
          <w:color w:val="auto"/>
          <w:highlight w:val="none"/>
          <w:lang w:eastAsia="zh-CN"/>
        </w:rPr>
        <w:t>。</w:t>
      </w:r>
    </w:p>
    <w:p w14:paraId="0DED159F">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3</w:t>
      </w:r>
      <w:r>
        <w:rPr>
          <w:rFonts w:hint="default" w:ascii="Times New Roman" w:hAnsi="Times New Roman" w:cs="Times New Roman"/>
          <w:color w:val="auto"/>
          <w:highlight w:val="none"/>
        </w:rPr>
        <w:t xml:space="preserve">  BIM实施策划书、BIM实施方案、项目需求书</w:t>
      </w:r>
      <w:r>
        <w:rPr>
          <w:rFonts w:hint="default" w:ascii="Times New Roman" w:hAnsi="Times New Roman" w:cs="Times New Roman"/>
          <w:bCs/>
          <w:color w:val="auto"/>
          <w:highlight w:val="none"/>
          <w:lang w:eastAsia="zh-CN"/>
        </w:rPr>
        <w:t>。</w:t>
      </w:r>
    </w:p>
    <w:p w14:paraId="49EB8343">
      <w:pPr>
        <w:spacing w:before="163" w:after="163"/>
        <w:ind w:firstLine="482"/>
        <w:rPr>
          <w:rFonts w:hint="default" w:ascii="Times New Roman" w:hAnsi="Times New Roman" w:eastAsia="宋体" w:cs="Times New Roman"/>
          <w:color w:val="auto"/>
          <w:highlight w:val="none"/>
          <w:lang w:eastAsia="zh-CN"/>
        </w:rPr>
      </w:pPr>
      <w:r>
        <w:rPr>
          <w:rFonts w:hint="default" w:ascii="Times New Roman" w:hAnsi="Times New Roman" w:cs="Times New Roman"/>
          <w:b/>
          <w:bCs/>
          <w:color w:val="auto"/>
          <w:highlight w:val="none"/>
        </w:rPr>
        <w:t>4</w:t>
      </w:r>
      <w:r>
        <w:rPr>
          <w:rFonts w:hint="default" w:ascii="Times New Roman" w:hAnsi="Times New Roman" w:cs="Times New Roman"/>
          <w:color w:val="auto"/>
          <w:highlight w:val="none"/>
        </w:rPr>
        <w:t xml:space="preserve">  场地模拟分析报告、交通规划分析报告、环境影响分析报告、建筑指标统计分析报告、建筑性能分析报告、仿真漫游分析报告、技术审查报告、多专业碰撞检查分析报告、三维管线综合优化排布方案等，以及输出的相关视频动画资料</w:t>
      </w:r>
      <w:r>
        <w:rPr>
          <w:rFonts w:hint="default" w:ascii="Times New Roman" w:hAnsi="Times New Roman" w:cs="Times New Roman"/>
          <w:color w:val="auto"/>
          <w:highlight w:val="none"/>
          <w:lang w:eastAsia="zh-CN"/>
        </w:rPr>
        <w:t>。</w:t>
      </w:r>
    </w:p>
    <w:p w14:paraId="02576C3E">
      <w:pPr>
        <w:spacing w:before="163" w:after="163"/>
        <w:ind w:firstLine="0" w:firstLineChars="0"/>
        <w:rPr>
          <w:rFonts w:hint="default" w:ascii="Times New Roman" w:hAnsi="Times New Roman" w:cs="Times New Roman"/>
          <w:color w:val="auto"/>
          <w:highlight w:val="none"/>
        </w:rPr>
      </w:pPr>
      <w:r>
        <w:rPr>
          <w:rFonts w:hint="eastAsia" w:cs="Times New Roman"/>
          <w:b/>
          <w:bCs/>
          <w:color w:val="auto"/>
          <w:highlight w:val="none"/>
          <w:lang w:val="en-US" w:eastAsia="zh-CN"/>
        </w:rPr>
        <w:t>9</w:t>
      </w:r>
      <w:r>
        <w:rPr>
          <w:rFonts w:hint="default" w:ascii="Times New Roman" w:hAnsi="Times New Roman" w:cs="Times New Roman"/>
          <w:b/>
          <w:bCs/>
          <w:color w:val="auto"/>
          <w:highlight w:val="none"/>
        </w:rPr>
        <w:t>.2.</w:t>
      </w:r>
      <w:r>
        <w:rPr>
          <w:rFonts w:hint="eastAsia" w:cs="Times New Roman"/>
          <w:b/>
          <w:bCs/>
          <w:color w:val="auto"/>
          <w:highlight w:val="none"/>
          <w:lang w:val="en-US" w:eastAsia="zh-CN"/>
        </w:rPr>
        <w:t>3</w:t>
      </w:r>
      <w:r>
        <w:rPr>
          <w:rFonts w:hint="default" w:ascii="Times New Roman" w:hAnsi="Times New Roman" w:cs="Times New Roman"/>
          <w:b/>
          <w:bCs/>
          <w:color w:val="auto"/>
          <w:highlight w:val="none"/>
          <w:lang w:val="en-US" w:eastAsia="zh-CN"/>
        </w:rPr>
        <w:t xml:space="preserve">  </w:t>
      </w:r>
      <w:r>
        <w:rPr>
          <w:rFonts w:hint="default" w:ascii="Times New Roman" w:hAnsi="Times New Roman" w:cs="Times New Roman"/>
          <w:color w:val="auto"/>
          <w:highlight w:val="none"/>
        </w:rPr>
        <w:t>施工阶段</w:t>
      </w:r>
      <w:r>
        <w:rPr>
          <w:rFonts w:hint="eastAsia" w:cs="Times New Roman"/>
          <w:color w:val="auto"/>
          <w:highlight w:val="none"/>
          <w:lang w:eastAsia="zh-CN"/>
        </w:rPr>
        <w:t>BIM应用</w:t>
      </w:r>
      <w:r>
        <w:rPr>
          <w:rFonts w:hint="default" w:ascii="Times New Roman" w:hAnsi="Times New Roman" w:cs="Times New Roman"/>
          <w:color w:val="auto"/>
          <w:highlight w:val="none"/>
        </w:rPr>
        <w:t>交付成果宜包括以下内容：</w:t>
      </w:r>
    </w:p>
    <w:p w14:paraId="01A59A88">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1</w:t>
      </w:r>
      <w:r>
        <w:rPr>
          <w:rFonts w:hint="default" w:ascii="Times New Roman" w:hAnsi="Times New Roman" w:cs="Times New Roman"/>
          <w:color w:val="auto"/>
          <w:highlight w:val="none"/>
        </w:rPr>
        <w:t xml:space="preserve">  施工阶段BIM模型，包括：深化设计模型、施工过程模型与竣工模型等</w:t>
      </w:r>
      <w:r>
        <w:rPr>
          <w:rFonts w:hint="default" w:ascii="Times New Roman" w:hAnsi="Times New Roman" w:cs="Times New Roman"/>
          <w:bCs/>
          <w:color w:val="auto"/>
          <w:highlight w:val="none"/>
          <w:lang w:eastAsia="zh-CN"/>
        </w:rPr>
        <w:t>。</w:t>
      </w:r>
    </w:p>
    <w:p w14:paraId="4FDA5202">
      <w:pPr>
        <w:spacing w:before="163" w:after="163"/>
        <w:ind w:firstLine="482"/>
        <w:outlineLvl w:val="9"/>
        <w:rPr>
          <w:rFonts w:hint="default" w:ascii="Times New Roman" w:hAnsi="Times New Roman" w:cs="Times New Roman"/>
          <w:color w:val="auto"/>
          <w:highlight w:val="none"/>
        </w:rPr>
      </w:pPr>
      <w:bookmarkStart w:id="148" w:name="_Toc28170"/>
      <w:r>
        <w:rPr>
          <w:rFonts w:hint="default" w:ascii="Times New Roman" w:hAnsi="Times New Roman" w:cs="Times New Roman"/>
          <w:b/>
          <w:bCs/>
          <w:color w:val="auto"/>
          <w:highlight w:val="none"/>
        </w:rPr>
        <w:t>2</w:t>
      </w:r>
      <w:r>
        <w:rPr>
          <w:rFonts w:hint="default" w:ascii="Times New Roman" w:hAnsi="Times New Roman" w:cs="Times New Roman"/>
          <w:color w:val="auto"/>
          <w:highlight w:val="none"/>
        </w:rPr>
        <w:t xml:space="preserve">  基于施工阶段BIM模型的施工深化图</w:t>
      </w:r>
      <w:r>
        <w:rPr>
          <w:rFonts w:hint="default" w:ascii="Times New Roman" w:hAnsi="Times New Roman" w:cs="Times New Roman"/>
          <w:bCs/>
          <w:color w:val="auto"/>
          <w:highlight w:val="none"/>
          <w:lang w:eastAsia="zh-CN"/>
        </w:rPr>
        <w:t>。</w:t>
      </w:r>
      <w:bookmarkEnd w:id="148"/>
    </w:p>
    <w:p w14:paraId="5BF4C988">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3</w:t>
      </w:r>
      <w:r>
        <w:rPr>
          <w:rFonts w:hint="default" w:ascii="Times New Roman" w:hAnsi="Times New Roman" w:cs="Times New Roman"/>
          <w:color w:val="auto"/>
          <w:highlight w:val="none"/>
        </w:rPr>
        <w:t xml:space="preserve">  BIM实施策划书、BIM实施方案、项目需求书、竣工总结报告</w:t>
      </w:r>
      <w:r>
        <w:rPr>
          <w:rFonts w:hint="default" w:ascii="Times New Roman" w:hAnsi="Times New Roman" w:cs="Times New Roman"/>
          <w:bCs/>
          <w:color w:val="auto"/>
          <w:highlight w:val="none"/>
          <w:lang w:eastAsia="zh-CN"/>
        </w:rPr>
        <w:t>。</w:t>
      </w:r>
    </w:p>
    <w:p w14:paraId="486CA759">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4</w:t>
      </w:r>
      <w:r>
        <w:rPr>
          <w:rFonts w:hint="default" w:ascii="Times New Roman" w:hAnsi="Times New Roman" w:cs="Times New Roman"/>
          <w:color w:val="auto"/>
          <w:highlight w:val="none"/>
        </w:rPr>
        <w:t xml:space="preserve">  图纸会审计划、施工深化报告、施工组织优化报告、模拟分析报告、安全管理计划、质量管理计划、进度管理计划、成本管理计划、质量验收报表等，以及输出的相关视频动画资料。</w:t>
      </w:r>
    </w:p>
    <w:p w14:paraId="7C055164">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 xml:space="preserve">5 </w:t>
      </w:r>
      <w:r>
        <w:rPr>
          <w:rFonts w:hint="default" w:ascii="Times New Roman" w:hAnsi="Times New Roman" w:cs="Times New Roman"/>
          <w:color w:val="auto"/>
          <w:highlight w:val="none"/>
        </w:rPr>
        <w:t xml:space="preserve"> BIM</w:t>
      </w:r>
      <w:r>
        <w:rPr>
          <w:rFonts w:hint="eastAsia" w:cs="Times New Roman"/>
          <w:color w:val="auto"/>
          <w:highlight w:val="none"/>
          <w:lang w:eastAsia="zh-CN"/>
        </w:rPr>
        <w:t>协同平台</w:t>
      </w:r>
      <w:r>
        <w:rPr>
          <w:rFonts w:hint="default" w:ascii="Times New Roman" w:hAnsi="Times New Roman" w:cs="Times New Roman"/>
          <w:color w:val="auto"/>
          <w:highlight w:val="none"/>
        </w:rPr>
        <w:t>数据集成与交付，详细描述在施工阶段</w:t>
      </w:r>
      <w:r>
        <w:rPr>
          <w:rFonts w:hint="eastAsia" w:cs="Times New Roman"/>
          <w:color w:val="auto"/>
          <w:highlight w:val="none"/>
          <w:lang w:eastAsia="zh-CN"/>
        </w:rPr>
        <w:t>BIM应用</w:t>
      </w:r>
      <w:r>
        <w:rPr>
          <w:rFonts w:hint="default" w:ascii="Times New Roman" w:hAnsi="Times New Roman" w:cs="Times New Roman"/>
          <w:color w:val="auto"/>
          <w:highlight w:val="none"/>
        </w:rPr>
        <w:t>中，如何利用</w:t>
      </w:r>
      <w:r>
        <w:rPr>
          <w:rFonts w:hint="eastAsia" w:cs="Times New Roman"/>
          <w:color w:val="auto"/>
          <w:highlight w:val="none"/>
          <w:lang w:eastAsia="zh-CN"/>
        </w:rPr>
        <w:t>BIM协同平台</w:t>
      </w:r>
      <w:r>
        <w:rPr>
          <w:rFonts w:hint="default" w:ascii="Times New Roman" w:hAnsi="Times New Roman" w:cs="Times New Roman"/>
          <w:color w:val="auto"/>
          <w:highlight w:val="none"/>
        </w:rPr>
        <w:t>进行数据集成与交付。说明采用的</w:t>
      </w:r>
      <w:r>
        <w:rPr>
          <w:rFonts w:hint="eastAsia" w:cs="Times New Roman"/>
          <w:color w:val="auto"/>
          <w:highlight w:val="none"/>
          <w:lang w:eastAsia="zh-CN"/>
        </w:rPr>
        <w:t>BIM协同平台</w:t>
      </w:r>
      <w:r>
        <w:rPr>
          <w:rFonts w:hint="default" w:ascii="Times New Roman" w:hAnsi="Times New Roman" w:cs="Times New Roman"/>
          <w:color w:val="auto"/>
          <w:highlight w:val="none"/>
        </w:rPr>
        <w:t>及其功能特点，如何将不同阶段的BIM模型整合和交换，以及如何确保数据一致性和准确性。同时，介绍利用</w:t>
      </w:r>
      <w:r>
        <w:rPr>
          <w:rFonts w:hint="eastAsia" w:cs="Times New Roman"/>
          <w:color w:val="auto"/>
          <w:highlight w:val="none"/>
          <w:lang w:eastAsia="zh-CN"/>
        </w:rPr>
        <w:t>BIM协同平台</w:t>
      </w:r>
      <w:r>
        <w:rPr>
          <w:rFonts w:hint="default" w:ascii="Times New Roman" w:hAnsi="Times New Roman" w:cs="Times New Roman"/>
          <w:color w:val="auto"/>
          <w:highlight w:val="none"/>
        </w:rPr>
        <w:t>输出的施工相关文件和报告的方式，包括数据格式、交付标准等内容，以提高信息交流效率和减少误差。</w:t>
      </w:r>
    </w:p>
    <w:p w14:paraId="013772BF">
      <w:pPr>
        <w:spacing w:before="163" w:after="163"/>
        <w:ind w:firstLine="0" w:firstLineChars="0"/>
        <w:outlineLvl w:val="9"/>
        <w:rPr>
          <w:rFonts w:hint="default" w:ascii="Times New Roman" w:hAnsi="Times New Roman" w:cs="Times New Roman"/>
          <w:color w:val="auto"/>
          <w:highlight w:val="none"/>
        </w:rPr>
      </w:pPr>
      <w:bookmarkStart w:id="149" w:name="_Toc28659"/>
      <w:r>
        <w:rPr>
          <w:rFonts w:hint="eastAsia" w:cs="Times New Roman"/>
          <w:b/>
          <w:bCs/>
          <w:color w:val="auto"/>
          <w:highlight w:val="none"/>
          <w:lang w:val="en-US" w:eastAsia="zh-CN"/>
        </w:rPr>
        <w:t>9</w:t>
      </w:r>
      <w:r>
        <w:rPr>
          <w:rFonts w:hint="default" w:ascii="Times New Roman" w:hAnsi="Times New Roman" w:cs="Times New Roman"/>
          <w:b/>
          <w:bCs/>
          <w:color w:val="auto"/>
          <w:highlight w:val="none"/>
        </w:rPr>
        <w:t>.2.</w:t>
      </w:r>
      <w:r>
        <w:rPr>
          <w:rFonts w:hint="eastAsia" w:cs="Times New Roman"/>
          <w:b/>
          <w:bCs/>
          <w:color w:val="auto"/>
          <w:highlight w:val="none"/>
          <w:lang w:val="en-US" w:eastAsia="zh-CN"/>
        </w:rPr>
        <w:t>4</w:t>
      </w:r>
      <w:r>
        <w:rPr>
          <w:rFonts w:hint="default" w:ascii="Times New Roman" w:hAnsi="Times New Roman" w:cs="Times New Roman"/>
          <w:color w:val="auto"/>
          <w:highlight w:val="none"/>
        </w:rPr>
        <w:t xml:space="preserve">  运维阶段</w:t>
      </w:r>
      <w:r>
        <w:rPr>
          <w:rFonts w:hint="eastAsia" w:cs="Times New Roman"/>
          <w:color w:val="auto"/>
          <w:highlight w:val="none"/>
          <w:lang w:eastAsia="zh-CN"/>
        </w:rPr>
        <w:t>BIM应用</w:t>
      </w:r>
      <w:r>
        <w:rPr>
          <w:rFonts w:hint="default" w:ascii="Times New Roman" w:hAnsi="Times New Roman" w:cs="Times New Roman"/>
          <w:color w:val="auto"/>
          <w:highlight w:val="none"/>
        </w:rPr>
        <w:t>交付成果宜包括以下内容：</w:t>
      </w:r>
      <w:bookmarkEnd w:id="149"/>
    </w:p>
    <w:p w14:paraId="5B030215">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1</w:t>
      </w:r>
      <w:r>
        <w:rPr>
          <w:rFonts w:hint="default" w:ascii="Times New Roman" w:hAnsi="Times New Roman" w:cs="Times New Roman"/>
          <w:color w:val="auto"/>
          <w:highlight w:val="none"/>
        </w:rPr>
        <w:t xml:space="preserve">  运维BIM模型及与模型相关联的主要构件、设施、设备、系统的设备编号、系统编号、组成设备、使用环境、资产属性、管理单位、权属单位等运营管理信息的文档</w:t>
      </w:r>
      <w:r>
        <w:rPr>
          <w:rFonts w:hint="default" w:ascii="Times New Roman" w:hAnsi="Times New Roman" w:cs="Times New Roman"/>
          <w:bCs/>
          <w:color w:val="auto"/>
          <w:highlight w:val="none"/>
          <w:lang w:eastAsia="zh-CN"/>
        </w:rPr>
        <w:t>。</w:t>
      </w:r>
    </w:p>
    <w:p w14:paraId="4591FA86">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2</w:t>
      </w:r>
      <w:r>
        <w:rPr>
          <w:rFonts w:hint="default" w:ascii="Times New Roman" w:hAnsi="Times New Roman" w:cs="Times New Roman"/>
          <w:color w:val="auto"/>
          <w:highlight w:val="none"/>
        </w:rPr>
        <w:t xml:space="preserve">  运维管理方案、业务与系统需求文档、系统运行和日常维护方案、企业资产财务报告、现场应急预案等。</w:t>
      </w:r>
    </w:p>
    <w:p w14:paraId="61EF4158">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3</w:t>
      </w:r>
      <w:r>
        <w:rPr>
          <w:rFonts w:hint="default" w:ascii="Times New Roman" w:hAnsi="Times New Roman" w:cs="Times New Roman"/>
          <w:color w:val="auto"/>
          <w:highlight w:val="none"/>
        </w:rPr>
        <w:t xml:space="preserve">  运维阶段交付的BIM 模型应可以获取到空间、设备、管道、家具等构件的几何信息和属性信息</w:t>
      </w:r>
      <w:r>
        <w:rPr>
          <w:rFonts w:hint="default" w:ascii="Times New Roman" w:hAnsi="Times New Roman" w:cs="Times New Roman"/>
          <w:bCs/>
          <w:color w:val="auto"/>
          <w:highlight w:val="none"/>
          <w:lang w:eastAsia="zh-CN"/>
        </w:rPr>
        <w:t>。</w:t>
      </w:r>
    </w:p>
    <w:p w14:paraId="27D7E0F7">
      <w:pPr>
        <w:spacing w:before="163" w:after="163"/>
        <w:ind w:firstLine="482"/>
        <w:rPr>
          <w:rFonts w:hint="default" w:ascii="Times New Roman" w:hAnsi="Times New Roman" w:cs="Times New Roman"/>
          <w:color w:val="auto"/>
          <w:highlight w:val="none"/>
        </w:rPr>
      </w:pPr>
      <w:r>
        <w:rPr>
          <w:rFonts w:hint="default" w:ascii="Times New Roman" w:hAnsi="Times New Roman" w:cs="Times New Roman"/>
          <w:b/>
          <w:bCs/>
          <w:color w:val="auto"/>
          <w:highlight w:val="none"/>
        </w:rPr>
        <w:t>4</w:t>
      </w:r>
      <w:r>
        <w:rPr>
          <w:rFonts w:hint="default" w:ascii="Times New Roman" w:hAnsi="Times New Roman" w:cs="Times New Roman"/>
          <w:color w:val="auto"/>
          <w:highlight w:val="none"/>
        </w:rPr>
        <w:t xml:space="preserve">  交付的 BIM 模型通过构件的显示状态能够</w:t>
      </w:r>
      <w:r>
        <w:rPr>
          <w:rFonts w:hint="eastAsia" w:cs="Times New Roman"/>
          <w:color w:val="auto"/>
          <w:highlight w:val="none"/>
          <w:lang w:val="en-US" w:eastAsia="zh-CN"/>
        </w:rPr>
        <w:t>反映</w:t>
      </w:r>
      <w:r>
        <w:rPr>
          <w:rFonts w:hint="default" w:ascii="Times New Roman" w:hAnsi="Times New Roman" w:cs="Times New Roman"/>
          <w:color w:val="auto"/>
          <w:highlight w:val="none"/>
        </w:rPr>
        <w:t>空间分类、空间占用、设备运行状态等运维管理信息</w:t>
      </w:r>
      <w:r>
        <w:rPr>
          <w:rFonts w:hint="default" w:ascii="Times New Roman" w:hAnsi="Times New Roman" w:cs="Times New Roman"/>
          <w:bCs/>
          <w:color w:val="auto"/>
          <w:highlight w:val="none"/>
          <w:lang w:eastAsia="zh-CN"/>
        </w:rPr>
        <w:t>。</w:t>
      </w:r>
    </w:p>
    <w:p w14:paraId="20219AB9">
      <w:pPr>
        <w:spacing w:before="163" w:after="163"/>
        <w:ind w:firstLine="482"/>
        <w:outlineLvl w:val="9"/>
        <w:rPr>
          <w:rFonts w:hint="default" w:ascii="Times New Roman" w:hAnsi="Times New Roman" w:cs="Times New Roman"/>
          <w:color w:val="auto"/>
          <w:highlight w:val="none"/>
        </w:rPr>
      </w:pPr>
      <w:bookmarkStart w:id="150" w:name="_Toc16731"/>
      <w:r>
        <w:rPr>
          <w:rFonts w:hint="default" w:ascii="Times New Roman" w:hAnsi="Times New Roman" w:cs="Times New Roman"/>
          <w:b/>
          <w:bCs/>
          <w:color w:val="auto"/>
          <w:highlight w:val="none"/>
        </w:rPr>
        <w:t>5</w:t>
      </w:r>
      <w:r>
        <w:rPr>
          <w:rFonts w:hint="default" w:ascii="Times New Roman" w:hAnsi="Times New Roman" w:cs="Times New Roman"/>
          <w:color w:val="auto"/>
          <w:highlight w:val="none"/>
        </w:rPr>
        <w:t xml:space="preserve">  国家、山东省法律法规规定或合同约定的其他交付物。</w:t>
      </w:r>
      <w:bookmarkEnd w:id="150"/>
    </w:p>
    <w:p w14:paraId="6E9A85FF">
      <w:pPr>
        <w:pStyle w:val="3"/>
        <w:spacing w:before="156" w:after="156"/>
        <w:ind w:firstLine="0" w:firstLineChars="0"/>
        <w:rPr>
          <w:b w:val="0"/>
          <w:color w:val="auto"/>
          <w:highlight w:val="none"/>
        </w:rPr>
      </w:pPr>
      <w:bookmarkStart w:id="151" w:name="_Toc36547775"/>
      <w:bookmarkStart w:id="152" w:name="_Toc15610"/>
      <w:bookmarkStart w:id="153" w:name="_Toc16210"/>
      <w:r>
        <w:rPr>
          <w:rFonts w:hint="eastAsia"/>
          <w:color w:val="auto"/>
          <w:highlight w:val="none"/>
        </w:rPr>
        <w:t>9.</w:t>
      </w:r>
      <w:r>
        <w:rPr>
          <w:color w:val="auto"/>
          <w:highlight w:val="none"/>
        </w:rPr>
        <w:t>3</w:t>
      </w:r>
      <w:r>
        <w:rPr>
          <w:rFonts w:hint="eastAsia"/>
          <w:color w:val="auto"/>
          <w:highlight w:val="none"/>
        </w:rPr>
        <w:t xml:space="preserve">  </w:t>
      </w:r>
      <w:r>
        <w:rPr>
          <w:rFonts w:hint="eastAsia"/>
          <w:b w:val="0"/>
          <w:color w:val="auto"/>
          <w:highlight w:val="none"/>
        </w:rPr>
        <w:t>各阶段BIM模型</w:t>
      </w:r>
      <w:bookmarkEnd w:id="151"/>
      <w:r>
        <w:rPr>
          <w:rFonts w:hint="eastAsia"/>
          <w:b w:val="0"/>
          <w:color w:val="auto"/>
          <w:highlight w:val="none"/>
        </w:rPr>
        <w:t>细度</w:t>
      </w:r>
      <w:bookmarkEnd w:id="152"/>
      <w:bookmarkEnd w:id="153"/>
    </w:p>
    <w:p w14:paraId="39137110">
      <w:pPr>
        <w:spacing w:before="156" w:after="156"/>
        <w:ind w:firstLine="0" w:firstLineChars="0"/>
        <w:rPr>
          <w:rFonts w:hint="eastAsia"/>
          <w:color w:val="auto"/>
          <w:highlight w:val="none"/>
        </w:rPr>
      </w:pPr>
      <w:r>
        <w:rPr>
          <w:rFonts w:hint="eastAsia" w:cs="Times New Roman"/>
          <w:b/>
          <w:color w:val="auto"/>
          <w:kern w:val="0"/>
          <w:szCs w:val="21"/>
          <w:highlight w:val="none"/>
        </w:rPr>
        <w:t xml:space="preserve">9.3.1  </w:t>
      </w:r>
      <w:r>
        <w:rPr>
          <w:color w:val="auto"/>
          <w:highlight w:val="none"/>
        </w:rPr>
        <w:t>各阶段</w:t>
      </w:r>
      <w:r>
        <w:rPr>
          <w:rFonts w:hint="eastAsia"/>
          <w:color w:val="auto"/>
          <w:highlight w:val="none"/>
        </w:rPr>
        <w:t>BIM模型</w:t>
      </w:r>
      <w:r>
        <w:rPr>
          <w:color w:val="auto"/>
          <w:highlight w:val="none"/>
        </w:rPr>
        <w:t>的模型</w:t>
      </w:r>
      <w:r>
        <w:rPr>
          <w:rFonts w:hint="eastAsia"/>
          <w:color w:val="auto"/>
          <w:highlight w:val="none"/>
          <w:lang w:val="en-US" w:eastAsia="zh-CN"/>
        </w:rPr>
        <w:t>细度</w:t>
      </w:r>
      <w:r>
        <w:rPr>
          <w:rFonts w:hint="eastAsia"/>
          <w:color w:val="auto"/>
          <w:highlight w:val="none"/>
        </w:rPr>
        <w:t>规定宜</w:t>
      </w:r>
      <w:r>
        <w:rPr>
          <w:color w:val="auto"/>
          <w:highlight w:val="none"/>
        </w:rPr>
        <w:t>满足表</w:t>
      </w:r>
      <w:r>
        <w:rPr>
          <w:rFonts w:hint="eastAsia"/>
          <w:color w:val="auto"/>
          <w:highlight w:val="none"/>
        </w:rPr>
        <w:t>9.3.1</w:t>
      </w:r>
      <w:r>
        <w:rPr>
          <w:color w:val="auto"/>
          <w:highlight w:val="none"/>
        </w:rPr>
        <w:t>的要求</w:t>
      </w:r>
      <w:r>
        <w:rPr>
          <w:rFonts w:hint="eastAsia"/>
          <w:color w:val="auto"/>
          <w:highlight w:val="none"/>
        </w:rPr>
        <w:t>。</w:t>
      </w:r>
    </w:p>
    <w:p w14:paraId="39E53C2B">
      <w:pPr>
        <w:spacing w:before="156" w:after="156"/>
        <w:ind w:firstLine="420"/>
        <w:jc w:val="center"/>
        <w:rPr>
          <w:b/>
          <w:bCs/>
          <w:color w:val="auto"/>
          <w:sz w:val="21"/>
          <w:szCs w:val="21"/>
          <w:highlight w:val="none"/>
        </w:rPr>
      </w:pPr>
      <w:r>
        <w:rPr>
          <w:b/>
          <w:bCs/>
          <w:color w:val="auto"/>
          <w:sz w:val="21"/>
          <w:szCs w:val="21"/>
          <w:highlight w:val="none"/>
        </w:rPr>
        <w:t>表</w:t>
      </w:r>
      <w:r>
        <w:rPr>
          <w:rFonts w:hint="eastAsia"/>
          <w:b/>
          <w:bCs/>
          <w:color w:val="auto"/>
          <w:sz w:val="21"/>
          <w:szCs w:val="21"/>
          <w:highlight w:val="none"/>
        </w:rPr>
        <w:t>9.</w:t>
      </w:r>
      <w:r>
        <w:rPr>
          <w:b/>
          <w:bCs/>
          <w:color w:val="auto"/>
          <w:sz w:val="21"/>
          <w:szCs w:val="21"/>
          <w:highlight w:val="none"/>
        </w:rPr>
        <w:t>3</w:t>
      </w:r>
      <w:r>
        <w:rPr>
          <w:rFonts w:hint="eastAsia"/>
          <w:b/>
          <w:bCs/>
          <w:color w:val="auto"/>
          <w:sz w:val="21"/>
          <w:szCs w:val="21"/>
          <w:highlight w:val="none"/>
        </w:rPr>
        <w:t>.</w:t>
      </w:r>
      <w:r>
        <w:rPr>
          <w:b/>
          <w:bCs/>
          <w:color w:val="auto"/>
          <w:sz w:val="21"/>
          <w:szCs w:val="21"/>
          <w:highlight w:val="none"/>
        </w:rPr>
        <w:t>1</w:t>
      </w:r>
      <w:r>
        <w:rPr>
          <w:rFonts w:hint="eastAsia"/>
          <w:b/>
          <w:bCs/>
          <w:color w:val="auto"/>
          <w:sz w:val="21"/>
          <w:szCs w:val="21"/>
          <w:highlight w:val="none"/>
        </w:rPr>
        <w:t xml:space="preserve"> </w:t>
      </w:r>
      <w:r>
        <w:rPr>
          <w:b/>
          <w:bCs/>
          <w:color w:val="auto"/>
          <w:sz w:val="21"/>
          <w:szCs w:val="21"/>
          <w:highlight w:val="none"/>
        </w:rPr>
        <w:t>模型</w:t>
      </w:r>
      <w:r>
        <w:rPr>
          <w:rFonts w:hint="eastAsia"/>
          <w:b/>
          <w:bCs/>
          <w:color w:val="auto"/>
          <w:sz w:val="21"/>
          <w:szCs w:val="21"/>
          <w:highlight w:val="none"/>
        </w:rPr>
        <w:t>细度规定</w:t>
      </w:r>
    </w:p>
    <w:tbl>
      <w:tblPr>
        <w:tblStyle w:val="43"/>
        <w:tblW w:w="469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374" w:type="dxa"/>
          <w:bottom w:w="0" w:type="dxa"/>
          <w:right w:w="115" w:type="dxa"/>
        </w:tblCellMar>
      </w:tblPr>
      <w:tblGrid>
        <w:gridCol w:w="2106"/>
        <w:gridCol w:w="2553"/>
        <w:gridCol w:w="3607"/>
      </w:tblGrid>
      <w:tr w14:paraId="0485FE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374" w:type="dxa"/>
            <w:bottom w:w="0" w:type="dxa"/>
            <w:right w:w="115" w:type="dxa"/>
          </w:tblCellMar>
        </w:tblPrEx>
        <w:trPr>
          <w:trHeight w:val="598" w:hRule="atLeast"/>
          <w:jc w:val="center"/>
        </w:trPr>
        <w:tc>
          <w:tcPr>
            <w:tcW w:w="1274" w:type="pct"/>
            <w:shd w:val="clear" w:color="auto" w:fill="auto"/>
            <w:vAlign w:val="center"/>
          </w:tcPr>
          <w:p w14:paraId="2A4210CB">
            <w:pPr>
              <w:spacing w:before="156" w:after="156" w:line="240" w:lineRule="auto"/>
              <w:ind w:firstLine="0" w:firstLineChars="0"/>
              <w:jc w:val="center"/>
              <w:rPr>
                <w:color w:val="auto"/>
                <w:sz w:val="21"/>
                <w:szCs w:val="21"/>
                <w:highlight w:val="none"/>
              </w:rPr>
            </w:pPr>
            <w:r>
              <w:rPr>
                <w:color w:val="auto"/>
                <w:sz w:val="21"/>
                <w:szCs w:val="21"/>
                <w:highlight w:val="none"/>
              </w:rPr>
              <w:t>名称</w:t>
            </w:r>
          </w:p>
        </w:tc>
        <w:tc>
          <w:tcPr>
            <w:tcW w:w="1544" w:type="pct"/>
            <w:shd w:val="clear" w:color="auto" w:fill="auto"/>
            <w:vAlign w:val="center"/>
          </w:tcPr>
          <w:p w14:paraId="438B070D">
            <w:pPr>
              <w:spacing w:before="156" w:after="156" w:line="240" w:lineRule="auto"/>
              <w:ind w:firstLine="0" w:firstLineChars="0"/>
              <w:jc w:val="center"/>
              <w:rPr>
                <w:color w:val="auto"/>
                <w:sz w:val="21"/>
                <w:szCs w:val="21"/>
                <w:highlight w:val="none"/>
              </w:rPr>
            </w:pPr>
            <w:r>
              <w:rPr>
                <w:color w:val="auto"/>
                <w:sz w:val="21"/>
                <w:szCs w:val="21"/>
                <w:highlight w:val="none"/>
              </w:rPr>
              <w:t>代号</w:t>
            </w:r>
          </w:p>
        </w:tc>
        <w:tc>
          <w:tcPr>
            <w:tcW w:w="2182" w:type="pct"/>
            <w:shd w:val="clear" w:color="auto" w:fill="auto"/>
            <w:vAlign w:val="center"/>
          </w:tcPr>
          <w:p w14:paraId="479A4641">
            <w:pPr>
              <w:spacing w:before="156" w:after="156" w:line="240" w:lineRule="auto"/>
              <w:ind w:firstLine="0" w:firstLineChars="0"/>
              <w:jc w:val="center"/>
              <w:rPr>
                <w:rFonts w:hint="eastAsia" w:eastAsia="宋体"/>
                <w:color w:val="auto"/>
                <w:sz w:val="21"/>
                <w:szCs w:val="21"/>
                <w:highlight w:val="none"/>
                <w:lang w:eastAsia="zh-CN"/>
              </w:rPr>
            </w:pPr>
            <w:r>
              <w:rPr>
                <w:color w:val="auto"/>
                <w:sz w:val="21"/>
                <w:szCs w:val="21"/>
                <w:highlight w:val="none"/>
              </w:rPr>
              <w:t>形成阶段</w:t>
            </w:r>
          </w:p>
        </w:tc>
      </w:tr>
      <w:tr w14:paraId="3F2665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374" w:type="dxa"/>
            <w:bottom w:w="0" w:type="dxa"/>
            <w:right w:w="115" w:type="dxa"/>
          </w:tblCellMar>
        </w:tblPrEx>
        <w:trPr>
          <w:trHeight w:val="598" w:hRule="atLeast"/>
          <w:jc w:val="center"/>
        </w:trPr>
        <w:tc>
          <w:tcPr>
            <w:tcW w:w="1274" w:type="pct"/>
            <w:shd w:val="clear" w:color="auto" w:fill="auto"/>
            <w:vAlign w:val="center"/>
          </w:tcPr>
          <w:p w14:paraId="238F1032">
            <w:pPr>
              <w:spacing w:before="156" w:after="156" w:line="240" w:lineRule="auto"/>
              <w:ind w:firstLine="0" w:firstLineChars="0"/>
              <w:jc w:val="center"/>
              <w:rPr>
                <w:color w:val="auto"/>
                <w:sz w:val="21"/>
                <w:szCs w:val="21"/>
                <w:highlight w:val="none"/>
              </w:rPr>
            </w:pPr>
            <w:r>
              <w:rPr>
                <w:rFonts w:hint="eastAsia"/>
                <w:color w:val="auto"/>
                <w:sz w:val="21"/>
                <w:szCs w:val="21"/>
                <w:highlight w:val="none"/>
              </w:rPr>
              <w:t>勘察模型</w:t>
            </w:r>
          </w:p>
        </w:tc>
        <w:tc>
          <w:tcPr>
            <w:tcW w:w="1544" w:type="pct"/>
            <w:shd w:val="clear" w:color="auto" w:fill="auto"/>
            <w:vAlign w:val="center"/>
          </w:tcPr>
          <w:p w14:paraId="426D1293">
            <w:pPr>
              <w:spacing w:before="156" w:after="156" w:line="240" w:lineRule="auto"/>
              <w:ind w:firstLine="0" w:firstLineChars="0"/>
              <w:jc w:val="center"/>
              <w:rPr>
                <w:color w:val="auto"/>
                <w:sz w:val="21"/>
                <w:szCs w:val="21"/>
                <w:highlight w:val="none"/>
              </w:rPr>
            </w:pPr>
            <w:r>
              <w:rPr>
                <w:color w:val="auto"/>
                <w:sz w:val="21"/>
                <w:szCs w:val="21"/>
                <w:highlight w:val="none"/>
              </w:rPr>
              <w:t>LOD100</w:t>
            </w:r>
          </w:p>
        </w:tc>
        <w:tc>
          <w:tcPr>
            <w:tcW w:w="2182" w:type="pct"/>
            <w:shd w:val="clear" w:color="auto" w:fill="auto"/>
            <w:vAlign w:val="center"/>
          </w:tcPr>
          <w:p w14:paraId="6D6E6505">
            <w:pPr>
              <w:spacing w:before="156" w:after="156" w:line="240" w:lineRule="auto"/>
              <w:ind w:firstLine="0" w:firstLineChars="0"/>
              <w:jc w:val="center"/>
              <w:rPr>
                <w:color w:val="auto"/>
                <w:sz w:val="21"/>
                <w:szCs w:val="21"/>
                <w:highlight w:val="none"/>
              </w:rPr>
            </w:pPr>
            <w:r>
              <w:rPr>
                <w:rFonts w:hint="eastAsia"/>
                <w:color w:val="auto"/>
                <w:sz w:val="21"/>
                <w:szCs w:val="21"/>
                <w:highlight w:val="none"/>
              </w:rPr>
              <w:t>勘察</w:t>
            </w:r>
            <w:r>
              <w:rPr>
                <w:color w:val="auto"/>
                <w:sz w:val="21"/>
                <w:szCs w:val="21"/>
                <w:highlight w:val="none"/>
              </w:rPr>
              <w:t>阶段</w:t>
            </w:r>
          </w:p>
        </w:tc>
      </w:tr>
      <w:tr w14:paraId="62AE93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374" w:type="dxa"/>
            <w:bottom w:w="0" w:type="dxa"/>
            <w:right w:w="115" w:type="dxa"/>
          </w:tblCellMar>
        </w:tblPrEx>
        <w:trPr>
          <w:trHeight w:val="598" w:hRule="atLeast"/>
          <w:jc w:val="center"/>
        </w:trPr>
        <w:tc>
          <w:tcPr>
            <w:tcW w:w="2106" w:type="dxa"/>
            <w:shd w:val="clear" w:color="auto" w:fill="auto"/>
            <w:vAlign w:val="center"/>
          </w:tcPr>
          <w:p w14:paraId="23C789F2">
            <w:pPr>
              <w:spacing w:before="156" w:after="156" w:line="240" w:lineRule="auto"/>
              <w:ind w:firstLine="0" w:firstLineChars="0"/>
              <w:jc w:val="center"/>
              <w:rPr>
                <w:rFonts w:hint="eastAsia"/>
                <w:color w:val="auto"/>
                <w:sz w:val="21"/>
                <w:szCs w:val="21"/>
                <w:highlight w:val="none"/>
              </w:rPr>
            </w:pPr>
            <w:r>
              <w:rPr>
                <w:rFonts w:hint="eastAsia"/>
                <w:color w:val="auto"/>
                <w:sz w:val="21"/>
                <w:szCs w:val="21"/>
                <w:highlight w:val="none"/>
              </w:rPr>
              <w:t>方案设计模型</w:t>
            </w:r>
          </w:p>
        </w:tc>
        <w:tc>
          <w:tcPr>
            <w:tcW w:w="2553" w:type="dxa"/>
            <w:shd w:val="clear" w:color="auto" w:fill="auto"/>
            <w:vAlign w:val="center"/>
          </w:tcPr>
          <w:p w14:paraId="59D5896A">
            <w:pPr>
              <w:spacing w:before="156" w:after="156" w:line="240" w:lineRule="auto"/>
              <w:ind w:firstLine="0" w:firstLineChars="0"/>
              <w:jc w:val="center"/>
              <w:rPr>
                <w:rFonts w:hint="eastAsia"/>
                <w:color w:val="auto"/>
                <w:sz w:val="21"/>
                <w:szCs w:val="21"/>
                <w:highlight w:val="none"/>
              </w:rPr>
            </w:pPr>
            <w:r>
              <w:rPr>
                <w:rFonts w:hint="eastAsia"/>
                <w:color w:val="auto"/>
                <w:sz w:val="21"/>
                <w:szCs w:val="21"/>
                <w:highlight w:val="none"/>
              </w:rPr>
              <w:t>LOD100</w:t>
            </w:r>
          </w:p>
        </w:tc>
        <w:tc>
          <w:tcPr>
            <w:tcW w:w="3607" w:type="dxa"/>
            <w:shd w:val="clear" w:color="auto" w:fill="auto"/>
            <w:vAlign w:val="center"/>
          </w:tcPr>
          <w:p w14:paraId="33E7057B">
            <w:pPr>
              <w:spacing w:before="156" w:after="156" w:line="240" w:lineRule="auto"/>
              <w:ind w:firstLine="0" w:firstLineChars="0"/>
              <w:jc w:val="center"/>
              <w:rPr>
                <w:rFonts w:hint="eastAsia"/>
                <w:color w:val="auto"/>
                <w:sz w:val="21"/>
                <w:szCs w:val="21"/>
                <w:highlight w:val="none"/>
              </w:rPr>
            </w:pPr>
            <w:r>
              <w:rPr>
                <w:rFonts w:hint="eastAsia"/>
                <w:color w:val="auto"/>
                <w:sz w:val="21"/>
                <w:szCs w:val="21"/>
                <w:highlight w:val="none"/>
              </w:rPr>
              <w:t>方案设计阶段</w:t>
            </w:r>
          </w:p>
        </w:tc>
      </w:tr>
      <w:tr w14:paraId="6F9F64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374" w:type="dxa"/>
            <w:bottom w:w="0" w:type="dxa"/>
            <w:right w:w="115" w:type="dxa"/>
          </w:tblCellMar>
        </w:tblPrEx>
        <w:trPr>
          <w:trHeight w:val="598" w:hRule="atLeast"/>
          <w:jc w:val="center"/>
        </w:trPr>
        <w:tc>
          <w:tcPr>
            <w:tcW w:w="1274" w:type="pct"/>
            <w:shd w:val="clear" w:color="auto" w:fill="auto"/>
            <w:vAlign w:val="center"/>
          </w:tcPr>
          <w:p w14:paraId="3F2131B4">
            <w:pPr>
              <w:spacing w:before="156" w:after="156" w:line="240" w:lineRule="auto"/>
              <w:ind w:firstLine="0" w:firstLineChars="0"/>
              <w:jc w:val="center"/>
              <w:rPr>
                <w:color w:val="auto"/>
                <w:sz w:val="21"/>
                <w:szCs w:val="21"/>
                <w:highlight w:val="none"/>
              </w:rPr>
            </w:pPr>
            <w:r>
              <w:rPr>
                <w:rFonts w:hint="eastAsia"/>
                <w:color w:val="auto"/>
                <w:sz w:val="21"/>
                <w:szCs w:val="21"/>
                <w:highlight w:val="none"/>
              </w:rPr>
              <w:t>初步设计模</w:t>
            </w:r>
            <w:r>
              <w:rPr>
                <w:color w:val="auto"/>
                <w:sz w:val="21"/>
                <w:szCs w:val="21"/>
                <w:highlight w:val="none"/>
              </w:rPr>
              <w:t>型</w:t>
            </w:r>
          </w:p>
        </w:tc>
        <w:tc>
          <w:tcPr>
            <w:tcW w:w="1544" w:type="pct"/>
            <w:shd w:val="clear" w:color="auto" w:fill="auto"/>
            <w:vAlign w:val="center"/>
          </w:tcPr>
          <w:p w14:paraId="777CA2D9">
            <w:pPr>
              <w:spacing w:before="156" w:after="156" w:line="240" w:lineRule="auto"/>
              <w:ind w:firstLine="0" w:firstLineChars="0"/>
              <w:jc w:val="center"/>
              <w:rPr>
                <w:color w:val="auto"/>
                <w:sz w:val="21"/>
                <w:szCs w:val="21"/>
                <w:highlight w:val="none"/>
              </w:rPr>
            </w:pPr>
            <w:r>
              <w:rPr>
                <w:color w:val="auto"/>
                <w:sz w:val="21"/>
                <w:szCs w:val="21"/>
                <w:highlight w:val="none"/>
              </w:rPr>
              <w:t>LOD200</w:t>
            </w:r>
          </w:p>
        </w:tc>
        <w:tc>
          <w:tcPr>
            <w:tcW w:w="2182" w:type="pct"/>
            <w:shd w:val="clear" w:color="auto" w:fill="auto"/>
            <w:vAlign w:val="center"/>
          </w:tcPr>
          <w:p w14:paraId="03806495">
            <w:pPr>
              <w:spacing w:before="156" w:after="156" w:line="240" w:lineRule="auto"/>
              <w:ind w:firstLine="0" w:firstLineChars="0"/>
              <w:jc w:val="center"/>
              <w:rPr>
                <w:color w:val="auto"/>
                <w:sz w:val="21"/>
                <w:szCs w:val="21"/>
                <w:highlight w:val="none"/>
              </w:rPr>
            </w:pPr>
            <w:r>
              <w:rPr>
                <w:rFonts w:hint="eastAsia"/>
                <w:color w:val="auto"/>
                <w:sz w:val="21"/>
                <w:szCs w:val="21"/>
                <w:highlight w:val="none"/>
              </w:rPr>
              <w:t>初步</w:t>
            </w:r>
            <w:r>
              <w:rPr>
                <w:color w:val="auto"/>
                <w:sz w:val="21"/>
                <w:szCs w:val="21"/>
                <w:highlight w:val="none"/>
              </w:rPr>
              <w:t>设计阶段</w:t>
            </w:r>
          </w:p>
        </w:tc>
      </w:tr>
      <w:tr w14:paraId="364CBA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374" w:type="dxa"/>
            <w:bottom w:w="0" w:type="dxa"/>
            <w:right w:w="115" w:type="dxa"/>
          </w:tblCellMar>
        </w:tblPrEx>
        <w:trPr>
          <w:trHeight w:val="595" w:hRule="atLeast"/>
          <w:jc w:val="center"/>
        </w:trPr>
        <w:tc>
          <w:tcPr>
            <w:tcW w:w="1274" w:type="pct"/>
            <w:shd w:val="clear" w:color="auto" w:fill="auto"/>
            <w:vAlign w:val="center"/>
          </w:tcPr>
          <w:p w14:paraId="50DD4BB8">
            <w:pPr>
              <w:spacing w:before="156" w:after="156" w:line="240" w:lineRule="auto"/>
              <w:ind w:firstLine="0" w:firstLineChars="0"/>
              <w:jc w:val="center"/>
              <w:rPr>
                <w:color w:val="auto"/>
                <w:sz w:val="21"/>
                <w:szCs w:val="21"/>
                <w:highlight w:val="none"/>
              </w:rPr>
            </w:pPr>
            <w:r>
              <w:rPr>
                <w:color w:val="auto"/>
                <w:sz w:val="21"/>
                <w:szCs w:val="21"/>
                <w:highlight w:val="none"/>
              </w:rPr>
              <w:t>施工图模型</w:t>
            </w:r>
          </w:p>
        </w:tc>
        <w:tc>
          <w:tcPr>
            <w:tcW w:w="1544" w:type="pct"/>
            <w:shd w:val="clear" w:color="auto" w:fill="auto"/>
            <w:vAlign w:val="center"/>
          </w:tcPr>
          <w:p w14:paraId="54AEB7AC">
            <w:pPr>
              <w:spacing w:before="156" w:after="156" w:line="240" w:lineRule="auto"/>
              <w:ind w:firstLine="0" w:firstLineChars="0"/>
              <w:jc w:val="center"/>
              <w:rPr>
                <w:color w:val="auto"/>
                <w:sz w:val="21"/>
                <w:szCs w:val="21"/>
                <w:highlight w:val="none"/>
              </w:rPr>
            </w:pPr>
            <w:r>
              <w:rPr>
                <w:color w:val="auto"/>
                <w:sz w:val="21"/>
                <w:szCs w:val="21"/>
                <w:highlight w:val="none"/>
              </w:rPr>
              <w:t>LOD300</w:t>
            </w:r>
          </w:p>
        </w:tc>
        <w:tc>
          <w:tcPr>
            <w:tcW w:w="2182" w:type="pct"/>
            <w:shd w:val="clear" w:color="auto" w:fill="auto"/>
            <w:vAlign w:val="center"/>
          </w:tcPr>
          <w:p w14:paraId="4DC9158E">
            <w:pPr>
              <w:spacing w:before="156" w:after="156" w:line="240" w:lineRule="auto"/>
              <w:ind w:firstLine="0" w:firstLineChars="0"/>
              <w:jc w:val="center"/>
              <w:rPr>
                <w:color w:val="auto"/>
                <w:sz w:val="21"/>
                <w:szCs w:val="21"/>
                <w:highlight w:val="none"/>
              </w:rPr>
            </w:pPr>
            <w:r>
              <w:rPr>
                <w:rFonts w:hint="eastAsia"/>
                <w:color w:val="auto"/>
                <w:sz w:val="21"/>
                <w:szCs w:val="21"/>
                <w:highlight w:val="none"/>
              </w:rPr>
              <w:t>施工图</w:t>
            </w:r>
            <w:r>
              <w:rPr>
                <w:color w:val="auto"/>
                <w:sz w:val="21"/>
                <w:szCs w:val="21"/>
                <w:highlight w:val="none"/>
              </w:rPr>
              <w:t>设计阶段</w:t>
            </w:r>
          </w:p>
        </w:tc>
      </w:tr>
      <w:tr w14:paraId="7F7582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374" w:type="dxa"/>
            <w:bottom w:w="0" w:type="dxa"/>
            <w:right w:w="115" w:type="dxa"/>
          </w:tblCellMar>
        </w:tblPrEx>
        <w:trPr>
          <w:trHeight w:val="595" w:hRule="atLeast"/>
          <w:jc w:val="center"/>
        </w:trPr>
        <w:tc>
          <w:tcPr>
            <w:tcW w:w="1274" w:type="pct"/>
            <w:shd w:val="clear" w:color="auto" w:fill="auto"/>
            <w:vAlign w:val="center"/>
          </w:tcPr>
          <w:p w14:paraId="74B66811">
            <w:pPr>
              <w:spacing w:before="156" w:after="156" w:line="240" w:lineRule="auto"/>
              <w:ind w:firstLine="0" w:firstLineChars="0"/>
              <w:jc w:val="center"/>
              <w:rPr>
                <w:color w:val="auto"/>
                <w:sz w:val="21"/>
                <w:szCs w:val="21"/>
                <w:highlight w:val="none"/>
              </w:rPr>
            </w:pPr>
            <w:r>
              <w:rPr>
                <w:rFonts w:hint="eastAsia"/>
                <w:color w:val="auto"/>
                <w:sz w:val="21"/>
                <w:szCs w:val="21"/>
                <w:highlight w:val="none"/>
                <w:lang w:val="en-US" w:eastAsia="zh-CN"/>
              </w:rPr>
              <w:t>深化设计模型</w:t>
            </w:r>
          </w:p>
        </w:tc>
        <w:tc>
          <w:tcPr>
            <w:tcW w:w="1544" w:type="pct"/>
            <w:shd w:val="clear" w:color="auto" w:fill="auto"/>
            <w:vAlign w:val="center"/>
          </w:tcPr>
          <w:p w14:paraId="57BD49E1">
            <w:pPr>
              <w:spacing w:before="156" w:after="156" w:line="240" w:lineRule="auto"/>
              <w:ind w:firstLine="0" w:firstLineChars="0"/>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LOD350</w:t>
            </w:r>
          </w:p>
        </w:tc>
        <w:tc>
          <w:tcPr>
            <w:tcW w:w="2182" w:type="pct"/>
            <w:shd w:val="clear" w:color="auto" w:fill="auto"/>
            <w:vAlign w:val="center"/>
          </w:tcPr>
          <w:p w14:paraId="410410A1">
            <w:pPr>
              <w:spacing w:before="156" w:after="156" w:line="240" w:lineRule="auto"/>
              <w:ind w:firstLine="0" w:firstLineChars="0"/>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深化设计阶段</w:t>
            </w:r>
          </w:p>
        </w:tc>
      </w:tr>
      <w:tr w14:paraId="6F4315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374" w:type="dxa"/>
            <w:bottom w:w="0" w:type="dxa"/>
            <w:right w:w="115" w:type="dxa"/>
          </w:tblCellMar>
        </w:tblPrEx>
        <w:trPr>
          <w:trHeight w:val="596" w:hRule="atLeast"/>
          <w:jc w:val="center"/>
        </w:trPr>
        <w:tc>
          <w:tcPr>
            <w:tcW w:w="1274" w:type="pct"/>
            <w:shd w:val="clear" w:color="auto" w:fill="auto"/>
            <w:vAlign w:val="center"/>
          </w:tcPr>
          <w:p w14:paraId="38A66E76">
            <w:pPr>
              <w:spacing w:before="156" w:after="156" w:line="240" w:lineRule="auto"/>
              <w:ind w:firstLine="0" w:firstLineChars="0"/>
              <w:jc w:val="center"/>
              <w:rPr>
                <w:color w:val="auto"/>
                <w:sz w:val="21"/>
                <w:szCs w:val="21"/>
                <w:highlight w:val="none"/>
              </w:rPr>
            </w:pPr>
            <w:r>
              <w:rPr>
                <w:color w:val="auto"/>
                <w:sz w:val="21"/>
                <w:szCs w:val="21"/>
                <w:highlight w:val="none"/>
              </w:rPr>
              <w:t>施工过程模型</w:t>
            </w:r>
          </w:p>
        </w:tc>
        <w:tc>
          <w:tcPr>
            <w:tcW w:w="1544" w:type="pct"/>
            <w:shd w:val="clear" w:color="auto" w:fill="auto"/>
            <w:vAlign w:val="center"/>
          </w:tcPr>
          <w:p w14:paraId="63E87C9B">
            <w:pPr>
              <w:spacing w:before="156" w:after="156" w:line="240" w:lineRule="auto"/>
              <w:ind w:firstLine="0" w:firstLineChars="0"/>
              <w:jc w:val="center"/>
              <w:rPr>
                <w:color w:val="auto"/>
                <w:sz w:val="21"/>
                <w:szCs w:val="21"/>
                <w:highlight w:val="none"/>
              </w:rPr>
            </w:pPr>
            <w:r>
              <w:rPr>
                <w:color w:val="auto"/>
                <w:sz w:val="21"/>
                <w:szCs w:val="21"/>
                <w:highlight w:val="none"/>
              </w:rPr>
              <w:t>LOD400</w:t>
            </w:r>
          </w:p>
        </w:tc>
        <w:tc>
          <w:tcPr>
            <w:tcW w:w="2182" w:type="pct"/>
            <w:shd w:val="clear" w:color="auto" w:fill="auto"/>
            <w:vAlign w:val="center"/>
          </w:tcPr>
          <w:p w14:paraId="69013B0B">
            <w:pPr>
              <w:spacing w:before="156" w:after="156" w:line="240" w:lineRule="auto"/>
              <w:ind w:firstLine="0" w:firstLineChars="0"/>
              <w:jc w:val="center"/>
              <w:rPr>
                <w:color w:val="auto"/>
                <w:sz w:val="21"/>
                <w:szCs w:val="21"/>
                <w:highlight w:val="none"/>
              </w:rPr>
            </w:pPr>
            <w:r>
              <w:rPr>
                <w:color w:val="auto"/>
                <w:sz w:val="21"/>
                <w:szCs w:val="21"/>
                <w:highlight w:val="none"/>
              </w:rPr>
              <w:t>施工阶段</w:t>
            </w:r>
          </w:p>
        </w:tc>
      </w:tr>
      <w:tr w14:paraId="322D12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374" w:type="dxa"/>
            <w:bottom w:w="0" w:type="dxa"/>
            <w:right w:w="115" w:type="dxa"/>
          </w:tblCellMar>
        </w:tblPrEx>
        <w:trPr>
          <w:trHeight w:val="596" w:hRule="atLeast"/>
          <w:jc w:val="center"/>
        </w:trPr>
        <w:tc>
          <w:tcPr>
            <w:tcW w:w="1274" w:type="pct"/>
            <w:shd w:val="clear" w:color="auto" w:fill="auto"/>
            <w:vAlign w:val="center"/>
          </w:tcPr>
          <w:p w14:paraId="569132A2">
            <w:pPr>
              <w:spacing w:before="156" w:after="156" w:line="240" w:lineRule="auto"/>
              <w:ind w:firstLine="0" w:firstLineChars="0"/>
              <w:jc w:val="center"/>
              <w:rPr>
                <w:color w:val="auto"/>
                <w:sz w:val="21"/>
                <w:szCs w:val="21"/>
                <w:highlight w:val="none"/>
              </w:rPr>
            </w:pPr>
            <w:r>
              <w:rPr>
                <w:rFonts w:hint="eastAsia"/>
                <w:color w:val="auto"/>
                <w:sz w:val="21"/>
                <w:szCs w:val="21"/>
                <w:highlight w:val="none"/>
              </w:rPr>
              <w:t>竣工模型</w:t>
            </w:r>
          </w:p>
        </w:tc>
        <w:tc>
          <w:tcPr>
            <w:tcW w:w="1544" w:type="pct"/>
            <w:shd w:val="clear" w:color="auto" w:fill="auto"/>
            <w:vAlign w:val="center"/>
          </w:tcPr>
          <w:p w14:paraId="1B504DFD">
            <w:pPr>
              <w:spacing w:before="156" w:after="156" w:line="240" w:lineRule="auto"/>
              <w:ind w:firstLine="0" w:firstLineChars="0"/>
              <w:jc w:val="center"/>
              <w:rPr>
                <w:color w:val="auto"/>
                <w:sz w:val="21"/>
                <w:szCs w:val="21"/>
                <w:highlight w:val="none"/>
              </w:rPr>
            </w:pPr>
            <w:r>
              <w:rPr>
                <w:rFonts w:hint="eastAsia"/>
                <w:color w:val="auto"/>
                <w:sz w:val="21"/>
                <w:szCs w:val="21"/>
                <w:highlight w:val="none"/>
              </w:rPr>
              <w:t>LOD500</w:t>
            </w:r>
          </w:p>
        </w:tc>
        <w:tc>
          <w:tcPr>
            <w:tcW w:w="2182" w:type="pct"/>
            <w:shd w:val="clear" w:color="auto" w:fill="auto"/>
            <w:vAlign w:val="center"/>
          </w:tcPr>
          <w:p w14:paraId="72CCB448">
            <w:pPr>
              <w:spacing w:before="156" w:after="156" w:line="240" w:lineRule="auto"/>
              <w:ind w:firstLine="0" w:firstLineChars="0"/>
              <w:jc w:val="center"/>
              <w:rPr>
                <w:color w:val="auto"/>
                <w:sz w:val="21"/>
                <w:szCs w:val="21"/>
                <w:highlight w:val="none"/>
              </w:rPr>
            </w:pPr>
            <w:r>
              <w:rPr>
                <w:rFonts w:hint="eastAsia"/>
                <w:color w:val="auto"/>
                <w:sz w:val="21"/>
                <w:szCs w:val="21"/>
                <w:highlight w:val="none"/>
              </w:rPr>
              <w:t>竣工阶段</w:t>
            </w:r>
          </w:p>
        </w:tc>
      </w:tr>
      <w:tr w14:paraId="6E4153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374" w:type="dxa"/>
            <w:bottom w:w="0" w:type="dxa"/>
            <w:right w:w="115" w:type="dxa"/>
          </w:tblCellMar>
        </w:tblPrEx>
        <w:trPr>
          <w:trHeight w:val="598" w:hRule="atLeast"/>
          <w:jc w:val="center"/>
        </w:trPr>
        <w:tc>
          <w:tcPr>
            <w:tcW w:w="1274" w:type="pct"/>
            <w:shd w:val="clear" w:color="auto" w:fill="auto"/>
            <w:vAlign w:val="center"/>
          </w:tcPr>
          <w:p w14:paraId="7B8B5774">
            <w:pPr>
              <w:spacing w:before="156" w:after="156" w:line="240" w:lineRule="auto"/>
              <w:ind w:firstLine="0" w:firstLineChars="0"/>
              <w:jc w:val="center"/>
              <w:rPr>
                <w:color w:val="auto"/>
                <w:sz w:val="21"/>
                <w:szCs w:val="21"/>
                <w:highlight w:val="none"/>
              </w:rPr>
            </w:pPr>
            <w:r>
              <w:rPr>
                <w:color w:val="auto"/>
                <w:sz w:val="21"/>
                <w:szCs w:val="21"/>
                <w:highlight w:val="none"/>
              </w:rPr>
              <w:t>运维模型</w:t>
            </w:r>
          </w:p>
        </w:tc>
        <w:tc>
          <w:tcPr>
            <w:tcW w:w="1544" w:type="pct"/>
            <w:shd w:val="clear" w:color="auto" w:fill="auto"/>
            <w:vAlign w:val="center"/>
          </w:tcPr>
          <w:p w14:paraId="180179F5">
            <w:pPr>
              <w:spacing w:before="156" w:after="156" w:line="240" w:lineRule="auto"/>
              <w:ind w:firstLine="0" w:firstLineChars="0"/>
              <w:jc w:val="center"/>
              <w:rPr>
                <w:rFonts w:hint="default"/>
                <w:color w:val="auto"/>
                <w:sz w:val="21"/>
                <w:szCs w:val="21"/>
                <w:highlight w:val="none"/>
                <w:lang w:val="en-US" w:eastAsia="zh-CN"/>
              </w:rPr>
            </w:pPr>
            <w:r>
              <w:rPr>
                <w:color w:val="auto"/>
                <w:sz w:val="21"/>
                <w:szCs w:val="21"/>
                <w:highlight w:val="none"/>
              </w:rPr>
              <w:t>LOD500</w:t>
            </w:r>
          </w:p>
        </w:tc>
        <w:tc>
          <w:tcPr>
            <w:tcW w:w="2182" w:type="pct"/>
            <w:shd w:val="clear" w:color="auto" w:fill="auto"/>
            <w:vAlign w:val="center"/>
          </w:tcPr>
          <w:p w14:paraId="417CDD44">
            <w:pPr>
              <w:spacing w:before="156" w:after="156" w:line="240" w:lineRule="auto"/>
              <w:ind w:firstLine="0" w:firstLineChars="0"/>
              <w:jc w:val="center"/>
              <w:rPr>
                <w:color w:val="auto"/>
                <w:sz w:val="21"/>
                <w:szCs w:val="21"/>
                <w:highlight w:val="none"/>
              </w:rPr>
            </w:pPr>
            <w:r>
              <w:rPr>
                <w:rFonts w:hint="eastAsia"/>
                <w:color w:val="auto"/>
                <w:sz w:val="21"/>
                <w:szCs w:val="21"/>
                <w:highlight w:val="none"/>
              </w:rPr>
              <w:t>运维</w:t>
            </w:r>
            <w:r>
              <w:rPr>
                <w:color w:val="auto"/>
                <w:sz w:val="21"/>
                <w:szCs w:val="21"/>
                <w:highlight w:val="none"/>
              </w:rPr>
              <w:t>阶段</w:t>
            </w:r>
          </w:p>
        </w:tc>
      </w:tr>
    </w:tbl>
    <w:p w14:paraId="5B2BED4C">
      <w:pPr>
        <w:spacing w:before="156" w:after="156"/>
        <w:ind w:firstLine="0" w:firstLineChars="0"/>
        <w:rPr>
          <w:color w:val="auto"/>
          <w:highlight w:val="none"/>
        </w:rPr>
      </w:pPr>
      <w:r>
        <w:rPr>
          <w:rFonts w:hint="eastAsia" w:cs="Times New Roman"/>
          <w:b/>
          <w:color w:val="auto"/>
          <w:kern w:val="0"/>
          <w:szCs w:val="21"/>
          <w:highlight w:val="none"/>
        </w:rPr>
        <w:t xml:space="preserve">9.3.2  </w:t>
      </w:r>
      <w:r>
        <w:rPr>
          <w:color w:val="auto"/>
          <w:highlight w:val="none"/>
        </w:rPr>
        <w:t>建筑模型信息</w:t>
      </w:r>
      <w:r>
        <w:rPr>
          <w:rFonts w:hint="eastAsia"/>
          <w:color w:val="auto"/>
          <w:highlight w:val="none"/>
          <w:lang w:val="en-US" w:eastAsia="zh-CN"/>
        </w:rPr>
        <w:t>细度</w:t>
      </w:r>
      <w:r>
        <w:rPr>
          <w:color w:val="auto"/>
          <w:highlight w:val="none"/>
        </w:rPr>
        <w:t>应符合附录</w:t>
      </w:r>
      <w:r>
        <w:rPr>
          <w:rFonts w:hint="eastAsia"/>
          <w:color w:val="auto"/>
          <w:highlight w:val="none"/>
          <w:lang w:val="en-US" w:eastAsia="zh-CN"/>
        </w:rPr>
        <w:t>B</w:t>
      </w:r>
      <w:r>
        <w:rPr>
          <w:rFonts w:hint="eastAsia"/>
          <w:color w:val="auto"/>
          <w:highlight w:val="none"/>
        </w:rPr>
        <w:t>表</w:t>
      </w:r>
      <w:r>
        <w:rPr>
          <w:rFonts w:hint="eastAsia"/>
          <w:color w:val="auto"/>
          <w:highlight w:val="none"/>
          <w:lang w:val="en-US" w:eastAsia="zh-CN"/>
        </w:rPr>
        <w:t>B</w:t>
      </w:r>
      <w:r>
        <w:rPr>
          <w:rFonts w:hint="eastAsia"/>
          <w:color w:val="auto"/>
          <w:highlight w:val="none"/>
        </w:rPr>
        <w:t>.</w:t>
      </w:r>
      <w:r>
        <w:rPr>
          <w:color w:val="auto"/>
          <w:highlight w:val="none"/>
        </w:rPr>
        <w:t>1的规定</w:t>
      </w:r>
      <w:r>
        <w:rPr>
          <w:rFonts w:hint="eastAsia"/>
          <w:color w:val="auto"/>
          <w:highlight w:val="none"/>
        </w:rPr>
        <w:t>。</w:t>
      </w:r>
    </w:p>
    <w:p w14:paraId="3F3B5A32">
      <w:pPr>
        <w:spacing w:before="156" w:after="156"/>
        <w:ind w:firstLine="0" w:firstLineChars="0"/>
        <w:rPr>
          <w:color w:val="auto"/>
          <w:highlight w:val="none"/>
        </w:rPr>
      </w:pPr>
      <w:r>
        <w:rPr>
          <w:rFonts w:hint="eastAsia" w:cs="Times New Roman"/>
          <w:b/>
          <w:color w:val="auto"/>
          <w:kern w:val="0"/>
          <w:szCs w:val="21"/>
          <w:highlight w:val="none"/>
        </w:rPr>
        <w:t xml:space="preserve">9.3.3  </w:t>
      </w:r>
      <w:r>
        <w:rPr>
          <w:color w:val="auto"/>
          <w:highlight w:val="none"/>
        </w:rPr>
        <w:t>结构模型信息</w:t>
      </w:r>
      <w:r>
        <w:rPr>
          <w:rFonts w:hint="eastAsia"/>
          <w:color w:val="auto"/>
          <w:highlight w:val="none"/>
          <w:lang w:val="en-US" w:eastAsia="zh-CN"/>
        </w:rPr>
        <w:t>细度</w:t>
      </w:r>
      <w:r>
        <w:rPr>
          <w:color w:val="auto"/>
          <w:highlight w:val="none"/>
        </w:rPr>
        <w:t>应符合附录</w:t>
      </w:r>
      <w:r>
        <w:rPr>
          <w:rFonts w:hint="eastAsia"/>
          <w:color w:val="auto"/>
          <w:highlight w:val="none"/>
          <w:lang w:val="en-US" w:eastAsia="zh-CN"/>
        </w:rPr>
        <w:t>B</w:t>
      </w:r>
      <w:r>
        <w:rPr>
          <w:rFonts w:hint="eastAsia"/>
          <w:color w:val="auto"/>
          <w:highlight w:val="none"/>
        </w:rPr>
        <w:t>表</w:t>
      </w:r>
      <w:r>
        <w:rPr>
          <w:rFonts w:hint="eastAsia"/>
          <w:color w:val="auto"/>
          <w:highlight w:val="none"/>
          <w:lang w:val="en-US" w:eastAsia="zh-CN"/>
        </w:rPr>
        <w:t>B</w:t>
      </w:r>
      <w:r>
        <w:rPr>
          <w:rFonts w:hint="eastAsia"/>
          <w:color w:val="auto"/>
          <w:highlight w:val="none"/>
        </w:rPr>
        <w:t>.</w:t>
      </w:r>
      <w:r>
        <w:rPr>
          <w:color w:val="auto"/>
          <w:highlight w:val="none"/>
        </w:rPr>
        <w:t>2的规定</w:t>
      </w:r>
      <w:r>
        <w:rPr>
          <w:rFonts w:hint="eastAsia"/>
          <w:color w:val="auto"/>
          <w:highlight w:val="none"/>
        </w:rPr>
        <w:t>。</w:t>
      </w:r>
    </w:p>
    <w:p w14:paraId="630004FB">
      <w:pPr>
        <w:spacing w:before="156" w:after="156"/>
        <w:ind w:firstLine="0" w:firstLineChars="0"/>
        <w:rPr>
          <w:color w:val="auto"/>
          <w:highlight w:val="none"/>
        </w:rPr>
      </w:pPr>
      <w:r>
        <w:rPr>
          <w:rFonts w:hint="eastAsia" w:cs="Times New Roman"/>
          <w:b/>
          <w:color w:val="auto"/>
          <w:kern w:val="0"/>
          <w:szCs w:val="21"/>
          <w:highlight w:val="none"/>
        </w:rPr>
        <w:t xml:space="preserve">9.3.4  </w:t>
      </w:r>
      <w:r>
        <w:rPr>
          <w:color w:val="auto"/>
          <w:highlight w:val="none"/>
        </w:rPr>
        <w:t>给排水模型信息</w:t>
      </w:r>
      <w:r>
        <w:rPr>
          <w:rFonts w:hint="eastAsia"/>
          <w:color w:val="auto"/>
          <w:highlight w:val="none"/>
          <w:lang w:val="en-US" w:eastAsia="zh-CN"/>
        </w:rPr>
        <w:t>细度</w:t>
      </w:r>
      <w:r>
        <w:rPr>
          <w:color w:val="auto"/>
          <w:highlight w:val="none"/>
        </w:rPr>
        <w:t>应符合附录</w:t>
      </w:r>
      <w:r>
        <w:rPr>
          <w:rFonts w:hint="eastAsia"/>
          <w:color w:val="auto"/>
          <w:highlight w:val="none"/>
          <w:lang w:val="en-US" w:eastAsia="zh-CN"/>
        </w:rPr>
        <w:t>B</w:t>
      </w:r>
      <w:r>
        <w:rPr>
          <w:rFonts w:hint="eastAsia"/>
          <w:color w:val="auto"/>
          <w:highlight w:val="none"/>
        </w:rPr>
        <w:t>表</w:t>
      </w:r>
      <w:r>
        <w:rPr>
          <w:rFonts w:hint="eastAsia"/>
          <w:color w:val="auto"/>
          <w:highlight w:val="none"/>
          <w:lang w:val="en-US" w:eastAsia="zh-CN"/>
        </w:rPr>
        <w:t>B</w:t>
      </w:r>
      <w:r>
        <w:rPr>
          <w:rFonts w:hint="eastAsia"/>
          <w:color w:val="auto"/>
          <w:highlight w:val="none"/>
        </w:rPr>
        <w:t>.</w:t>
      </w:r>
      <w:r>
        <w:rPr>
          <w:color w:val="auto"/>
          <w:highlight w:val="none"/>
        </w:rPr>
        <w:t>3的规定</w:t>
      </w:r>
      <w:r>
        <w:rPr>
          <w:rFonts w:hint="eastAsia"/>
          <w:color w:val="auto"/>
          <w:highlight w:val="none"/>
        </w:rPr>
        <w:t>。</w:t>
      </w:r>
    </w:p>
    <w:p w14:paraId="12CC02B4">
      <w:pPr>
        <w:spacing w:before="156" w:after="156"/>
        <w:ind w:firstLine="0" w:firstLineChars="0"/>
        <w:rPr>
          <w:color w:val="auto"/>
          <w:highlight w:val="none"/>
        </w:rPr>
      </w:pPr>
      <w:r>
        <w:rPr>
          <w:rFonts w:hint="eastAsia" w:cs="Times New Roman"/>
          <w:b/>
          <w:color w:val="auto"/>
          <w:kern w:val="0"/>
          <w:szCs w:val="21"/>
          <w:highlight w:val="none"/>
        </w:rPr>
        <w:t xml:space="preserve">9.3.5  </w:t>
      </w:r>
      <w:r>
        <w:rPr>
          <w:color w:val="auto"/>
          <w:highlight w:val="none"/>
        </w:rPr>
        <w:t>暖通空调模型信息细度应符合附录</w:t>
      </w:r>
      <w:r>
        <w:rPr>
          <w:rFonts w:hint="eastAsia"/>
          <w:color w:val="auto"/>
          <w:highlight w:val="none"/>
          <w:lang w:val="en-US" w:eastAsia="zh-CN"/>
        </w:rPr>
        <w:t>B</w:t>
      </w:r>
      <w:r>
        <w:rPr>
          <w:rFonts w:hint="eastAsia"/>
          <w:color w:val="auto"/>
          <w:highlight w:val="none"/>
        </w:rPr>
        <w:t>表</w:t>
      </w:r>
      <w:r>
        <w:rPr>
          <w:rFonts w:hint="eastAsia"/>
          <w:color w:val="auto"/>
          <w:highlight w:val="none"/>
          <w:lang w:val="en-US" w:eastAsia="zh-CN"/>
        </w:rPr>
        <w:t>B</w:t>
      </w:r>
      <w:r>
        <w:rPr>
          <w:rFonts w:hint="eastAsia"/>
          <w:color w:val="auto"/>
          <w:highlight w:val="none"/>
        </w:rPr>
        <w:t>.</w:t>
      </w:r>
      <w:r>
        <w:rPr>
          <w:color w:val="auto"/>
          <w:highlight w:val="none"/>
        </w:rPr>
        <w:t>4的规定</w:t>
      </w:r>
      <w:r>
        <w:rPr>
          <w:rFonts w:hint="eastAsia"/>
          <w:color w:val="auto"/>
          <w:highlight w:val="none"/>
        </w:rPr>
        <w:t>。</w:t>
      </w:r>
    </w:p>
    <w:p w14:paraId="37906DFC">
      <w:pPr>
        <w:spacing w:before="156" w:after="156"/>
        <w:ind w:firstLine="0" w:firstLineChars="0"/>
        <w:rPr>
          <w:color w:val="auto"/>
          <w:highlight w:val="none"/>
        </w:rPr>
      </w:pPr>
      <w:r>
        <w:rPr>
          <w:rFonts w:hint="eastAsia" w:cs="Times New Roman"/>
          <w:b/>
          <w:color w:val="auto"/>
          <w:kern w:val="0"/>
          <w:szCs w:val="21"/>
          <w:highlight w:val="none"/>
        </w:rPr>
        <w:t xml:space="preserve">9.3.6  </w:t>
      </w:r>
      <w:r>
        <w:rPr>
          <w:rFonts w:hint="eastAsia"/>
          <w:color w:val="auto"/>
          <w:highlight w:val="none"/>
        </w:rPr>
        <w:t>电气</w:t>
      </w:r>
      <w:r>
        <w:rPr>
          <w:color w:val="auto"/>
          <w:highlight w:val="none"/>
        </w:rPr>
        <w:t>模型信息</w:t>
      </w:r>
      <w:r>
        <w:rPr>
          <w:rFonts w:hint="eastAsia"/>
          <w:color w:val="auto"/>
          <w:highlight w:val="none"/>
          <w:lang w:val="en-US" w:eastAsia="zh-CN"/>
        </w:rPr>
        <w:t>细度</w:t>
      </w:r>
      <w:r>
        <w:rPr>
          <w:color w:val="auto"/>
          <w:highlight w:val="none"/>
        </w:rPr>
        <w:t>应符合附录</w:t>
      </w:r>
      <w:r>
        <w:rPr>
          <w:rFonts w:hint="eastAsia"/>
          <w:color w:val="auto"/>
          <w:highlight w:val="none"/>
          <w:lang w:val="en-US" w:eastAsia="zh-CN"/>
        </w:rPr>
        <w:t>B</w:t>
      </w:r>
      <w:r>
        <w:rPr>
          <w:rFonts w:hint="eastAsia"/>
          <w:color w:val="auto"/>
          <w:highlight w:val="none"/>
        </w:rPr>
        <w:t>表</w:t>
      </w:r>
      <w:r>
        <w:rPr>
          <w:rFonts w:hint="eastAsia"/>
          <w:color w:val="auto"/>
          <w:highlight w:val="none"/>
          <w:lang w:val="en-US" w:eastAsia="zh-CN"/>
        </w:rPr>
        <w:t>B</w:t>
      </w:r>
      <w:r>
        <w:rPr>
          <w:rFonts w:hint="eastAsia"/>
          <w:color w:val="auto"/>
          <w:highlight w:val="none"/>
        </w:rPr>
        <w:t>.</w:t>
      </w:r>
      <w:r>
        <w:rPr>
          <w:color w:val="auto"/>
          <w:highlight w:val="none"/>
        </w:rPr>
        <w:t>5的规定</w:t>
      </w:r>
      <w:r>
        <w:rPr>
          <w:rFonts w:hint="eastAsia"/>
          <w:color w:val="auto"/>
          <w:highlight w:val="none"/>
        </w:rPr>
        <w:t>。</w:t>
      </w:r>
    </w:p>
    <w:p w14:paraId="09277601">
      <w:pPr>
        <w:spacing w:before="156" w:after="156"/>
        <w:ind w:firstLine="0" w:firstLineChars="0"/>
        <w:rPr>
          <w:rFonts w:hint="eastAsia"/>
          <w:color w:val="auto"/>
          <w:highlight w:val="none"/>
        </w:rPr>
      </w:pPr>
      <w:r>
        <w:rPr>
          <w:rFonts w:hint="eastAsia" w:cs="Times New Roman"/>
          <w:b/>
          <w:color w:val="auto"/>
          <w:kern w:val="0"/>
          <w:szCs w:val="21"/>
          <w:highlight w:val="none"/>
        </w:rPr>
        <w:t xml:space="preserve">9.3.7  </w:t>
      </w:r>
      <w:r>
        <w:rPr>
          <w:rFonts w:hint="eastAsia"/>
          <w:color w:val="auto"/>
          <w:highlight w:val="none"/>
        </w:rPr>
        <w:t>室外管线</w:t>
      </w:r>
      <w:r>
        <w:rPr>
          <w:color w:val="auto"/>
          <w:highlight w:val="none"/>
        </w:rPr>
        <w:t>模型信息</w:t>
      </w:r>
      <w:r>
        <w:rPr>
          <w:rFonts w:hint="eastAsia"/>
          <w:color w:val="auto"/>
          <w:highlight w:val="none"/>
          <w:lang w:val="en-US" w:eastAsia="zh-CN"/>
        </w:rPr>
        <w:t>细度</w:t>
      </w:r>
      <w:r>
        <w:rPr>
          <w:color w:val="auto"/>
          <w:highlight w:val="none"/>
        </w:rPr>
        <w:t>应符合附录</w:t>
      </w:r>
      <w:r>
        <w:rPr>
          <w:rFonts w:hint="eastAsia"/>
          <w:color w:val="auto"/>
          <w:highlight w:val="none"/>
          <w:lang w:val="en-US" w:eastAsia="zh-CN"/>
        </w:rPr>
        <w:t>B</w:t>
      </w:r>
      <w:r>
        <w:rPr>
          <w:rFonts w:hint="eastAsia"/>
          <w:color w:val="auto"/>
          <w:highlight w:val="none"/>
        </w:rPr>
        <w:t>表</w:t>
      </w:r>
      <w:r>
        <w:rPr>
          <w:rFonts w:hint="eastAsia"/>
          <w:color w:val="auto"/>
          <w:highlight w:val="none"/>
          <w:lang w:val="en-US" w:eastAsia="zh-CN"/>
        </w:rPr>
        <w:t>B</w:t>
      </w:r>
      <w:r>
        <w:rPr>
          <w:rFonts w:hint="eastAsia"/>
          <w:color w:val="auto"/>
          <w:highlight w:val="none"/>
        </w:rPr>
        <w:t>.</w:t>
      </w:r>
      <w:r>
        <w:rPr>
          <w:color w:val="auto"/>
          <w:highlight w:val="none"/>
        </w:rPr>
        <w:t>6的规定</w:t>
      </w:r>
      <w:r>
        <w:rPr>
          <w:rFonts w:hint="eastAsia"/>
          <w:color w:val="auto"/>
          <w:highlight w:val="none"/>
        </w:rPr>
        <w:t>。</w:t>
      </w:r>
    </w:p>
    <w:p w14:paraId="371CE573">
      <w:pPr>
        <w:pStyle w:val="3"/>
        <w:spacing w:before="163" w:after="163"/>
        <w:ind w:firstLine="0" w:firstLineChars="0"/>
        <w:rPr>
          <w:rFonts w:hint="default" w:ascii="Times New Roman" w:hAnsi="Times New Roman" w:cs="Times New Roman"/>
          <w:color w:val="auto"/>
          <w:highlight w:val="none"/>
        </w:rPr>
      </w:pPr>
      <w:bookmarkStart w:id="154" w:name="_Toc31261"/>
      <w:bookmarkStart w:id="155" w:name="_Toc11403"/>
      <w:r>
        <w:rPr>
          <w:rFonts w:hint="eastAsia" w:cs="Times New Roman"/>
          <w:color w:val="auto"/>
          <w:highlight w:val="none"/>
          <w:lang w:val="en-US" w:eastAsia="zh-CN"/>
        </w:rPr>
        <w:t>9</w:t>
      </w:r>
      <w:r>
        <w:rPr>
          <w:rFonts w:hint="default" w:ascii="Times New Roman" w:hAnsi="Times New Roman" w:cs="Times New Roman"/>
          <w:color w:val="auto"/>
          <w:highlight w:val="none"/>
        </w:rPr>
        <w:t>.</w:t>
      </w:r>
      <w:r>
        <w:rPr>
          <w:rFonts w:hint="eastAsia" w:cs="Times New Roman"/>
          <w:color w:val="auto"/>
          <w:highlight w:val="none"/>
          <w:lang w:val="en-US" w:eastAsia="zh-CN"/>
        </w:rPr>
        <w:t>4</w:t>
      </w:r>
      <w:r>
        <w:rPr>
          <w:rFonts w:hint="default" w:ascii="Times New Roman" w:hAnsi="Times New Roman" w:cs="Times New Roman"/>
          <w:color w:val="auto"/>
          <w:highlight w:val="none"/>
        </w:rPr>
        <w:t xml:space="preserve">  </w:t>
      </w:r>
      <w:r>
        <w:rPr>
          <w:rFonts w:hint="default" w:ascii="Times New Roman" w:hAnsi="Times New Roman" w:cs="Times New Roman"/>
          <w:b w:val="0"/>
          <w:bCs w:val="0"/>
          <w:color w:val="auto"/>
          <w:highlight w:val="none"/>
        </w:rPr>
        <w:t>基于BIM的档案管理</w:t>
      </w:r>
      <w:bookmarkEnd w:id="154"/>
      <w:bookmarkEnd w:id="155"/>
    </w:p>
    <w:p w14:paraId="633912D2">
      <w:pPr>
        <w:spacing w:before="163" w:after="163"/>
        <w:ind w:firstLine="0" w:firstLineChars="0"/>
        <w:rPr>
          <w:rFonts w:hint="default" w:ascii="Times New Roman" w:hAnsi="Times New Roman" w:cs="Times New Roman"/>
          <w:color w:val="auto"/>
          <w:highlight w:val="none"/>
        </w:rPr>
      </w:pPr>
      <w:r>
        <w:rPr>
          <w:rFonts w:hint="eastAsia" w:cs="Times New Roman"/>
          <w:b/>
          <w:bCs/>
          <w:color w:val="auto"/>
          <w:highlight w:val="none"/>
          <w:lang w:val="en-US" w:eastAsia="zh-CN"/>
        </w:rPr>
        <w:t>9</w:t>
      </w:r>
      <w:r>
        <w:rPr>
          <w:rFonts w:hint="default" w:ascii="Times New Roman" w:hAnsi="Times New Roman" w:cs="Times New Roman"/>
          <w:b/>
          <w:bCs/>
          <w:color w:val="auto"/>
          <w:highlight w:val="none"/>
        </w:rPr>
        <w:t>.</w:t>
      </w:r>
      <w:r>
        <w:rPr>
          <w:rFonts w:hint="eastAsia" w:cs="Times New Roman"/>
          <w:b/>
          <w:bCs/>
          <w:color w:val="auto"/>
          <w:highlight w:val="none"/>
          <w:lang w:val="en-US" w:eastAsia="zh-CN"/>
        </w:rPr>
        <w:t>4</w:t>
      </w:r>
      <w:r>
        <w:rPr>
          <w:rFonts w:hint="default" w:ascii="Times New Roman" w:hAnsi="Times New Roman" w:cs="Times New Roman"/>
          <w:b/>
          <w:bCs/>
          <w:color w:val="auto"/>
          <w:highlight w:val="none"/>
        </w:rPr>
        <w:t>.1</w:t>
      </w:r>
      <w:r>
        <w:rPr>
          <w:rFonts w:hint="default" w:ascii="Times New Roman" w:hAnsi="Times New Roman" w:cs="Times New Roman"/>
          <w:color w:val="auto"/>
          <w:highlight w:val="none"/>
        </w:rPr>
        <w:t xml:space="preserve">  归档模型应以源格式进行交付，当源格式不能满足</w:t>
      </w:r>
      <w:r>
        <w:rPr>
          <w:rFonts w:hint="eastAsia" w:cs="Times New Roman"/>
          <w:color w:val="auto"/>
          <w:highlight w:val="none"/>
          <w:lang w:eastAsia="zh-CN"/>
        </w:rPr>
        <w:t>BIM协同平台</w:t>
      </w:r>
      <w:r>
        <w:rPr>
          <w:rFonts w:hint="default" w:ascii="Times New Roman" w:hAnsi="Times New Roman" w:cs="Times New Roman"/>
          <w:color w:val="auto"/>
          <w:highlight w:val="none"/>
        </w:rPr>
        <w:t>要求时，应</w:t>
      </w:r>
      <w:r>
        <w:rPr>
          <w:rFonts w:hint="default" w:ascii="Times New Roman" w:hAnsi="Times New Roman" w:cs="Times New Roman"/>
          <w:color w:val="auto"/>
          <w:highlight w:val="none"/>
          <w:lang w:val="en-US" w:eastAsia="zh-CN"/>
        </w:rPr>
        <w:t>补</w:t>
      </w:r>
      <w:r>
        <w:rPr>
          <w:rFonts w:hint="default" w:ascii="Times New Roman" w:hAnsi="Times New Roman" w:cs="Times New Roman"/>
          <w:color w:val="auto"/>
          <w:highlight w:val="none"/>
        </w:rPr>
        <w:t>交符合</w:t>
      </w:r>
      <w:r>
        <w:rPr>
          <w:rFonts w:hint="eastAsia" w:cs="Times New Roman"/>
          <w:color w:val="auto"/>
          <w:highlight w:val="none"/>
          <w:lang w:eastAsia="zh-CN"/>
        </w:rPr>
        <w:t>BIM协同平台</w:t>
      </w:r>
      <w:r>
        <w:rPr>
          <w:rFonts w:hint="default" w:ascii="Times New Roman" w:hAnsi="Times New Roman" w:cs="Times New Roman"/>
          <w:color w:val="auto"/>
          <w:highlight w:val="none"/>
        </w:rPr>
        <w:t>要求的交换格式。</w:t>
      </w:r>
    </w:p>
    <w:p w14:paraId="65F3E508">
      <w:pPr>
        <w:spacing w:before="163" w:after="163"/>
        <w:ind w:firstLine="0" w:firstLineChars="0"/>
        <w:rPr>
          <w:rFonts w:hint="default" w:ascii="Times New Roman" w:hAnsi="Times New Roman" w:cs="Times New Roman"/>
          <w:color w:val="auto"/>
          <w:highlight w:val="none"/>
        </w:rPr>
      </w:pPr>
      <w:r>
        <w:rPr>
          <w:rFonts w:hint="eastAsia" w:cs="Times New Roman"/>
          <w:b/>
          <w:bCs/>
          <w:color w:val="auto"/>
          <w:highlight w:val="none"/>
          <w:lang w:val="en-US" w:eastAsia="zh-CN"/>
        </w:rPr>
        <w:t>9</w:t>
      </w:r>
      <w:r>
        <w:rPr>
          <w:rFonts w:hint="default" w:ascii="Times New Roman" w:hAnsi="Times New Roman" w:cs="Times New Roman"/>
          <w:b/>
          <w:bCs/>
          <w:color w:val="auto"/>
          <w:highlight w:val="none"/>
        </w:rPr>
        <w:t>.</w:t>
      </w:r>
      <w:r>
        <w:rPr>
          <w:rFonts w:hint="eastAsia" w:cs="Times New Roman"/>
          <w:b/>
          <w:bCs/>
          <w:color w:val="auto"/>
          <w:highlight w:val="none"/>
          <w:lang w:val="en-US" w:eastAsia="zh-CN"/>
        </w:rPr>
        <w:t>4</w:t>
      </w:r>
      <w:r>
        <w:rPr>
          <w:rFonts w:hint="default" w:ascii="Times New Roman" w:hAnsi="Times New Roman" w:cs="Times New Roman"/>
          <w:b/>
          <w:bCs/>
          <w:color w:val="auto"/>
          <w:highlight w:val="none"/>
        </w:rPr>
        <w:t xml:space="preserve">.2 </w:t>
      </w:r>
      <w:r>
        <w:rPr>
          <w:rFonts w:hint="default" w:ascii="Times New Roman" w:hAnsi="Times New Roman" w:cs="Times New Roman"/>
          <w:color w:val="auto"/>
          <w:highlight w:val="none"/>
        </w:rPr>
        <w:t xml:space="preserve"> 模型文件的三维视图需为默认三维视图，应删除多余三维视图，交付物应完成自检后上传至青岛市建设项目全过程BIM监管平台中城建档案模块，并进行轻量化转换。</w:t>
      </w:r>
    </w:p>
    <w:p w14:paraId="142521B9">
      <w:pPr>
        <w:spacing w:before="163" w:after="163"/>
        <w:ind w:firstLine="0" w:firstLineChars="0"/>
        <w:rPr>
          <w:rFonts w:hint="default" w:ascii="Times New Roman" w:hAnsi="Times New Roman" w:cs="Times New Roman"/>
          <w:color w:val="auto"/>
          <w:highlight w:val="none"/>
        </w:rPr>
      </w:pPr>
      <w:r>
        <w:rPr>
          <w:rFonts w:hint="eastAsia" w:cs="Times New Roman"/>
          <w:b/>
          <w:bCs/>
          <w:color w:val="auto"/>
          <w:highlight w:val="none"/>
          <w:lang w:val="en-US" w:eastAsia="zh-CN"/>
        </w:rPr>
        <w:t>9</w:t>
      </w:r>
      <w:r>
        <w:rPr>
          <w:rFonts w:hint="default" w:ascii="Times New Roman" w:hAnsi="Times New Roman" w:cs="Times New Roman"/>
          <w:b/>
          <w:bCs/>
          <w:color w:val="auto"/>
          <w:highlight w:val="none"/>
        </w:rPr>
        <w:t>.</w:t>
      </w:r>
      <w:r>
        <w:rPr>
          <w:rFonts w:hint="eastAsia" w:cs="Times New Roman"/>
          <w:b/>
          <w:bCs/>
          <w:color w:val="auto"/>
          <w:highlight w:val="none"/>
          <w:lang w:val="en-US" w:eastAsia="zh-CN"/>
        </w:rPr>
        <w:t>4</w:t>
      </w:r>
      <w:r>
        <w:rPr>
          <w:rFonts w:hint="default" w:ascii="Times New Roman" w:hAnsi="Times New Roman" w:cs="Times New Roman"/>
          <w:b/>
          <w:bCs/>
          <w:color w:val="auto"/>
          <w:highlight w:val="none"/>
        </w:rPr>
        <w:t>.3</w:t>
      </w:r>
      <w:r>
        <w:rPr>
          <w:rFonts w:hint="default" w:ascii="Times New Roman" w:hAnsi="Times New Roman" w:cs="Times New Roman"/>
          <w:color w:val="auto"/>
          <w:highlight w:val="none"/>
        </w:rPr>
        <w:t xml:space="preserve">  模型文件应统一项目的坐标、方向、轴网及楼层设置，模型互相链接后应可以整合成完整的项目模型。</w:t>
      </w:r>
    </w:p>
    <w:p w14:paraId="197346A3">
      <w:pPr>
        <w:spacing w:before="163" w:after="163"/>
        <w:ind w:firstLine="0" w:firstLineChars="0"/>
        <w:rPr>
          <w:rFonts w:hint="default" w:ascii="Times New Roman" w:hAnsi="Times New Roman" w:cs="Times New Roman"/>
          <w:color w:val="auto"/>
          <w:highlight w:val="none"/>
        </w:rPr>
      </w:pPr>
      <w:r>
        <w:rPr>
          <w:rFonts w:hint="eastAsia" w:cs="Times New Roman"/>
          <w:b/>
          <w:bCs/>
          <w:color w:val="auto"/>
          <w:highlight w:val="none"/>
          <w:lang w:val="en-US" w:eastAsia="zh-CN"/>
        </w:rPr>
        <w:t>9</w:t>
      </w:r>
      <w:r>
        <w:rPr>
          <w:rFonts w:hint="default" w:ascii="Times New Roman" w:hAnsi="Times New Roman" w:cs="Times New Roman"/>
          <w:b/>
          <w:bCs/>
          <w:color w:val="auto"/>
          <w:highlight w:val="none"/>
        </w:rPr>
        <w:t>.</w:t>
      </w:r>
      <w:r>
        <w:rPr>
          <w:rFonts w:hint="eastAsia" w:cs="Times New Roman"/>
          <w:b/>
          <w:bCs/>
          <w:color w:val="auto"/>
          <w:highlight w:val="none"/>
          <w:lang w:val="en-US" w:eastAsia="zh-CN"/>
        </w:rPr>
        <w:t>4</w:t>
      </w:r>
      <w:r>
        <w:rPr>
          <w:rFonts w:hint="default" w:ascii="Times New Roman" w:hAnsi="Times New Roman" w:cs="Times New Roman"/>
          <w:b/>
          <w:bCs/>
          <w:color w:val="auto"/>
          <w:highlight w:val="none"/>
        </w:rPr>
        <w:t>.4</w:t>
      </w:r>
      <w:r>
        <w:rPr>
          <w:rFonts w:hint="default" w:ascii="Times New Roman" w:hAnsi="Times New Roman" w:cs="Times New Roman"/>
          <w:color w:val="auto"/>
          <w:highlight w:val="none"/>
        </w:rPr>
        <w:t xml:space="preserve">  模型上传至青岛市建设项目全过程BIM监管平台中城建档案模块时，应输入链接关系完整的模型中轴线交点信息，应</w:t>
      </w:r>
      <w:r>
        <w:rPr>
          <w:rFonts w:hint="eastAsia" w:cs="Times New Roman"/>
          <w:color w:val="auto"/>
          <w:highlight w:val="none"/>
          <w:lang w:val="en-US" w:eastAsia="zh-CN"/>
        </w:rPr>
        <w:t>包括</w:t>
      </w:r>
      <w:r>
        <w:rPr>
          <w:rFonts w:hint="default" w:ascii="Times New Roman" w:hAnsi="Times New Roman" w:cs="Times New Roman"/>
          <w:color w:val="auto"/>
          <w:highlight w:val="none"/>
        </w:rPr>
        <w:t>点坐标 X 值（m）、点坐标 Y 值（m）、项目高程（m）、图纸纵坐标与指北针的顺时针角度（°）4 个信息。</w:t>
      </w:r>
    </w:p>
    <w:p w14:paraId="796B1CF6">
      <w:pPr>
        <w:spacing w:before="163" w:after="163"/>
        <w:ind w:firstLine="0" w:firstLineChars="0"/>
        <w:rPr>
          <w:rFonts w:hint="default" w:ascii="Times New Roman" w:hAnsi="Times New Roman" w:cs="Times New Roman"/>
          <w:color w:val="auto"/>
          <w:highlight w:val="none"/>
        </w:rPr>
      </w:pPr>
      <w:r>
        <w:rPr>
          <w:rFonts w:hint="eastAsia" w:cs="Times New Roman"/>
          <w:b/>
          <w:bCs/>
          <w:color w:val="auto"/>
          <w:highlight w:val="none"/>
          <w:lang w:val="en-US" w:eastAsia="zh-CN"/>
        </w:rPr>
        <w:t>9</w:t>
      </w:r>
      <w:r>
        <w:rPr>
          <w:rFonts w:hint="default" w:ascii="Times New Roman" w:hAnsi="Times New Roman" w:cs="Times New Roman"/>
          <w:b/>
          <w:bCs/>
          <w:color w:val="auto"/>
          <w:highlight w:val="none"/>
        </w:rPr>
        <w:t>.</w:t>
      </w:r>
      <w:r>
        <w:rPr>
          <w:rFonts w:hint="eastAsia" w:cs="Times New Roman"/>
          <w:b/>
          <w:bCs/>
          <w:color w:val="auto"/>
          <w:highlight w:val="none"/>
          <w:lang w:val="en-US" w:eastAsia="zh-CN"/>
        </w:rPr>
        <w:t>4</w:t>
      </w:r>
      <w:r>
        <w:rPr>
          <w:rFonts w:hint="default" w:ascii="Times New Roman" w:hAnsi="Times New Roman" w:cs="Times New Roman"/>
          <w:b/>
          <w:bCs/>
          <w:color w:val="auto"/>
          <w:highlight w:val="none"/>
        </w:rPr>
        <w:t>.5</w:t>
      </w:r>
      <w:r>
        <w:rPr>
          <w:rFonts w:hint="default" w:ascii="Times New Roman" w:hAnsi="Times New Roman" w:cs="Times New Roman"/>
          <w:color w:val="auto"/>
          <w:highlight w:val="none"/>
        </w:rPr>
        <w:t xml:space="preserve">  基于BIM的竣工模型归档管理，应注重在项目施工过程中，通过BIM数据集成与</w:t>
      </w:r>
      <w:r>
        <w:rPr>
          <w:rFonts w:hint="eastAsia" w:cs="Times New Roman"/>
          <w:color w:val="auto"/>
          <w:highlight w:val="none"/>
          <w:lang w:eastAsia="zh-CN"/>
        </w:rPr>
        <w:t>BIM协同平台</w:t>
      </w:r>
      <w:r>
        <w:rPr>
          <w:rFonts w:hint="default" w:ascii="Times New Roman" w:hAnsi="Times New Roman" w:cs="Times New Roman"/>
          <w:color w:val="auto"/>
          <w:highlight w:val="none"/>
        </w:rPr>
        <w:t>对工程档案资料进行管理。</w:t>
      </w:r>
    </w:p>
    <w:p w14:paraId="7D98B11E">
      <w:pPr>
        <w:spacing w:before="163" w:after="163"/>
        <w:ind w:firstLine="0" w:firstLineChars="0"/>
        <w:rPr>
          <w:rFonts w:hint="default" w:ascii="Times New Roman" w:hAnsi="Times New Roman" w:cs="Times New Roman"/>
          <w:color w:val="auto"/>
          <w:highlight w:val="none"/>
        </w:rPr>
      </w:pPr>
      <w:r>
        <w:rPr>
          <w:rFonts w:hint="eastAsia" w:cs="Times New Roman"/>
          <w:b/>
          <w:bCs/>
          <w:color w:val="auto"/>
          <w:highlight w:val="none"/>
          <w:lang w:val="en-US" w:eastAsia="zh-CN"/>
        </w:rPr>
        <w:t>9</w:t>
      </w:r>
      <w:r>
        <w:rPr>
          <w:rFonts w:hint="default" w:ascii="Times New Roman" w:hAnsi="Times New Roman" w:cs="Times New Roman"/>
          <w:b/>
          <w:bCs/>
          <w:color w:val="auto"/>
          <w:highlight w:val="none"/>
        </w:rPr>
        <w:t>.</w:t>
      </w:r>
      <w:r>
        <w:rPr>
          <w:rFonts w:hint="eastAsia" w:cs="Times New Roman"/>
          <w:b/>
          <w:bCs/>
          <w:color w:val="auto"/>
          <w:highlight w:val="none"/>
          <w:lang w:val="en-US" w:eastAsia="zh-CN"/>
        </w:rPr>
        <w:t>4</w:t>
      </w:r>
      <w:r>
        <w:rPr>
          <w:rFonts w:hint="default" w:ascii="Times New Roman" w:hAnsi="Times New Roman" w:cs="Times New Roman"/>
          <w:b/>
          <w:bCs/>
          <w:color w:val="auto"/>
          <w:highlight w:val="none"/>
        </w:rPr>
        <w:t>.6</w:t>
      </w:r>
      <w:r>
        <w:rPr>
          <w:rFonts w:hint="default" w:ascii="Times New Roman" w:hAnsi="Times New Roman" w:cs="Times New Roman"/>
          <w:color w:val="auto"/>
          <w:highlight w:val="none"/>
        </w:rPr>
        <w:t xml:space="preserve">  在建筑项目竣工验收时，将竣工验收信息添加到施工过程模型，并根据项目实际情况进行修正，以保证模型与工程实体的一致性，进而形成竣工模型。</w:t>
      </w:r>
    </w:p>
    <w:p w14:paraId="4EF1D56C">
      <w:pPr>
        <w:spacing w:before="163" w:after="163"/>
        <w:ind w:firstLine="0" w:firstLineChars="0"/>
        <w:rPr>
          <w:rFonts w:hint="default" w:ascii="Times New Roman" w:hAnsi="Times New Roman" w:cs="Times New Roman"/>
          <w:color w:val="auto"/>
          <w:highlight w:val="none"/>
        </w:rPr>
      </w:pPr>
      <w:r>
        <w:rPr>
          <w:rFonts w:hint="eastAsia" w:cs="Times New Roman"/>
          <w:b/>
          <w:bCs/>
          <w:color w:val="auto"/>
          <w:highlight w:val="none"/>
          <w:lang w:val="en-US" w:eastAsia="zh-CN"/>
        </w:rPr>
        <w:t>9</w:t>
      </w:r>
      <w:r>
        <w:rPr>
          <w:rFonts w:hint="default" w:ascii="Times New Roman" w:hAnsi="Times New Roman" w:cs="Times New Roman"/>
          <w:b/>
          <w:bCs/>
          <w:color w:val="auto"/>
          <w:highlight w:val="none"/>
        </w:rPr>
        <w:t>.</w:t>
      </w:r>
      <w:r>
        <w:rPr>
          <w:rFonts w:hint="eastAsia" w:cs="Times New Roman"/>
          <w:b/>
          <w:bCs/>
          <w:color w:val="auto"/>
          <w:highlight w:val="none"/>
          <w:lang w:val="en-US" w:eastAsia="zh-CN"/>
        </w:rPr>
        <w:t>4</w:t>
      </w:r>
      <w:r>
        <w:rPr>
          <w:rFonts w:hint="default" w:ascii="Times New Roman" w:hAnsi="Times New Roman" w:cs="Times New Roman"/>
          <w:b/>
          <w:bCs/>
          <w:color w:val="auto"/>
          <w:highlight w:val="none"/>
        </w:rPr>
        <w:t>.7</w:t>
      </w:r>
      <w:r>
        <w:rPr>
          <w:rFonts w:hint="default" w:ascii="Times New Roman" w:hAnsi="Times New Roman" w:cs="Times New Roman"/>
          <w:color w:val="auto"/>
          <w:highlight w:val="none"/>
        </w:rPr>
        <w:t xml:space="preserve">  竣工模型数据包括建筑、结构、机电等各专业模型的基本几何信息及非几何信息，同时还应该包括与模型相关联的、在工程建造过程中产生的各种文件资料，其形式包括文档、表格、图片、</w:t>
      </w:r>
      <w:r>
        <w:rPr>
          <w:rFonts w:hint="eastAsia" w:cs="Times New Roman"/>
          <w:color w:val="auto"/>
          <w:highlight w:val="none"/>
          <w:lang w:val="en-US" w:eastAsia="zh-CN"/>
        </w:rPr>
        <w:t>影音</w:t>
      </w:r>
      <w:r>
        <w:rPr>
          <w:rFonts w:hint="default" w:ascii="Times New Roman" w:hAnsi="Times New Roman" w:cs="Times New Roman"/>
          <w:color w:val="auto"/>
          <w:highlight w:val="none"/>
        </w:rPr>
        <w:t>等。</w:t>
      </w:r>
    </w:p>
    <w:p w14:paraId="76147B16">
      <w:pPr>
        <w:spacing w:before="163" w:after="163"/>
        <w:ind w:firstLine="0" w:firstLineChars="0"/>
        <w:rPr>
          <w:rFonts w:hint="default" w:ascii="Times New Roman" w:hAnsi="Times New Roman" w:cs="Times New Roman"/>
          <w:color w:val="auto"/>
          <w:highlight w:val="none"/>
        </w:rPr>
      </w:pPr>
      <w:r>
        <w:rPr>
          <w:rFonts w:hint="eastAsia" w:cs="Times New Roman"/>
          <w:b/>
          <w:bCs/>
          <w:color w:val="auto"/>
          <w:highlight w:val="none"/>
          <w:lang w:val="en-US" w:eastAsia="zh-CN"/>
        </w:rPr>
        <w:t>9</w:t>
      </w:r>
      <w:r>
        <w:rPr>
          <w:rFonts w:hint="default" w:ascii="Times New Roman" w:hAnsi="Times New Roman" w:cs="Times New Roman"/>
          <w:b/>
          <w:bCs/>
          <w:color w:val="auto"/>
          <w:highlight w:val="none"/>
        </w:rPr>
        <w:t>.</w:t>
      </w:r>
      <w:r>
        <w:rPr>
          <w:rFonts w:hint="eastAsia" w:cs="Times New Roman"/>
          <w:b/>
          <w:bCs/>
          <w:color w:val="auto"/>
          <w:highlight w:val="none"/>
          <w:lang w:val="en-US" w:eastAsia="zh-CN"/>
        </w:rPr>
        <w:t>4</w:t>
      </w:r>
      <w:r>
        <w:rPr>
          <w:rFonts w:hint="default" w:ascii="Times New Roman" w:hAnsi="Times New Roman" w:cs="Times New Roman"/>
          <w:b/>
          <w:bCs/>
          <w:color w:val="auto"/>
          <w:highlight w:val="none"/>
        </w:rPr>
        <w:t>.8</w:t>
      </w:r>
      <w:r>
        <w:rPr>
          <w:rFonts w:hint="default" w:ascii="Times New Roman" w:hAnsi="Times New Roman" w:cs="Times New Roman"/>
          <w:color w:val="auto"/>
          <w:highlight w:val="none"/>
        </w:rPr>
        <w:t xml:space="preserve">  竣工模型应准确表达构件的外表几何信息、材质信息、厂家信息以及实际安装的设备几何及属性信息等。其中，对于不能指导施工、对运维无指导意义的内容，应进行轻量化处理。</w:t>
      </w:r>
    </w:p>
    <w:p w14:paraId="2CEF879B">
      <w:pPr>
        <w:spacing w:before="163" w:after="163"/>
        <w:ind w:firstLine="0" w:firstLineChars="0"/>
        <w:rPr>
          <w:rFonts w:hint="default" w:ascii="Times New Roman" w:hAnsi="Times New Roman" w:cs="Times New Roman"/>
          <w:color w:val="auto"/>
          <w:highlight w:val="none"/>
        </w:rPr>
        <w:sectPr>
          <w:pgSz w:w="11906" w:h="16838"/>
          <w:pgMar w:top="1440" w:right="1800" w:bottom="1440" w:left="1800" w:header="851" w:footer="992" w:gutter="0"/>
          <w:pgNumType w:fmt="decimal"/>
          <w:cols w:space="425" w:num="1"/>
          <w:docGrid w:type="lines" w:linePitch="326" w:charSpace="0"/>
        </w:sectPr>
      </w:pPr>
    </w:p>
    <w:p w14:paraId="3CC9634B">
      <w:pPr>
        <w:pStyle w:val="2"/>
        <w:spacing w:before="163" w:after="163"/>
        <w:ind w:left="0" w:leftChars="0" w:firstLine="0" w:firstLineChars="0"/>
        <w:jc w:val="left"/>
        <w:rPr>
          <w:rFonts w:hint="eastAsia" w:ascii="Times New Roman" w:hAnsi="Times New Roman" w:eastAsia="宋体" w:cs="Times New Roman"/>
          <w:color w:val="auto"/>
          <w:highlight w:val="none"/>
          <w:lang w:val="en-US" w:eastAsia="zh-CN"/>
        </w:rPr>
      </w:pPr>
      <w:bookmarkStart w:id="156" w:name="_Toc36547777"/>
      <w:bookmarkStart w:id="157" w:name="_Toc28419"/>
      <w:bookmarkStart w:id="158" w:name="_Toc19587"/>
      <w:r>
        <w:rPr>
          <w:rFonts w:hint="default" w:ascii="Times New Roman" w:hAnsi="Times New Roman" w:cs="Times New Roman"/>
          <w:color w:val="auto"/>
          <w:highlight w:val="none"/>
          <w:lang w:val="zh-CN"/>
        </w:rPr>
        <w:t xml:space="preserve">附录A  </w:t>
      </w:r>
      <w:bookmarkEnd w:id="156"/>
      <w:r>
        <w:rPr>
          <w:rFonts w:hint="default" w:ascii="Times New Roman" w:hAnsi="Times New Roman" w:cs="Times New Roman"/>
          <w:color w:val="auto"/>
          <w:highlight w:val="none"/>
          <w:lang w:val="en-US" w:eastAsia="zh-CN"/>
        </w:rPr>
        <w:t>房屋建筑工程</w:t>
      </w:r>
      <w:r>
        <w:rPr>
          <w:rFonts w:hint="default" w:ascii="Times New Roman" w:hAnsi="Times New Roman" w:cs="Times New Roman"/>
          <w:color w:val="auto"/>
          <w:highlight w:val="none"/>
          <w:lang w:val="zh-CN"/>
        </w:rPr>
        <w:t xml:space="preserve"> BIM 应用总流程</w:t>
      </w:r>
      <w:bookmarkEnd w:id="157"/>
      <w:bookmarkEnd w:id="158"/>
    </w:p>
    <w:p w14:paraId="36D1A872">
      <w:pPr>
        <w:spacing w:before="163" w:after="163"/>
        <w:ind w:firstLine="48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在房屋建筑工程 BIM 技术应用总流程上，应根据勘察阶段、设计阶段、施工阶段、运维阶段</w:t>
      </w:r>
      <w:r>
        <w:rPr>
          <w:rFonts w:hint="default" w:ascii="Times New Roman" w:hAnsi="Times New Roman" w:cs="Times New Roman"/>
          <w:color w:val="auto"/>
          <w:highlight w:val="none"/>
          <w:lang w:val="en-US" w:eastAsia="zh-CN"/>
        </w:rPr>
        <w:t>的</w:t>
      </w:r>
      <w:r>
        <w:rPr>
          <w:rFonts w:hint="default" w:ascii="Times New Roman" w:hAnsi="Times New Roman" w:cs="Times New Roman"/>
          <w:color w:val="auto"/>
          <w:highlight w:val="none"/>
        </w:rPr>
        <w:t>相关法律法规、标准规范、设计图纸、工程特点及实际需求等进行模型创建，结合BIM进行各阶段模型应用，通过审查、比选、优化等确定最终方案，输出BIM成果并进行交付和归档工作。</w:t>
      </w:r>
    </w:p>
    <w:p w14:paraId="06759BDC">
      <w:pPr>
        <w:spacing w:before="163" w:after="163"/>
        <w:ind w:firstLine="0" w:firstLineChars="0"/>
        <w:rPr>
          <w:rFonts w:hint="default" w:ascii="Times New Roman" w:hAnsi="Times New Roman" w:cs="Times New Roman"/>
          <w:color w:val="auto"/>
          <w:highlight w:val="none"/>
          <w:lang w:val="zh-CN"/>
        </w:rPr>
        <w:sectPr>
          <w:pgSz w:w="11906" w:h="16838"/>
          <w:pgMar w:top="1440" w:right="1800" w:bottom="1440" w:left="1800" w:header="851" w:footer="992" w:gutter="0"/>
          <w:pgNumType w:fmt="decimal"/>
          <w:cols w:space="425" w:num="1"/>
          <w:docGrid w:type="lines" w:linePitch="326" w:charSpace="0"/>
        </w:sectPr>
      </w:pPr>
      <w:r>
        <w:rPr>
          <w:color w:val="auto"/>
          <w:highlight w:val="none"/>
        </w:rPr>
        <w:drawing>
          <wp:inline distT="0" distB="0" distL="0" distR="0">
            <wp:extent cx="5295265" cy="31115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295265" cy="3111500"/>
                    </a:xfrm>
                    <a:prstGeom prst="rect">
                      <a:avLst/>
                    </a:prstGeom>
                    <a:noFill/>
                    <a:ln>
                      <a:noFill/>
                    </a:ln>
                  </pic:spPr>
                </pic:pic>
              </a:graphicData>
            </a:graphic>
          </wp:inline>
        </w:drawing>
      </w:r>
    </w:p>
    <w:p w14:paraId="1ECA375D">
      <w:pPr>
        <w:pStyle w:val="2"/>
        <w:spacing w:before="163" w:after="163"/>
        <w:ind w:left="0" w:leftChars="0" w:firstLine="602" w:firstLineChars="200"/>
        <w:jc w:val="both"/>
        <w:outlineLvl w:val="0"/>
        <w:rPr>
          <w:rFonts w:hint="default" w:ascii="Times New Roman" w:hAnsi="Times New Roman" w:eastAsia="宋体" w:cs="Times New Roman"/>
          <w:color w:val="auto"/>
          <w:highlight w:val="none"/>
          <w:lang w:val="en-US" w:eastAsia="zh-CN"/>
        </w:rPr>
      </w:pPr>
      <w:bookmarkStart w:id="159" w:name="_Toc21855"/>
      <w:bookmarkStart w:id="160" w:name="_Toc290"/>
      <w:bookmarkStart w:id="161" w:name="_Toc28629"/>
      <w:r>
        <w:rPr>
          <w:rFonts w:hint="default" w:ascii="Times New Roman" w:hAnsi="Times New Roman" w:cs="Times New Roman"/>
          <w:color w:val="auto"/>
          <w:highlight w:val="none"/>
          <w:lang w:val="zh-CN"/>
        </w:rPr>
        <w:t>附录</w:t>
      </w:r>
      <w:r>
        <w:rPr>
          <w:rFonts w:hint="eastAsia" w:cs="Times New Roman"/>
          <w:color w:val="auto"/>
          <w:highlight w:val="none"/>
          <w:lang w:val="en-US" w:eastAsia="zh-CN"/>
        </w:rPr>
        <w:t>B</w:t>
      </w:r>
      <w:r>
        <w:rPr>
          <w:rFonts w:hint="default"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lang w:val="zh-CN"/>
        </w:rPr>
        <w:t>BIM模型专业信息细度</w:t>
      </w:r>
      <w:r>
        <w:rPr>
          <w:rFonts w:hint="default" w:ascii="Times New Roman" w:hAnsi="Times New Roman" w:cs="Times New Roman"/>
          <w:color w:val="auto"/>
          <w:highlight w:val="none"/>
          <w:lang w:val="en-US" w:eastAsia="zh-CN"/>
        </w:rPr>
        <w:t>表</w:t>
      </w:r>
      <w:bookmarkEnd w:id="159"/>
      <w:bookmarkEnd w:id="160"/>
      <w:bookmarkEnd w:id="161"/>
    </w:p>
    <w:p w14:paraId="7918E077">
      <w:pPr>
        <w:spacing w:before="163" w:after="163"/>
        <w:ind w:firstLine="0" w:firstLineChars="0"/>
        <w:jc w:val="center"/>
        <w:rPr>
          <w:rFonts w:hint="default" w:ascii="Times New Roman" w:hAnsi="Times New Roman" w:cs="Times New Roman"/>
          <w:b/>
          <w:bCs/>
          <w:color w:val="auto"/>
          <w:sz w:val="21"/>
          <w:szCs w:val="21"/>
          <w:highlight w:val="none"/>
          <w:lang w:val="zh-CN"/>
        </w:rPr>
      </w:pPr>
      <w:r>
        <w:rPr>
          <w:rFonts w:hint="default" w:ascii="Times New Roman" w:hAnsi="Times New Roman" w:cs="Times New Roman"/>
          <w:b/>
          <w:bCs/>
          <w:color w:val="auto"/>
          <w:sz w:val="21"/>
          <w:szCs w:val="21"/>
          <w:highlight w:val="none"/>
          <w:lang w:val="zh-CN"/>
        </w:rPr>
        <w:t>表</w:t>
      </w:r>
      <w:r>
        <w:rPr>
          <w:rFonts w:hint="eastAsia" w:cs="Times New Roman"/>
          <w:b/>
          <w:bCs/>
          <w:color w:val="auto"/>
          <w:sz w:val="21"/>
          <w:szCs w:val="21"/>
          <w:highlight w:val="none"/>
          <w:lang w:val="en-US" w:eastAsia="zh-CN"/>
        </w:rPr>
        <w:t>B</w:t>
      </w:r>
      <w:r>
        <w:rPr>
          <w:rFonts w:hint="default" w:ascii="Times New Roman" w:hAnsi="Times New Roman" w:cs="Times New Roman"/>
          <w:b/>
          <w:bCs/>
          <w:color w:val="auto"/>
          <w:sz w:val="21"/>
          <w:szCs w:val="21"/>
          <w:highlight w:val="none"/>
          <w:lang w:val="zh-CN"/>
        </w:rPr>
        <w:t>.1 建筑专业信息细度表</w:t>
      </w:r>
    </w:p>
    <w:tbl>
      <w:tblPr>
        <w:tblStyle w:val="18"/>
        <w:tblW w:w="0" w:type="auto"/>
        <w:tblInd w:w="-32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29"/>
        <w:gridCol w:w="1310"/>
        <w:gridCol w:w="1732"/>
        <w:gridCol w:w="1484"/>
        <w:gridCol w:w="2032"/>
        <w:gridCol w:w="1952"/>
        <w:gridCol w:w="2035"/>
        <w:gridCol w:w="1656"/>
        <w:gridCol w:w="1573"/>
      </w:tblGrid>
      <w:tr w14:paraId="3FF5A3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2039" w:type="dxa"/>
            <w:gridSpan w:val="2"/>
            <w:vMerge w:val="restart"/>
            <w:tcBorders>
              <w:tl2br w:val="single" w:color="auto" w:sz="4" w:space="0"/>
            </w:tcBorders>
            <w:vAlign w:val="center"/>
          </w:tcPr>
          <w:p w14:paraId="03761350">
            <w:pPr>
              <w:pStyle w:val="44"/>
              <w:keepNext w:val="0"/>
              <w:keepLines w:val="0"/>
              <w:pageBreakBefore w:val="0"/>
              <w:widowControl w:val="0"/>
              <w:kinsoku/>
              <w:wordWrap/>
              <w:overflowPunct/>
              <w:topLinePunct w:val="0"/>
              <w:autoSpaceDE/>
              <w:autoSpaceDN/>
              <w:bidi w:val="0"/>
              <w:adjustRightInd w:val="0"/>
              <w:snapToGrid w:val="0"/>
              <w:spacing w:before="163" w:after="163"/>
              <w:jc w:val="center"/>
              <w:textAlignment w:val="baseline"/>
              <w:rPr>
                <w:rFonts w:hint="default" w:ascii="Times New Roman" w:hAnsi="Times New Roman" w:cs="Times New Roman"/>
                <w:color w:val="auto"/>
                <w:highlight w:val="none"/>
                <w:lang w:val="zh-CN"/>
              </w:rPr>
            </w:pPr>
            <w:r>
              <w:rPr>
                <w:rFonts w:hint="eastAsia" w:cs="Times New Roman"/>
                <w:color w:val="auto"/>
                <w:highlight w:val="none"/>
                <w:lang w:val="en-US" w:eastAsia="zh-CN"/>
              </w:rPr>
              <w:t xml:space="preserve">         </w:t>
            </w:r>
            <w:r>
              <w:rPr>
                <w:rFonts w:hint="default" w:ascii="Times New Roman" w:hAnsi="Times New Roman" w:cs="Times New Roman"/>
                <w:color w:val="auto"/>
                <w:highlight w:val="none"/>
                <w:lang w:val="zh-CN"/>
              </w:rPr>
              <w:t>详细等级</w:t>
            </w:r>
          </w:p>
          <w:p w14:paraId="42E670D2">
            <w:pPr>
              <w:pStyle w:val="44"/>
              <w:keepNext w:val="0"/>
              <w:keepLines w:val="0"/>
              <w:pageBreakBefore w:val="0"/>
              <w:widowControl w:val="0"/>
              <w:kinsoku/>
              <w:wordWrap/>
              <w:overflowPunct/>
              <w:topLinePunct w:val="0"/>
              <w:autoSpaceDE/>
              <w:autoSpaceDN/>
              <w:bidi w:val="0"/>
              <w:adjustRightInd w:val="0"/>
              <w:snapToGrid w:val="0"/>
              <w:spacing w:before="163" w:after="163"/>
              <w:jc w:val="both"/>
              <w:textAlignment w:val="baseline"/>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类别</w:t>
            </w:r>
          </w:p>
        </w:tc>
        <w:tc>
          <w:tcPr>
            <w:tcW w:w="1732" w:type="dxa"/>
            <w:vAlign w:val="center"/>
          </w:tcPr>
          <w:p w14:paraId="3C7F1297">
            <w:pPr>
              <w:pStyle w:val="44"/>
              <w:keepNext w:val="0"/>
              <w:keepLines w:val="0"/>
              <w:pageBreakBefore w:val="0"/>
              <w:widowControl w:val="0"/>
              <w:kinsoku/>
              <w:wordWrap/>
              <w:overflowPunct/>
              <w:topLinePunct w:val="0"/>
              <w:autoSpaceDE/>
              <w:autoSpaceDN/>
              <w:bidi w:val="0"/>
              <w:adjustRightInd w:val="0"/>
              <w:snapToGrid w:val="0"/>
              <w:spacing w:before="163" w:after="163"/>
              <w:jc w:val="center"/>
              <w:textAlignment w:val="baseline"/>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LOD100</w:t>
            </w:r>
          </w:p>
        </w:tc>
        <w:tc>
          <w:tcPr>
            <w:tcW w:w="1484" w:type="dxa"/>
            <w:vAlign w:val="center"/>
          </w:tcPr>
          <w:p w14:paraId="11FBCAD9">
            <w:pPr>
              <w:pStyle w:val="44"/>
              <w:keepNext w:val="0"/>
              <w:keepLines w:val="0"/>
              <w:pageBreakBefore w:val="0"/>
              <w:widowControl w:val="0"/>
              <w:kinsoku/>
              <w:wordWrap/>
              <w:overflowPunct/>
              <w:topLinePunct w:val="0"/>
              <w:autoSpaceDE/>
              <w:autoSpaceDN/>
              <w:bidi w:val="0"/>
              <w:adjustRightInd w:val="0"/>
              <w:snapToGrid w:val="0"/>
              <w:spacing w:before="163" w:after="163"/>
              <w:jc w:val="center"/>
              <w:textAlignment w:val="baseline"/>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LOD200</w:t>
            </w:r>
          </w:p>
        </w:tc>
        <w:tc>
          <w:tcPr>
            <w:tcW w:w="2032" w:type="dxa"/>
            <w:vAlign w:val="center"/>
          </w:tcPr>
          <w:p w14:paraId="1024F53A">
            <w:pPr>
              <w:pStyle w:val="44"/>
              <w:keepNext w:val="0"/>
              <w:keepLines w:val="0"/>
              <w:pageBreakBefore w:val="0"/>
              <w:widowControl w:val="0"/>
              <w:kinsoku/>
              <w:wordWrap/>
              <w:overflowPunct/>
              <w:topLinePunct w:val="0"/>
              <w:autoSpaceDE/>
              <w:autoSpaceDN/>
              <w:bidi w:val="0"/>
              <w:adjustRightInd w:val="0"/>
              <w:snapToGrid w:val="0"/>
              <w:spacing w:before="163" w:after="163"/>
              <w:jc w:val="center"/>
              <w:textAlignment w:val="baseline"/>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LOD300</w:t>
            </w:r>
          </w:p>
        </w:tc>
        <w:tc>
          <w:tcPr>
            <w:tcW w:w="1952" w:type="dxa"/>
            <w:vAlign w:val="center"/>
          </w:tcPr>
          <w:p w14:paraId="479C7E5A">
            <w:pPr>
              <w:pStyle w:val="44"/>
              <w:keepNext w:val="0"/>
              <w:keepLines w:val="0"/>
              <w:pageBreakBefore w:val="0"/>
              <w:widowControl w:val="0"/>
              <w:kinsoku/>
              <w:wordWrap/>
              <w:overflowPunct/>
              <w:topLinePunct w:val="0"/>
              <w:autoSpaceDE/>
              <w:autoSpaceDN/>
              <w:bidi w:val="0"/>
              <w:adjustRightInd w:val="0"/>
              <w:snapToGrid w:val="0"/>
              <w:spacing w:before="163" w:after="163"/>
              <w:jc w:val="center"/>
              <w:textAlignment w:val="baseline"/>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LDO350</w:t>
            </w:r>
          </w:p>
        </w:tc>
        <w:tc>
          <w:tcPr>
            <w:tcW w:w="2035" w:type="dxa"/>
            <w:vAlign w:val="center"/>
          </w:tcPr>
          <w:p w14:paraId="5D4760A1">
            <w:pPr>
              <w:pStyle w:val="44"/>
              <w:keepNext w:val="0"/>
              <w:keepLines w:val="0"/>
              <w:pageBreakBefore w:val="0"/>
              <w:widowControl w:val="0"/>
              <w:kinsoku/>
              <w:wordWrap/>
              <w:overflowPunct/>
              <w:topLinePunct w:val="0"/>
              <w:autoSpaceDE/>
              <w:autoSpaceDN/>
              <w:bidi w:val="0"/>
              <w:adjustRightInd w:val="0"/>
              <w:snapToGrid w:val="0"/>
              <w:spacing w:before="163" w:after="163"/>
              <w:jc w:val="center"/>
              <w:textAlignment w:val="baseline"/>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LOD400</w:t>
            </w:r>
          </w:p>
        </w:tc>
        <w:tc>
          <w:tcPr>
            <w:tcW w:w="1656" w:type="dxa"/>
            <w:vAlign w:val="center"/>
          </w:tcPr>
          <w:p w14:paraId="6288A1C3">
            <w:pPr>
              <w:pStyle w:val="44"/>
              <w:keepNext w:val="0"/>
              <w:keepLines w:val="0"/>
              <w:pageBreakBefore w:val="0"/>
              <w:widowControl w:val="0"/>
              <w:kinsoku/>
              <w:wordWrap/>
              <w:overflowPunct/>
              <w:topLinePunct w:val="0"/>
              <w:autoSpaceDE/>
              <w:autoSpaceDN/>
              <w:bidi w:val="0"/>
              <w:adjustRightInd w:val="0"/>
              <w:snapToGrid w:val="0"/>
              <w:spacing w:before="163" w:after="163"/>
              <w:jc w:val="center"/>
              <w:textAlignment w:val="baseline"/>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LOD500</w:t>
            </w:r>
          </w:p>
        </w:tc>
        <w:tc>
          <w:tcPr>
            <w:tcW w:w="1573" w:type="dxa"/>
            <w:vAlign w:val="center"/>
          </w:tcPr>
          <w:p w14:paraId="247C02F7">
            <w:pPr>
              <w:pStyle w:val="44"/>
              <w:keepNext w:val="0"/>
              <w:keepLines w:val="0"/>
              <w:pageBreakBefore w:val="0"/>
              <w:widowControl w:val="0"/>
              <w:kinsoku/>
              <w:wordWrap/>
              <w:overflowPunct/>
              <w:topLinePunct w:val="0"/>
              <w:autoSpaceDE/>
              <w:autoSpaceDN/>
              <w:bidi w:val="0"/>
              <w:adjustRightInd w:val="0"/>
              <w:snapToGrid w:val="0"/>
              <w:spacing w:before="163" w:after="163"/>
              <w:jc w:val="center"/>
              <w:textAlignment w:val="baseline"/>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LOD500</w:t>
            </w:r>
          </w:p>
        </w:tc>
      </w:tr>
      <w:tr w14:paraId="0AE542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2039" w:type="dxa"/>
            <w:gridSpan w:val="2"/>
            <w:vMerge w:val="continue"/>
            <w:vAlign w:val="center"/>
          </w:tcPr>
          <w:p w14:paraId="5CEA260A">
            <w:pPr>
              <w:pStyle w:val="44"/>
              <w:keepNext w:val="0"/>
              <w:keepLines w:val="0"/>
              <w:pageBreakBefore w:val="0"/>
              <w:widowControl w:val="0"/>
              <w:kinsoku/>
              <w:wordWrap/>
              <w:overflowPunct/>
              <w:topLinePunct w:val="0"/>
              <w:autoSpaceDE/>
              <w:autoSpaceDN/>
              <w:bidi w:val="0"/>
              <w:adjustRightInd w:val="0"/>
              <w:snapToGrid w:val="0"/>
              <w:spacing w:before="163" w:after="163"/>
              <w:jc w:val="center"/>
              <w:textAlignment w:val="baseline"/>
              <w:rPr>
                <w:rFonts w:hint="default" w:ascii="Times New Roman" w:hAnsi="Times New Roman" w:cs="Times New Roman"/>
                <w:color w:val="auto"/>
                <w:highlight w:val="none"/>
                <w:lang w:val="zh-CN"/>
              </w:rPr>
            </w:pPr>
          </w:p>
        </w:tc>
        <w:tc>
          <w:tcPr>
            <w:tcW w:w="1732" w:type="dxa"/>
            <w:vAlign w:val="center"/>
          </w:tcPr>
          <w:p w14:paraId="02507A2B">
            <w:pPr>
              <w:pStyle w:val="44"/>
              <w:keepNext w:val="0"/>
              <w:keepLines w:val="0"/>
              <w:pageBreakBefore w:val="0"/>
              <w:widowControl w:val="0"/>
              <w:kinsoku/>
              <w:wordWrap/>
              <w:overflowPunct/>
              <w:topLinePunct w:val="0"/>
              <w:autoSpaceDE/>
              <w:autoSpaceDN/>
              <w:bidi w:val="0"/>
              <w:adjustRightInd w:val="0"/>
              <w:snapToGrid w:val="0"/>
              <w:spacing w:before="163" w:after="163"/>
              <w:jc w:val="center"/>
              <w:textAlignment w:val="baseline"/>
              <w:rPr>
                <w:rFonts w:hint="default" w:ascii="Times New Roman" w:hAnsi="Times New Roman" w:eastAsia="宋体" w:cs="Times New Roman"/>
                <w:color w:val="auto"/>
                <w:highlight w:val="none"/>
                <w:lang w:val="en-US" w:eastAsia="zh-CN"/>
              </w:rPr>
            </w:pPr>
            <w:r>
              <w:rPr>
                <w:rFonts w:hint="default" w:ascii="Times New Roman" w:hAnsi="Times New Roman" w:cs="Times New Roman"/>
                <w:color w:val="auto"/>
                <w:highlight w:val="none"/>
                <w:lang w:val="zh-CN"/>
              </w:rPr>
              <w:t>勘察阶段</w:t>
            </w:r>
            <w:r>
              <w:rPr>
                <w:rFonts w:hint="eastAsia" w:cs="Times New Roman"/>
                <w:color w:val="auto"/>
                <w:highlight w:val="none"/>
                <w:lang w:val="zh-CN"/>
              </w:rPr>
              <w:t>、</w:t>
            </w:r>
            <w:r>
              <w:rPr>
                <w:rFonts w:hint="eastAsia" w:cs="Times New Roman"/>
                <w:color w:val="auto"/>
                <w:highlight w:val="none"/>
                <w:lang w:val="en-US" w:eastAsia="zh-CN"/>
              </w:rPr>
              <w:t>方案设计阶段</w:t>
            </w:r>
          </w:p>
        </w:tc>
        <w:tc>
          <w:tcPr>
            <w:tcW w:w="1484" w:type="dxa"/>
            <w:vAlign w:val="center"/>
          </w:tcPr>
          <w:p w14:paraId="09CE47D1">
            <w:pPr>
              <w:pStyle w:val="44"/>
              <w:keepNext w:val="0"/>
              <w:keepLines w:val="0"/>
              <w:pageBreakBefore w:val="0"/>
              <w:widowControl w:val="0"/>
              <w:kinsoku/>
              <w:wordWrap/>
              <w:overflowPunct/>
              <w:topLinePunct w:val="0"/>
              <w:autoSpaceDE/>
              <w:autoSpaceDN/>
              <w:bidi w:val="0"/>
              <w:adjustRightInd w:val="0"/>
              <w:snapToGrid w:val="0"/>
              <w:spacing w:before="163" w:after="163"/>
              <w:jc w:val="center"/>
              <w:textAlignment w:val="baseline"/>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初步设计阶段</w:t>
            </w:r>
          </w:p>
        </w:tc>
        <w:tc>
          <w:tcPr>
            <w:tcW w:w="2032" w:type="dxa"/>
            <w:vAlign w:val="center"/>
          </w:tcPr>
          <w:p w14:paraId="7DB30483">
            <w:pPr>
              <w:pStyle w:val="44"/>
              <w:keepNext w:val="0"/>
              <w:keepLines w:val="0"/>
              <w:pageBreakBefore w:val="0"/>
              <w:widowControl w:val="0"/>
              <w:kinsoku/>
              <w:wordWrap/>
              <w:overflowPunct/>
              <w:topLinePunct w:val="0"/>
              <w:autoSpaceDE/>
              <w:autoSpaceDN/>
              <w:bidi w:val="0"/>
              <w:adjustRightInd w:val="0"/>
              <w:snapToGrid w:val="0"/>
              <w:spacing w:before="163" w:after="163"/>
              <w:jc w:val="center"/>
              <w:textAlignment w:val="baseline"/>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施工图设计阶段</w:t>
            </w:r>
          </w:p>
        </w:tc>
        <w:tc>
          <w:tcPr>
            <w:tcW w:w="1952" w:type="dxa"/>
            <w:vAlign w:val="center"/>
          </w:tcPr>
          <w:p w14:paraId="2F4D26F4">
            <w:pPr>
              <w:pStyle w:val="44"/>
              <w:keepNext w:val="0"/>
              <w:keepLines w:val="0"/>
              <w:pageBreakBefore w:val="0"/>
              <w:widowControl w:val="0"/>
              <w:kinsoku/>
              <w:wordWrap/>
              <w:overflowPunct/>
              <w:topLinePunct w:val="0"/>
              <w:autoSpaceDE/>
              <w:autoSpaceDN/>
              <w:bidi w:val="0"/>
              <w:adjustRightInd w:val="0"/>
              <w:snapToGrid w:val="0"/>
              <w:spacing w:before="163" w:after="163"/>
              <w:jc w:val="center"/>
              <w:textAlignment w:val="baseline"/>
              <w:rPr>
                <w:rFonts w:hint="eastAsia" w:ascii="Times New Roman" w:hAnsi="Times New Roman" w:eastAsia="宋体" w:cs="Times New Roman"/>
                <w:color w:val="auto"/>
                <w:highlight w:val="none"/>
                <w:lang w:val="en-US" w:eastAsia="zh-CN"/>
              </w:rPr>
            </w:pPr>
            <w:r>
              <w:rPr>
                <w:rFonts w:hint="eastAsia" w:cs="Times New Roman"/>
                <w:color w:val="auto"/>
                <w:highlight w:val="none"/>
                <w:lang w:val="en-US" w:eastAsia="zh-CN"/>
              </w:rPr>
              <w:t>深化设计阶段</w:t>
            </w:r>
          </w:p>
        </w:tc>
        <w:tc>
          <w:tcPr>
            <w:tcW w:w="2035" w:type="dxa"/>
            <w:vAlign w:val="center"/>
          </w:tcPr>
          <w:p w14:paraId="1B9DC350">
            <w:pPr>
              <w:pStyle w:val="44"/>
              <w:keepNext w:val="0"/>
              <w:keepLines w:val="0"/>
              <w:pageBreakBefore w:val="0"/>
              <w:widowControl w:val="0"/>
              <w:kinsoku/>
              <w:wordWrap/>
              <w:overflowPunct/>
              <w:topLinePunct w:val="0"/>
              <w:autoSpaceDE/>
              <w:autoSpaceDN/>
              <w:bidi w:val="0"/>
              <w:adjustRightInd w:val="0"/>
              <w:snapToGrid w:val="0"/>
              <w:spacing w:before="163" w:after="163"/>
              <w:jc w:val="center"/>
              <w:textAlignment w:val="baseline"/>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施工阶段</w:t>
            </w:r>
          </w:p>
        </w:tc>
        <w:tc>
          <w:tcPr>
            <w:tcW w:w="1656" w:type="dxa"/>
            <w:vAlign w:val="center"/>
          </w:tcPr>
          <w:p w14:paraId="1A1F9D03">
            <w:pPr>
              <w:pStyle w:val="44"/>
              <w:keepNext w:val="0"/>
              <w:keepLines w:val="0"/>
              <w:pageBreakBefore w:val="0"/>
              <w:widowControl w:val="0"/>
              <w:kinsoku/>
              <w:wordWrap/>
              <w:overflowPunct/>
              <w:topLinePunct w:val="0"/>
              <w:autoSpaceDE/>
              <w:autoSpaceDN/>
              <w:bidi w:val="0"/>
              <w:adjustRightInd w:val="0"/>
              <w:snapToGrid w:val="0"/>
              <w:spacing w:before="163" w:after="163"/>
              <w:jc w:val="center"/>
              <w:textAlignment w:val="baseline"/>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竣工阶段</w:t>
            </w:r>
          </w:p>
        </w:tc>
        <w:tc>
          <w:tcPr>
            <w:tcW w:w="1573" w:type="dxa"/>
            <w:vAlign w:val="center"/>
          </w:tcPr>
          <w:p w14:paraId="08F0FF07">
            <w:pPr>
              <w:pStyle w:val="44"/>
              <w:keepNext w:val="0"/>
              <w:keepLines w:val="0"/>
              <w:pageBreakBefore w:val="0"/>
              <w:widowControl w:val="0"/>
              <w:kinsoku/>
              <w:wordWrap/>
              <w:overflowPunct/>
              <w:topLinePunct w:val="0"/>
              <w:autoSpaceDE/>
              <w:autoSpaceDN/>
              <w:bidi w:val="0"/>
              <w:adjustRightInd w:val="0"/>
              <w:snapToGrid w:val="0"/>
              <w:spacing w:before="163" w:after="163"/>
              <w:jc w:val="center"/>
              <w:textAlignment w:val="baseline"/>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运维阶段</w:t>
            </w:r>
          </w:p>
        </w:tc>
      </w:tr>
      <w:tr w14:paraId="6536A2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44" w:hRule="atLeast"/>
        </w:trPr>
        <w:tc>
          <w:tcPr>
            <w:tcW w:w="729" w:type="dxa"/>
            <w:vAlign w:val="center"/>
          </w:tcPr>
          <w:p w14:paraId="53E09A76">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001</w:t>
            </w:r>
          </w:p>
        </w:tc>
        <w:tc>
          <w:tcPr>
            <w:tcW w:w="1310" w:type="dxa"/>
            <w:vAlign w:val="center"/>
          </w:tcPr>
          <w:p w14:paraId="6A631D50">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场地、地质</w:t>
            </w:r>
          </w:p>
        </w:tc>
        <w:tc>
          <w:tcPr>
            <w:tcW w:w="1732" w:type="dxa"/>
            <w:vAlign w:val="center"/>
          </w:tcPr>
          <w:p w14:paraId="1598E93B">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原始地形、地质模型，红线范围</w:t>
            </w:r>
          </w:p>
        </w:tc>
        <w:tc>
          <w:tcPr>
            <w:tcW w:w="1484" w:type="dxa"/>
            <w:vAlign w:val="center"/>
          </w:tcPr>
          <w:p w14:paraId="2965F2B5">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简单的场地布置，部分构件用体量表示</w:t>
            </w:r>
          </w:p>
        </w:tc>
        <w:tc>
          <w:tcPr>
            <w:tcW w:w="2032" w:type="dxa"/>
            <w:vAlign w:val="center"/>
          </w:tcPr>
          <w:p w14:paraId="4F5CFD27">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按图纸精准建模，红线、景观、人物、植物、道路贴近真实</w:t>
            </w:r>
          </w:p>
        </w:tc>
        <w:tc>
          <w:tcPr>
            <w:tcW w:w="1952" w:type="dxa"/>
            <w:vAlign w:val="center"/>
          </w:tcPr>
          <w:p w14:paraId="7696117D">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szCs w:val="24"/>
                <w:highlight w:val="none"/>
              </w:rPr>
            </w:pPr>
            <w:r>
              <w:rPr>
                <w:rFonts w:hint="default" w:ascii="Times New Roman" w:hAnsi="Times New Roman" w:cs="Times New Roman"/>
                <w:color w:val="auto"/>
                <w:szCs w:val="24"/>
                <w:highlight w:val="none"/>
              </w:rPr>
              <w:t>实际尺寸的模型实体</w:t>
            </w:r>
            <w:r>
              <w:rPr>
                <w:rFonts w:hint="eastAsia" w:cs="Times New Roman"/>
                <w:color w:val="auto"/>
                <w:szCs w:val="24"/>
                <w:highlight w:val="none"/>
                <w:lang w:eastAsia="zh-CN"/>
              </w:rPr>
              <w:t>，</w:t>
            </w:r>
            <w:r>
              <w:rPr>
                <w:rFonts w:hint="default" w:ascii="Times New Roman" w:hAnsi="Times New Roman" w:cs="Times New Roman"/>
                <w:color w:val="auto"/>
                <w:szCs w:val="24"/>
                <w:highlight w:val="none"/>
              </w:rPr>
              <w:t>等高距</w:t>
            </w:r>
            <w:r>
              <w:rPr>
                <w:rFonts w:hint="eastAsia" w:cs="Times New Roman"/>
                <w:color w:val="auto"/>
                <w:szCs w:val="24"/>
                <w:highlight w:val="none"/>
                <w:lang w:eastAsia="zh-CN"/>
              </w:rPr>
              <w:t>，</w:t>
            </w:r>
            <w:r>
              <w:rPr>
                <w:rFonts w:hint="default" w:ascii="Times New Roman" w:hAnsi="Times New Roman" w:cs="Times New Roman"/>
                <w:color w:val="auto"/>
                <w:szCs w:val="24"/>
                <w:highlight w:val="none"/>
              </w:rPr>
              <w:t>简单几何形体表达</w:t>
            </w:r>
            <w:r>
              <w:rPr>
                <w:rFonts w:hint="eastAsia" w:cs="Times New Roman"/>
                <w:color w:val="auto"/>
                <w:szCs w:val="24"/>
                <w:highlight w:val="none"/>
                <w:lang w:eastAsia="zh-CN"/>
              </w:rPr>
              <w:t>，</w:t>
            </w:r>
            <w:r>
              <w:rPr>
                <w:rFonts w:hint="default" w:ascii="Times New Roman" w:hAnsi="Times New Roman" w:cs="Times New Roman"/>
                <w:color w:val="auto"/>
                <w:szCs w:val="24"/>
                <w:highlight w:val="none"/>
              </w:rPr>
              <w:t>场地及其周边的水体、绿地等景观</w:t>
            </w:r>
          </w:p>
        </w:tc>
        <w:tc>
          <w:tcPr>
            <w:tcW w:w="2035" w:type="dxa"/>
            <w:vAlign w:val="center"/>
          </w:tcPr>
          <w:p w14:paraId="29ECF641">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实际尺寸的模型实体，景观相关信息（供应商、价格）</w:t>
            </w:r>
            <w:r>
              <w:rPr>
                <w:rFonts w:hint="default" w:ascii="Times New Roman" w:hAnsi="Times New Roman" w:cs="Times New Roman"/>
                <w:color w:val="auto"/>
                <w:highlight w:val="none"/>
              </w:rPr>
              <w:t>、</w:t>
            </w:r>
            <w:r>
              <w:rPr>
                <w:rFonts w:hint="default" w:ascii="Times New Roman" w:hAnsi="Times New Roman" w:cs="Times New Roman"/>
                <w:color w:val="auto"/>
                <w:szCs w:val="24"/>
                <w:highlight w:val="none"/>
              </w:rPr>
              <w:t>安装时间、安装单位</w:t>
            </w:r>
          </w:p>
        </w:tc>
        <w:tc>
          <w:tcPr>
            <w:tcW w:w="1656" w:type="dxa"/>
            <w:vAlign w:val="center"/>
          </w:tcPr>
          <w:p w14:paraId="059C2B81">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赋予各构件的产品运维信息（厂商、价格、维护等）</w:t>
            </w:r>
          </w:p>
        </w:tc>
        <w:tc>
          <w:tcPr>
            <w:tcW w:w="1573" w:type="dxa"/>
            <w:vAlign w:val="center"/>
          </w:tcPr>
          <w:p w14:paraId="6EFA5027">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szCs w:val="24"/>
                <w:highlight w:val="none"/>
              </w:rPr>
            </w:pPr>
            <w:r>
              <w:rPr>
                <w:rFonts w:hint="default" w:ascii="Times New Roman" w:hAnsi="Times New Roman" w:cs="Times New Roman"/>
                <w:color w:val="auto"/>
                <w:szCs w:val="24"/>
                <w:highlight w:val="none"/>
              </w:rPr>
              <w:t>赋予各构件的产品运维信息（厂商、价格、维护等）</w:t>
            </w:r>
          </w:p>
        </w:tc>
      </w:tr>
      <w:tr w14:paraId="415C92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729" w:type="dxa"/>
            <w:vAlign w:val="center"/>
          </w:tcPr>
          <w:p w14:paraId="1ADD6A7C">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002</w:t>
            </w:r>
          </w:p>
        </w:tc>
        <w:tc>
          <w:tcPr>
            <w:tcW w:w="1310" w:type="dxa"/>
            <w:vAlign w:val="center"/>
          </w:tcPr>
          <w:p w14:paraId="794999AF">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车位</w:t>
            </w:r>
          </w:p>
        </w:tc>
        <w:tc>
          <w:tcPr>
            <w:tcW w:w="1732" w:type="dxa"/>
            <w:vAlign w:val="center"/>
          </w:tcPr>
          <w:p w14:paraId="59846D32">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仅表现轮廓</w:t>
            </w:r>
          </w:p>
        </w:tc>
        <w:tc>
          <w:tcPr>
            <w:tcW w:w="1484" w:type="dxa"/>
            <w:vAlign w:val="center"/>
          </w:tcPr>
          <w:p w14:paraId="5FA2CC4A">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大概形状、位置、数量</w:t>
            </w:r>
          </w:p>
        </w:tc>
        <w:tc>
          <w:tcPr>
            <w:tcW w:w="2032" w:type="dxa"/>
            <w:vAlign w:val="center"/>
          </w:tcPr>
          <w:p w14:paraId="5EF45C80">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eastAsia" w:cs="Times New Roman"/>
                <w:color w:val="auto"/>
                <w:szCs w:val="24"/>
                <w:highlight w:val="none"/>
                <w:lang w:val="en-US" w:eastAsia="zh-CN"/>
              </w:rPr>
              <w:t>类似</w:t>
            </w:r>
            <w:r>
              <w:rPr>
                <w:rFonts w:hint="default" w:ascii="Times New Roman" w:hAnsi="Times New Roman" w:cs="Times New Roman"/>
                <w:color w:val="auto"/>
                <w:szCs w:val="24"/>
                <w:highlight w:val="none"/>
              </w:rPr>
              <w:t>形状、大概尺寸</w:t>
            </w:r>
          </w:p>
        </w:tc>
        <w:tc>
          <w:tcPr>
            <w:tcW w:w="1952" w:type="dxa"/>
            <w:vAlign w:val="center"/>
          </w:tcPr>
          <w:p w14:paraId="476B2B2A">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szCs w:val="24"/>
                <w:highlight w:val="none"/>
              </w:rPr>
            </w:pPr>
            <w:r>
              <w:rPr>
                <w:rFonts w:hint="default" w:ascii="Times New Roman" w:hAnsi="Times New Roman" w:cs="Times New Roman"/>
                <w:color w:val="auto"/>
                <w:szCs w:val="24"/>
                <w:highlight w:val="none"/>
              </w:rPr>
              <w:t>车位的精确尺寸、类型的确定</w:t>
            </w:r>
          </w:p>
        </w:tc>
        <w:tc>
          <w:tcPr>
            <w:tcW w:w="2035" w:type="dxa"/>
            <w:vAlign w:val="center"/>
          </w:tcPr>
          <w:p w14:paraId="5A2F1DAF">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实际尺寸的模型实体，概算信息、车位材质供应商信息、材质价格、安装时间、安装单位</w:t>
            </w:r>
          </w:p>
        </w:tc>
        <w:tc>
          <w:tcPr>
            <w:tcW w:w="1656" w:type="dxa"/>
            <w:vAlign w:val="center"/>
          </w:tcPr>
          <w:p w14:paraId="2A0AC000">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实际施工的模型实体</w:t>
            </w:r>
          </w:p>
        </w:tc>
        <w:tc>
          <w:tcPr>
            <w:tcW w:w="1573" w:type="dxa"/>
            <w:vAlign w:val="center"/>
          </w:tcPr>
          <w:p w14:paraId="7C5C3AB6">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szCs w:val="24"/>
                <w:highlight w:val="none"/>
              </w:rPr>
            </w:pPr>
            <w:r>
              <w:rPr>
                <w:rFonts w:hint="default" w:ascii="Times New Roman" w:hAnsi="Times New Roman" w:cs="Times New Roman"/>
                <w:color w:val="auto"/>
                <w:szCs w:val="24"/>
                <w:highlight w:val="none"/>
              </w:rPr>
              <w:t>产品运维信息（厂商、价格、维护等）</w:t>
            </w:r>
          </w:p>
        </w:tc>
      </w:tr>
      <w:tr w14:paraId="26AD35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729" w:type="dxa"/>
            <w:vAlign w:val="center"/>
          </w:tcPr>
          <w:p w14:paraId="2854C77C">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003</w:t>
            </w:r>
          </w:p>
        </w:tc>
        <w:tc>
          <w:tcPr>
            <w:tcW w:w="1310" w:type="dxa"/>
            <w:vAlign w:val="center"/>
          </w:tcPr>
          <w:p w14:paraId="0F7E9520">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墙</w:t>
            </w:r>
          </w:p>
        </w:tc>
        <w:tc>
          <w:tcPr>
            <w:tcW w:w="1732" w:type="dxa"/>
            <w:vAlign w:val="center"/>
          </w:tcPr>
          <w:p w14:paraId="0F5AE414">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不表示</w:t>
            </w:r>
          </w:p>
        </w:tc>
        <w:tc>
          <w:tcPr>
            <w:tcW w:w="1484" w:type="dxa"/>
            <w:vAlign w:val="center"/>
          </w:tcPr>
          <w:p w14:paraId="32450478">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基本形状、大概尺寸，增加材质信息，含粗略面层划分</w:t>
            </w:r>
          </w:p>
        </w:tc>
        <w:tc>
          <w:tcPr>
            <w:tcW w:w="2032" w:type="dxa"/>
            <w:vAlign w:val="center"/>
          </w:tcPr>
          <w:p w14:paraId="74A8D595">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尺寸、定位准确，包含详细面层信息、材质、附节点详图</w:t>
            </w:r>
          </w:p>
        </w:tc>
        <w:tc>
          <w:tcPr>
            <w:tcW w:w="1952" w:type="dxa"/>
            <w:vAlign w:val="center"/>
          </w:tcPr>
          <w:p w14:paraId="2CDED620">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eastAsia="宋体" w:cs="Times New Roman"/>
                <w:color w:val="auto"/>
                <w:szCs w:val="24"/>
                <w:highlight w:val="none"/>
                <w:lang w:val="en-US" w:eastAsia="zh-CN"/>
              </w:rPr>
            </w:pPr>
            <w:r>
              <w:rPr>
                <w:rFonts w:hint="default" w:ascii="Times New Roman" w:hAnsi="Times New Roman" w:cs="Times New Roman"/>
                <w:color w:val="auto"/>
                <w:szCs w:val="24"/>
                <w:highlight w:val="none"/>
              </w:rPr>
              <w:t>实际尺寸的模型实体</w:t>
            </w:r>
            <w:r>
              <w:rPr>
                <w:rFonts w:hint="eastAsia" w:cs="Times New Roman"/>
                <w:color w:val="auto"/>
                <w:szCs w:val="24"/>
                <w:highlight w:val="none"/>
                <w:lang w:eastAsia="zh-CN"/>
              </w:rPr>
              <w:t>，</w:t>
            </w:r>
            <w:r>
              <w:rPr>
                <w:rFonts w:hint="default" w:ascii="Times New Roman" w:hAnsi="Times New Roman" w:cs="Times New Roman"/>
                <w:color w:val="auto"/>
                <w:szCs w:val="24"/>
                <w:highlight w:val="none"/>
              </w:rPr>
              <w:t>墙体核心层和其他构造层，可按独立墙体类型分别建模</w:t>
            </w:r>
            <w:r>
              <w:rPr>
                <w:rFonts w:hint="eastAsia" w:cs="Times New Roman"/>
                <w:color w:val="auto"/>
                <w:szCs w:val="24"/>
                <w:highlight w:val="none"/>
                <w:lang w:eastAsia="zh-CN"/>
              </w:rPr>
              <w:t>，</w:t>
            </w:r>
            <w:r>
              <w:rPr>
                <w:rFonts w:hint="eastAsia" w:cs="Times New Roman"/>
                <w:color w:val="auto"/>
                <w:szCs w:val="24"/>
                <w:highlight w:val="none"/>
                <w:lang w:val="en-US" w:eastAsia="zh-CN"/>
              </w:rPr>
              <w:t>区分内墙和外墙</w:t>
            </w:r>
          </w:p>
        </w:tc>
        <w:tc>
          <w:tcPr>
            <w:tcW w:w="2035" w:type="dxa"/>
            <w:vAlign w:val="center"/>
          </w:tcPr>
          <w:p w14:paraId="4D0A8CA8">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实际尺寸的模型实体，概算信息、墙材质供应商信息、材质价格、安装时间、安装单位</w:t>
            </w:r>
          </w:p>
        </w:tc>
        <w:tc>
          <w:tcPr>
            <w:tcW w:w="1656" w:type="dxa"/>
            <w:vAlign w:val="center"/>
          </w:tcPr>
          <w:p w14:paraId="7D3834DE">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实际施工的墙模型</w:t>
            </w:r>
          </w:p>
        </w:tc>
        <w:tc>
          <w:tcPr>
            <w:tcW w:w="1573" w:type="dxa"/>
            <w:vAlign w:val="center"/>
          </w:tcPr>
          <w:p w14:paraId="298536D9">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szCs w:val="24"/>
                <w:highlight w:val="none"/>
              </w:rPr>
            </w:pPr>
            <w:r>
              <w:rPr>
                <w:rFonts w:hint="default" w:ascii="Times New Roman" w:hAnsi="Times New Roman" w:cs="Times New Roman"/>
                <w:color w:val="auto"/>
                <w:szCs w:val="24"/>
                <w:highlight w:val="none"/>
              </w:rPr>
              <w:t>产品运维信息（厂商、价格、维护等）</w:t>
            </w:r>
          </w:p>
        </w:tc>
      </w:tr>
      <w:tr w14:paraId="0E8B91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729" w:type="dxa"/>
            <w:vAlign w:val="center"/>
          </w:tcPr>
          <w:p w14:paraId="76DB8C84">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004</w:t>
            </w:r>
          </w:p>
        </w:tc>
        <w:tc>
          <w:tcPr>
            <w:tcW w:w="1310" w:type="dxa"/>
            <w:vAlign w:val="center"/>
          </w:tcPr>
          <w:p w14:paraId="7FF16E65">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幕墙</w:t>
            </w:r>
          </w:p>
        </w:tc>
        <w:tc>
          <w:tcPr>
            <w:tcW w:w="1732" w:type="dxa"/>
            <w:vAlign w:val="center"/>
          </w:tcPr>
          <w:p w14:paraId="51EE7225">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不表示</w:t>
            </w:r>
          </w:p>
        </w:tc>
        <w:tc>
          <w:tcPr>
            <w:tcW w:w="1484" w:type="dxa"/>
            <w:vAlign w:val="center"/>
          </w:tcPr>
          <w:p w14:paraId="10080443">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基本形状、大概尺寸，简单竖挺</w:t>
            </w:r>
          </w:p>
        </w:tc>
        <w:tc>
          <w:tcPr>
            <w:tcW w:w="2032" w:type="dxa"/>
            <w:vAlign w:val="center"/>
          </w:tcPr>
          <w:p w14:paraId="45BFA4C3">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eastAsia" w:cs="Times New Roman"/>
                <w:color w:val="auto"/>
                <w:highlight w:val="none"/>
                <w:lang w:val="en-US" w:eastAsia="zh-CN"/>
              </w:rPr>
              <w:t>幕墙类似形状，</w:t>
            </w:r>
            <w:r>
              <w:rPr>
                <w:rFonts w:hint="default" w:ascii="Times New Roman" w:hAnsi="Times New Roman" w:cs="Times New Roman"/>
                <w:color w:val="auto"/>
                <w:szCs w:val="24"/>
                <w:highlight w:val="none"/>
              </w:rPr>
              <w:t>精确尺寸的模型实体，包含具体的竖挺截面，有连接构件</w:t>
            </w:r>
          </w:p>
        </w:tc>
        <w:tc>
          <w:tcPr>
            <w:tcW w:w="1952" w:type="dxa"/>
            <w:vAlign w:val="center"/>
          </w:tcPr>
          <w:p w14:paraId="238EA93B">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eastAsia" w:ascii="Times New Roman" w:hAnsi="Times New Roman" w:eastAsia="宋体" w:cs="Times New Roman"/>
                <w:color w:val="auto"/>
                <w:szCs w:val="24"/>
                <w:highlight w:val="none"/>
                <w:lang w:eastAsia="zh-CN"/>
              </w:rPr>
            </w:pPr>
            <w:r>
              <w:rPr>
                <w:rFonts w:hint="default" w:ascii="Times New Roman" w:hAnsi="Times New Roman" w:cs="Times New Roman"/>
                <w:color w:val="auto"/>
                <w:szCs w:val="24"/>
                <w:highlight w:val="none"/>
              </w:rPr>
              <w:t>实际尺寸的模型实体</w:t>
            </w:r>
            <w:r>
              <w:rPr>
                <w:rFonts w:hint="eastAsia" w:cs="Times New Roman"/>
                <w:color w:val="auto"/>
                <w:szCs w:val="24"/>
                <w:highlight w:val="none"/>
                <w:lang w:eastAsia="zh-CN"/>
              </w:rPr>
              <w:t>，</w:t>
            </w:r>
            <w:r>
              <w:rPr>
                <w:rFonts w:hint="default" w:ascii="Times New Roman" w:hAnsi="Times New Roman" w:cs="Times New Roman"/>
                <w:color w:val="auto"/>
                <w:szCs w:val="24"/>
                <w:highlight w:val="none"/>
              </w:rPr>
              <w:t>应按照最大轮廓建模为单一幕墙</w:t>
            </w:r>
            <w:r>
              <w:rPr>
                <w:rFonts w:hint="eastAsia" w:cs="Times New Roman"/>
                <w:color w:val="auto"/>
                <w:szCs w:val="24"/>
                <w:highlight w:val="none"/>
                <w:lang w:eastAsia="zh-CN"/>
              </w:rPr>
              <w:t>，</w:t>
            </w:r>
            <w:r>
              <w:rPr>
                <w:rFonts w:hint="default" w:ascii="Times New Roman" w:hAnsi="Times New Roman" w:cs="Times New Roman"/>
                <w:color w:val="auto"/>
                <w:szCs w:val="24"/>
                <w:highlight w:val="none"/>
              </w:rPr>
              <w:t>不应在标高、房间分隔等处断开</w:t>
            </w:r>
            <w:r>
              <w:rPr>
                <w:rFonts w:hint="eastAsia" w:cs="Times New Roman"/>
                <w:color w:val="auto"/>
                <w:szCs w:val="24"/>
                <w:highlight w:val="none"/>
                <w:lang w:eastAsia="zh-CN"/>
              </w:rPr>
              <w:t>，包括</w:t>
            </w:r>
            <w:r>
              <w:rPr>
                <w:rFonts w:hint="eastAsia" w:cs="Times New Roman"/>
                <w:color w:val="auto"/>
                <w:szCs w:val="24"/>
                <w:highlight w:val="none"/>
                <w:lang w:val="en-US" w:eastAsia="zh-CN"/>
              </w:rPr>
              <w:t>具体的</w:t>
            </w:r>
            <w:r>
              <w:rPr>
                <w:rFonts w:hint="eastAsia" w:cs="Times New Roman"/>
                <w:color w:val="auto"/>
                <w:szCs w:val="24"/>
                <w:highlight w:val="none"/>
                <w:lang w:eastAsia="zh-CN"/>
              </w:rPr>
              <w:t>幕墙构件</w:t>
            </w:r>
          </w:p>
        </w:tc>
        <w:tc>
          <w:tcPr>
            <w:tcW w:w="2035" w:type="dxa"/>
            <w:vAlign w:val="center"/>
          </w:tcPr>
          <w:p w14:paraId="274EF065">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实际尺寸的模型实体，包含幕墙与结构连接方式，供应商信息、安装时间、安装单位</w:t>
            </w:r>
          </w:p>
        </w:tc>
        <w:tc>
          <w:tcPr>
            <w:tcW w:w="1656" w:type="dxa"/>
            <w:vAlign w:val="center"/>
          </w:tcPr>
          <w:p w14:paraId="3BB60ECB">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实际安装的幕墙模型</w:t>
            </w:r>
          </w:p>
        </w:tc>
        <w:tc>
          <w:tcPr>
            <w:tcW w:w="1573" w:type="dxa"/>
            <w:vAlign w:val="center"/>
          </w:tcPr>
          <w:p w14:paraId="719F597E">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eastAsia" w:ascii="Times New Roman" w:hAnsi="Times New Roman" w:eastAsia="宋体" w:cs="Times New Roman"/>
                <w:color w:val="auto"/>
                <w:szCs w:val="24"/>
                <w:highlight w:val="none"/>
                <w:lang w:eastAsia="zh-CN"/>
              </w:rPr>
            </w:pPr>
            <w:r>
              <w:rPr>
                <w:rFonts w:hint="default" w:ascii="Times New Roman" w:hAnsi="Times New Roman" w:cs="Times New Roman"/>
                <w:color w:val="auto"/>
                <w:szCs w:val="24"/>
                <w:highlight w:val="none"/>
              </w:rPr>
              <w:t>产品运维信息（厂商、价格、维护等</w:t>
            </w:r>
            <w:r>
              <w:rPr>
                <w:rFonts w:hint="eastAsia" w:cs="Times New Roman"/>
                <w:color w:val="auto"/>
                <w:szCs w:val="24"/>
                <w:highlight w:val="none"/>
                <w:lang w:eastAsia="zh-CN"/>
              </w:rPr>
              <w:t>）</w:t>
            </w:r>
          </w:p>
        </w:tc>
      </w:tr>
      <w:tr w14:paraId="082AAA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729" w:type="dxa"/>
            <w:vAlign w:val="center"/>
          </w:tcPr>
          <w:p w14:paraId="1FF4D6BF">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eastAsia" w:ascii="Times New Roman" w:hAnsi="Times New Roman" w:eastAsia="宋体" w:cs="Times New Roman"/>
                <w:color w:val="auto"/>
                <w:highlight w:val="none"/>
                <w:lang w:val="zh-CN" w:eastAsia="zh-CN"/>
              </w:rPr>
            </w:pPr>
            <w:r>
              <w:rPr>
                <w:rFonts w:hint="default" w:ascii="Times New Roman" w:hAnsi="Times New Roman" w:cs="Times New Roman"/>
                <w:color w:val="auto"/>
                <w:highlight w:val="none"/>
                <w:lang w:val="zh-CN"/>
              </w:rPr>
              <w:t>00</w:t>
            </w:r>
            <w:r>
              <w:rPr>
                <w:rFonts w:hint="eastAsia" w:cs="Times New Roman"/>
                <w:color w:val="auto"/>
                <w:highlight w:val="none"/>
                <w:lang w:val="en-US" w:eastAsia="zh-CN"/>
              </w:rPr>
              <w:t>5</w:t>
            </w:r>
          </w:p>
        </w:tc>
        <w:tc>
          <w:tcPr>
            <w:tcW w:w="1310" w:type="dxa"/>
            <w:vAlign w:val="center"/>
          </w:tcPr>
          <w:p w14:paraId="29F8C348">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门</w:t>
            </w:r>
          </w:p>
        </w:tc>
        <w:tc>
          <w:tcPr>
            <w:tcW w:w="1732" w:type="dxa"/>
            <w:vAlign w:val="center"/>
          </w:tcPr>
          <w:p w14:paraId="211AAA7F">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484" w:type="dxa"/>
            <w:vAlign w:val="center"/>
          </w:tcPr>
          <w:p w14:paraId="233B391C">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2032" w:type="dxa"/>
            <w:vAlign w:val="center"/>
          </w:tcPr>
          <w:p w14:paraId="363A18B6">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门的类似形状</w:t>
            </w:r>
            <w:r>
              <w:rPr>
                <w:rFonts w:hint="eastAsia" w:cs="Times New Roman"/>
                <w:color w:val="auto"/>
                <w:highlight w:val="none"/>
                <w:lang w:eastAsia="zh-CN"/>
              </w:rPr>
              <w:t>，</w:t>
            </w:r>
            <w:r>
              <w:rPr>
                <w:rFonts w:hint="default" w:ascii="Times New Roman" w:hAnsi="Times New Roman" w:cs="Times New Roman"/>
                <w:color w:val="auto"/>
                <w:highlight w:val="none"/>
              </w:rPr>
              <w:t>精准尺寸、类型的确定</w:t>
            </w:r>
          </w:p>
        </w:tc>
        <w:tc>
          <w:tcPr>
            <w:tcW w:w="1952" w:type="dxa"/>
            <w:vAlign w:val="center"/>
          </w:tcPr>
          <w:p w14:paraId="4D4855D5">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lang w:val="en-US"/>
              </w:rPr>
            </w:pPr>
            <w:r>
              <w:rPr>
                <w:rFonts w:hint="eastAsia" w:cs="Times New Roman"/>
                <w:color w:val="auto"/>
                <w:szCs w:val="24"/>
                <w:highlight w:val="none"/>
                <w:lang w:val="en-US" w:eastAsia="zh-CN"/>
              </w:rPr>
              <w:t>实际尺寸的模型实体</w:t>
            </w:r>
            <w:r>
              <w:rPr>
                <w:rFonts w:hint="eastAsia" w:cs="Times New Roman"/>
                <w:color w:val="auto"/>
                <w:szCs w:val="24"/>
                <w:highlight w:val="none"/>
                <w:lang w:eastAsia="zh-CN"/>
              </w:rPr>
              <w:t>，</w:t>
            </w:r>
            <w:r>
              <w:rPr>
                <w:rFonts w:hint="eastAsia" w:cs="Times New Roman"/>
                <w:color w:val="auto"/>
                <w:szCs w:val="24"/>
                <w:highlight w:val="none"/>
                <w:lang w:val="en-US" w:eastAsia="zh-CN"/>
              </w:rPr>
              <w:t>外门、内门、各级防火门的规格、型号、材质以及防水、防火性能等</w:t>
            </w:r>
          </w:p>
        </w:tc>
        <w:tc>
          <w:tcPr>
            <w:tcW w:w="2035" w:type="dxa"/>
            <w:vAlign w:val="center"/>
          </w:tcPr>
          <w:p w14:paraId="55ECD47D">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门的实际尺寸、类型的确定；概算信息、门供应商信息、材质价格、安装时间、安装单位</w:t>
            </w:r>
          </w:p>
        </w:tc>
        <w:tc>
          <w:tcPr>
            <w:tcW w:w="1656" w:type="dxa"/>
            <w:vAlign w:val="center"/>
          </w:tcPr>
          <w:p w14:paraId="5E21E03E">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实际安装的门模型</w:t>
            </w:r>
          </w:p>
        </w:tc>
        <w:tc>
          <w:tcPr>
            <w:tcW w:w="1573" w:type="dxa"/>
            <w:vAlign w:val="center"/>
          </w:tcPr>
          <w:p w14:paraId="4F56721A">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eastAsia" w:ascii="Times New Roman" w:hAnsi="Times New Roman" w:eastAsia="宋体" w:cs="Times New Roman"/>
                <w:color w:val="auto"/>
                <w:highlight w:val="none"/>
                <w:lang w:eastAsia="zh-CN"/>
              </w:rPr>
            </w:pPr>
            <w:r>
              <w:rPr>
                <w:rFonts w:hint="default" w:ascii="Times New Roman" w:hAnsi="Times New Roman" w:cs="Times New Roman"/>
                <w:color w:val="auto"/>
                <w:highlight w:val="none"/>
              </w:rPr>
              <w:t>产品运维信息（厂商、价格、维护等</w:t>
            </w:r>
            <w:r>
              <w:rPr>
                <w:rFonts w:hint="eastAsia" w:cs="Times New Roman"/>
                <w:color w:val="auto"/>
                <w:highlight w:val="none"/>
                <w:lang w:eastAsia="zh-CN"/>
              </w:rPr>
              <w:t>）</w:t>
            </w:r>
          </w:p>
        </w:tc>
      </w:tr>
      <w:tr w14:paraId="6B5971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729" w:type="dxa"/>
            <w:vAlign w:val="center"/>
          </w:tcPr>
          <w:p w14:paraId="3B740C27">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eastAsia" w:ascii="Times New Roman" w:hAnsi="Times New Roman" w:eastAsia="宋体" w:cs="Times New Roman"/>
                <w:color w:val="auto"/>
                <w:highlight w:val="none"/>
                <w:lang w:val="zh-CN" w:eastAsia="zh-CN"/>
              </w:rPr>
            </w:pPr>
            <w:r>
              <w:rPr>
                <w:rFonts w:hint="default" w:ascii="Times New Roman" w:hAnsi="Times New Roman" w:cs="Times New Roman"/>
                <w:color w:val="auto"/>
                <w:highlight w:val="none"/>
                <w:lang w:val="zh-CN"/>
              </w:rPr>
              <w:t>00</w:t>
            </w:r>
            <w:r>
              <w:rPr>
                <w:rFonts w:hint="eastAsia" w:cs="Times New Roman"/>
                <w:color w:val="auto"/>
                <w:highlight w:val="none"/>
                <w:lang w:val="en-US" w:eastAsia="zh-CN"/>
              </w:rPr>
              <w:t>6</w:t>
            </w:r>
          </w:p>
        </w:tc>
        <w:tc>
          <w:tcPr>
            <w:tcW w:w="1310" w:type="dxa"/>
            <w:vAlign w:val="center"/>
          </w:tcPr>
          <w:p w14:paraId="17D7658D">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窗</w:t>
            </w:r>
          </w:p>
        </w:tc>
        <w:tc>
          <w:tcPr>
            <w:tcW w:w="1732" w:type="dxa"/>
            <w:vAlign w:val="center"/>
          </w:tcPr>
          <w:p w14:paraId="5756E95A">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484" w:type="dxa"/>
            <w:vAlign w:val="center"/>
          </w:tcPr>
          <w:p w14:paraId="7CFA50D9">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2032" w:type="dxa"/>
            <w:vAlign w:val="center"/>
          </w:tcPr>
          <w:p w14:paraId="600760E4">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窗的类似形状</w:t>
            </w:r>
            <w:r>
              <w:rPr>
                <w:rFonts w:hint="eastAsia" w:cs="Times New Roman"/>
                <w:color w:val="auto"/>
                <w:highlight w:val="none"/>
                <w:lang w:eastAsia="zh-CN"/>
              </w:rPr>
              <w:t>，</w:t>
            </w:r>
            <w:r>
              <w:rPr>
                <w:rFonts w:hint="default" w:ascii="Times New Roman" w:hAnsi="Times New Roman" w:cs="Times New Roman"/>
                <w:color w:val="auto"/>
                <w:highlight w:val="none"/>
              </w:rPr>
              <w:t>精准尺寸、类型的确定</w:t>
            </w:r>
          </w:p>
        </w:tc>
        <w:tc>
          <w:tcPr>
            <w:tcW w:w="1952" w:type="dxa"/>
            <w:vAlign w:val="center"/>
          </w:tcPr>
          <w:p w14:paraId="6456102B">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lang w:val="en-US"/>
              </w:rPr>
            </w:pPr>
            <w:r>
              <w:rPr>
                <w:rFonts w:hint="eastAsia" w:cs="Times New Roman"/>
                <w:color w:val="auto"/>
                <w:szCs w:val="24"/>
                <w:highlight w:val="none"/>
                <w:lang w:val="en-US" w:eastAsia="zh-CN"/>
              </w:rPr>
              <w:t>实际尺寸的模型实体，外窗、内窗、天窗、各级防火窗、百叶窗的规格、型号、材质以及防水、防火性能等</w:t>
            </w:r>
          </w:p>
        </w:tc>
        <w:tc>
          <w:tcPr>
            <w:tcW w:w="2035" w:type="dxa"/>
            <w:vAlign w:val="center"/>
          </w:tcPr>
          <w:p w14:paraId="25D7EACD">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窗的实际尺寸、类型的确定；概算信息、窗供应商信息、材质价格</w:t>
            </w:r>
          </w:p>
        </w:tc>
        <w:tc>
          <w:tcPr>
            <w:tcW w:w="1656" w:type="dxa"/>
            <w:vAlign w:val="center"/>
          </w:tcPr>
          <w:p w14:paraId="1EF60CCD">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实际安装的窗模型</w:t>
            </w:r>
          </w:p>
        </w:tc>
        <w:tc>
          <w:tcPr>
            <w:tcW w:w="1573" w:type="dxa"/>
            <w:vAlign w:val="center"/>
          </w:tcPr>
          <w:p w14:paraId="16EB0487">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产品运维信息（厂商、价格、维护等</w:t>
            </w:r>
            <w:r>
              <w:rPr>
                <w:rFonts w:hint="eastAsia" w:cs="Times New Roman"/>
                <w:color w:val="auto"/>
                <w:highlight w:val="none"/>
                <w:lang w:eastAsia="zh-CN"/>
              </w:rPr>
              <w:t>）</w:t>
            </w:r>
          </w:p>
        </w:tc>
      </w:tr>
      <w:tr w14:paraId="3E554F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729" w:type="dxa"/>
            <w:vAlign w:val="center"/>
          </w:tcPr>
          <w:p w14:paraId="26D86E9D">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eastAsia" w:ascii="Times New Roman" w:hAnsi="Times New Roman" w:eastAsia="宋体" w:cs="Times New Roman"/>
                <w:color w:val="auto"/>
                <w:highlight w:val="none"/>
                <w:lang w:val="zh-CN" w:eastAsia="zh-CN"/>
              </w:rPr>
            </w:pPr>
            <w:r>
              <w:rPr>
                <w:rFonts w:hint="default" w:ascii="Times New Roman" w:hAnsi="Times New Roman" w:cs="Times New Roman"/>
                <w:color w:val="auto"/>
                <w:highlight w:val="none"/>
                <w:lang w:val="zh-CN"/>
              </w:rPr>
              <w:t>00</w:t>
            </w:r>
            <w:r>
              <w:rPr>
                <w:rFonts w:hint="eastAsia" w:cs="Times New Roman"/>
                <w:color w:val="auto"/>
                <w:highlight w:val="none"/>
                <w:lang w:val="en-US" w:eastAsia="zh-CN"/>
              </w:rPr>
              <w:t>7</w:t>
            </w:r>
          </w:p>
        </w:tc>
        <w:tc>
          <w:tcPr>
            <w:tcW w:w="1310" w:type="dxa"/>
            <w:vAlign w:val="center"/>
          </w:tcPr>
          <w:p w14:paraId="5A7814AB">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建筑柱</w:t>
            </w:r>
          </w:p>
        </w:tc>
        <w:tc>
          <w:tcPr>
            <w:tcW w:w="1732" w:type="dxa"/>
            <w:vAlign w:val="center"/>
          </w:tcPr>
          <w:p w14:paraId="6CA36F50">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484" w:type="dxa"/>
            <w:vAlign w:val="center"/>
          </w:tcPr>
          <w:p w14:paraId="38EB32D1">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2032" w:type="dxa"/>
            <w:vAlign w:val="center"/>
          </w:tcPr>
          <w:p w14:paraId="05B29513">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建筑柱类似形状</w:t>
            </w:r>
            <w:r>
              <w:rPr>
                <w:rFonts w:hint="eastAsia" w:cs="Times New Roman"/>
                <w:color w:val="auto"/>
                <w:highlight w:val="none"/>
                <w:lang w:eastAsia="zh-CN"/>
              </w:rPr>
              <w:t>，</w:t>
            </w:r>
            <w:r>
              <w:rPr>
                <w:rFonts w:hint="default" w:ascii="Times New Roman" w:hAnsi="Times New Roman" w:cs="Times New Roman"/>
                <w:color w:val="auto"/>
                <w:highlight w:val="none"/>
              </w:rPr>
              <w:t>精准尺寸、类型的确定</w:t>
            </w:r>
          </w:p>
        </w:tc>
        <w:tc>
          <w:tcPr>
            <w:tcW w:w="1952" w:type="dxa"/>
            <w:vAlign w:val="center"/>
          </w:tcPr>
          <w:p w14:paraId="62315361">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实际尺寸的模型实体，柱子宜按照施工工法分层建模柱子截面为柱子外廓尺寸梁、柱、支撑等构件的位置、方向和截面尺寸</w:t>
            </w:r>
          </w:p>
        </w:tc>
        <w:tc>
          <w:tcPr>
            <w:tcW w:w="2035" w:type="dxa"/>
            <w:vAlign w:val="center"/>
          </w:tcPr>
          <w:p w14:paraId="4193E14D">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建筑柱的实际尺寸、类型的确定；概算信息、建筑柱材质、供应商信息、材质价格、安装时间、安装单位</w:t>
            </w:r>
          </w:p>
        </w:tc>
        <w:tc>
          <w:tcPr>
            <w:tcW w:w="1656" w:type="dxa"/>
            <w:vAlign w:val="center"/>
          </w:tcPr>
          <w:p w14:paraId="3EAFE3F4">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实际施工的建筑柱模型</w:t>
            </w:r>
          </w:p>
        </w:tc>
        <w:tc>
          <w:tcPr>
            <w:tcW w:w="1573" w:type="dxa"/>
            <w:vAlign w:val="center"/>
          </w:tcPr>
          <w:p w14:paraId="77C59A50">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产品运维信息（厂商、价格、维护等）</w:t>
            </w:r>
          </w:p>
        </w:tc>
      </w:tr>
      <w:tr w14:paraId="5E0FDB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729" w:type="dxa"/>
            <w:vAlign w:val="center"/>
          </w:tcPr>
          <w:p w14:paraId="486E17FB">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eastAsia" w:ascii="Times New Roman" w:hAnsi="Times New Roman" w:eastAsia="宋体" w:cs="Times New Roman"/>
                <w:color w:val="auto"/>
                <w:highlight w:val="none"/>
                <w:lang w:val="zh-CN" w:eastAsia="zh-CN"/>
              </w:rPr>
            </w:pPr>
            <w:r>
              <w:rPr>
                <w:rFonts w:hint="default" w:ascii="Times New Roman" w:hAnsi="Times New Roman" w:cs="Times New Roman"/>
                <w:color w:val="auto"/>
                <w:highlight w:val="none"/>
                <w:lang w:val="zh-CN"/>
              </w:rPr>
              <w:t>00</w:t>
            </w:r>
            <w:r>
              <w:rPr>
                <w:rFonts w:hint="eastAsia" w:cs="Times New Roman"/>
                <w:color w:val="auto"/>
                <w:highlight w:val="none"/>
                <w:lang w:val="en-US" w:eastAsia="zh-CN"/>
              </w:rPr>
              <w:t>8</w:t>
            </w:r>
          </w:p>
        </w:tc>
        <w:tc>
          <w:tcPr>
            <w:tcW w:w="1310" w:type="dxa"/>
            <w:vAlign w:val="center"/>
          </w:tcPr>
          <w:p w14:paraId="1BB706F4">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楼板</w:t>
            </w:r>
          </w:p>
        </w:tc>
        <w:tc>
          <w:tcPr>
            <w:tcW w:w="1732" w:type="dxa"/>
            <w:vAlign w:val="center"/>
          </w:tcPr>
          <w:p w14:paraId="5863DFB1">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不表示</w:t>
            </w:r>
          </w:p>
        </w:tc>
        <w:tc>
          <w:tcPr>
            <w:tcW w:w="1484" w:type="dxa"/>
            <w:vAlign w:val="center"/>
          </w:tcPr>
          <w:p w14:paraId="496849A1">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基本形状、大概尺寸</w:t>
            </w:r>
          </w:p>
        </w:tc>
        <w:tc>
          <w:tcPr>
            <w:tcW w:w="2032" w:type="dxa"/>
            <w:vAlign w:val="center"/>
          </w:tcPr>
          <w:p w14:paraId="1DA61D68">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lang w:val="zh-CN"/>
              </w:rPr>
            </w:pPr>
            <w:r>
              <w:rPr>
                <w:rFonts w:hint="eastAsia" w:cs="Times New Roman"/>
                <w:color w:val="auto"/>
                <w:highlight w:val="none"/>
                <w:lang w:val="en-US" w:eastAsia="zh-CN"/>
              </w:rPr>
              <w:t>楼板类似形状，</w:t>
            </w:r>
            <w:r>
              <w:rPr>
                <w:rFonts w:hint="default" w:ascii="Times New Roman" w:hAnsi="Times New Roman" w:cs="Times New Roman"/>
                <w:color w:val="auto"/>
                <w:highlight w:val="none"/>
                <w:lang w:val="zh-CN"/>
              </w:rPr>
              <w:t>精准尺寸、类型的确定；楼板分层更细，洞口更全</w:t>
            </w:r>
          </w:p>
        </w:tc>
        <w:tc>
          <w:tcPr>
            <w:tcW w:w="1952" w:type="dxa"/>
            <w:vAlign w:val="center"/>
          </w:tcPr>
          <w:p w14:paraId="1AFDF1D9">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eastAsia" w:ascii="Times New Roman" w:hAnsi="Times New Roman" w:eastAsia="宋体" w:cs="Times New Roman"/>
                <w:color w:val="auto"/>
                <w:highlight w:val="none"/>
                <w:lang w:val="zh-CN" w:eastAsia="zh-CN"/>
              </w:rPr>
            </w:pPr>
            <w:r>
              <w:rPr>
                <w:rFonts w:hint="default" w:ascii="Times New Roman" w:hAnsi="Times New Roman" w:cs="Times New Roman"/>
                <w:color w:val="auto"/>
                <w:highlight w:val="none"/>
              </w:rPr>
              <w:t>楼板的实际尺寸</w:t>
            </w:r>
            <w:r>
              <w:rPr>
                <w:rFonts w:hint="eastAsia" w:cs="Times New Roman"/>
                <w:color w:val="auto"/>
                <w:highlight w:val="none"/>
                <w:lang w:eastAsia="zh-CN"/>
              </w:rPr>
              <w:t>，楼板各构造层的信息，构造层厚度不小于3mm时，应按照实际厚度建模，根据项目需求，包括钢筋、节点、防水、面层、楼板装修等构件</w:t>
            </w:r>
          </w:p>
        </w:tc>
        <w:tc>
          <w:tcPr>
            <w:tcW w:w="2035" w:type="dxa"/>
            <w:vAlign w:val="center"/>
          </w:tcPr>
          <w:p w14:paraId="7CB35B12">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楼板的实际尺寸、类型的确定；概算信息、楼板材质、供应商信息、材用价格安装时间、安装单位</w:t>
            </w:r>
          </w:p>
        </w:tc>
        <w:tc>
          <w:tcPr>
            <w:tcW w:w="1656" w:type="dxa"/>
            <w:vAlign w:val="center"/>
          </w:tcPr>
          <w:p w14:paraId="41AFAD9E">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实际施工的楼板模型</w:t>
            </w:r>
          </w:p>
        </w:tc>
        <w:tc>
          <w:tcPr>
            <w:tcW w:w="1573" w:type="dxa"/>
            <w:vAlign w:val="center"/>
          </w:tcPr>
          <w:p w14:paraId="1FE040DD">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eastAsia" w:ascii="Times New Roman" w:hAnsi="Times New Roman" w:eastAsia="宋体" w:cs="Times New Roman"/>
                <w:color w:val="auto"/>
                <w:highlight w:val="none"/>
                <w:lang w:eastAsia="zh-CN"/>
              </w:rPr>
            </w:pPr>
            <w:r>
              <w:rPr>
                <w:rFonts w:hint="default" w:ascii="Times New Roman" w:hAnsi="Times New Roman" w:cs="Times New Roman"/>
                <w:color w:val="auto"/>
                <w:highlight w:val="none"/>
              </w:rPr>
              <w:t>产品运维信息（厂商、价格、维护等</w:t>
            </w:r>
            <w:r>
              <w:rPr>
                <w:rFonts w:hint="eastAsia" w:cs="Times New Roman"/>
                <w:color w:val="auto"/>
                <w:highlight w:val="none"/>
                <w:lang w:eastAsia="zh-CN"/>
              </w:rPr>
              <w:t>）</w:t>
            </w:r>
          </w:p>
        </w:tc>
      </w:tr>
      <w:tr w14:paraId="27115F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729" w:type="dxa"/>
            <w:vAlign w:val="center"/>
          </w:tcPr>
          <w:p w14:paraId="34B57E8C">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eastAsia" w:ascii="Times New Roman" w:hAnsi="Times New Roman" w:eastAsia="宋体" w:cs="Times New Roman"/>
                <w:color w:val="auto"/>
                <w:highlight w:val="none"/>
                <w:lang w:val="zh-CN" w:eastAsia="zh-CN"/>
              </w:rPr>
            </w:pPr>
            <w:r>
              <w:rPr>
                <w:rFonts w:hint="default" w:ascii="Times New Roman" w:hAnsi="Times New Roman" w:cs="Times New Roman"/>
                <w:color w:val="auto"/>
                <w:highlight w:val="none"/>
                <w:lang w:val="zh-CN"/>
              </w:rPr>
              <w:t>0</w:t>
            </w:r>
            <w:r>
              <w:rPr>
                <w:rFonts w:hint="eastAsia" w:cs="Times New Roman"/>
                <w:color w:val="auto"/>
                <w:highlight w:val="none"/>
                <w:lang w:val="en-US" w:eastAsia="zh-CN"/>
              </w:rPr>
              <w:t>9</w:t>
            </w:r>
          </w:p>
        </w:tc>
        <w:tc>
          <w:tcPr>
            <w:tcW w:w="1310" w:type="dxa"/>
            <w:vAlign w:val="center"/>
          </w:tcPr>
          <w:p w14:paraId="1BB4DC9F">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天花板</w:t>
            </w:r>
          </w:p>
        </w:tc>
        <w:tc>
          <w:tcPr>
            <w:tcW w:w="1732" w:type="dxa"/>
            <w:vAlign w:val="center"/>
          </w:tcPr>
          <w:p w14:paraId="413540FF">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484" w:type="dxa"/>
            <w:vAlign w:val="center"/>
          </w:tcPr>
          <w:p w14:paraId="517BFF7E">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2032" w:type="dxa"/>
            <w:vAlign w:val="center"/>
          </w:tcPr>
          <w:p w14:paraId="0ED4F94B">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天花板</w:t>
            </w:r>
            <w:r>
              <w:rPr>
                <w:rFonts w:hint="eastAsia" w:cs="Times New Roman"/>
                <w:color w:val="auto"/>
                <w:highlight w:val="none"/>
                <w:lang w:val="en-US" w:eastAsia="zh-CN"/>
              </w:rPr>
              <w:t>类似形状，</w:t>
            </w:r>
            <w:r>
              <w:rPr>
                <w:rFonts w:hint="default" w:ascii="Times New Roman" w:hAnsi="Times New Roman" w:cs="Times New Roman"/>
                <w:color w:val="auto"/>
                <w:highlight w:val="none"/>
              </w:rPr>
              <w:t>精确尺寸、类型的确定；龙骨、预留洞口、风口等，带节点详图</w:t>
            </w:r>
          </w:p>
        </w:tc>
        <w:tc>
          <w:tcPr>
            <w:tcW w:w="1952" w:type="dxa"/>
            <w:vAlign w:val="center"/>
          </w:tcPr>
          <w:p w14:paraId="5F3DD25E">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eastAsia="宋体" w:cs="Times New Roman"/>
                <w:color w:val="auto"/>
                <w:highlight w:val="none"/>
                <w:lang w:val="en-US" w:eastAsia="zh-CN"/>
              </w:rPr>
            </w:pPr>
            <w:r>
              <w:rPr>
                <w:rFonts w:hint="default" w:ascii="Times New Roman" w:hAnsi="Times New Roman" w:cs="Times New Roman"/>
                <w:color w:val="auto"/>
                <w:highlight w:val="none"/>
              </w:rPr>
              <w:t>天花板的实际尺寸</w:t>
            </w:r>
            <w:r>
              <w:rPr>
                <w:rFonts w:hint="eastAsia" w:cs="Times New Roman"/>
                <w:color w:val="auto"/>
                <w:highlight w:val="none"/>
                <w:lang w:eastAsia="zh-CN"/>
              </w:rPr>
              <w:t>，</w:t>
            </w:r>
            <w:r>
              <w:rPr>
                <w:rFonts w:hint="eastAsia" w:cs="Times New Roman"/>
                <w:color w:val="auto"/>
                <w:highlight w:val="none"/>
                <w:lang w:val="en-US" w:eastAsia="zh-CN"/>
              </w:rPr>
              <w:t>构造及连接方式，建造方式</w:t>
            </w:r>
          </w:p>
        </w:tc>
        <w:tc>
          <w:tcPr>
            <w:tcW w:w="2035" w:type="dxa"/>
            <w:vAlign w:val="center"/>
          </w:tcPr>
          <w:p w14:paraId="2D43354B">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天花板的实际尺寸、类型的确定；概算信息、天花板材质、供应商信息、材质价格、安装时间、安装单位</w:t>
            </w:r>
          </w:p>
        </w:tc>
        <w:tc>
          <w:tcPr>
            <w:tcW w:w="1656" w:type="dxa"/>
            <w:vAlign w:val="center"/>
          </w:tcPr>
          <w:p w14:paraId="58CCBB17">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实际施工的天花板模型</w:t>
            </w:r>
          </w:p>
        </w:tc>
        <w:tc>
          <w:tcPr>
            <w:tcW w:w="1573" w:type="dxa"/>
            <w:vAlign w:val="center"/>
          </w:tcPr>
          <w:p w14:paraId="67E665DE">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产品运维信息（厂商、价格、维护等）</w:t>
            </w:r>
          </w:p>
        </w:tc>
      </w:tr>
      <w:tr w14:paraId="574911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729" w:type="dxa"/>
            <w:vAlign w:val="center"/>
          </w:tcPr>
          <w:p w14:paraId="5A47909A">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eastAsia" w:ascii="Times New Roman" w:hAnsi="Times New Roman" w:eastAsia="宋体" w:cs="Times New Roman"/>
                <w:color w:val="auto"/>
                <w:highlight w:val="none"/>
                <w:lang w:val="zh-CN" w:eastAsia="zh-CN"/>
              </w:rPr>
            </w:pPr>
            <w:r>
              <w:rPr>
                <w:rFonts w:hint="default" w:ascii="Times New Roman" w:hAnsi="Times New Roman" w:cs="Times New Roman"/>
                <w:color w:val="auto"/>
                <w:highlight w:val="none"/>
                <w:lang w:val="zh-CN"/>
              </w:rPr>
              <w:t>01</w:t>
            </w:r>
            <w:r>
              <w:rPr>
                <w:rFonts w:hint="eastAsia" w:cs="Times New Roman"/>
                <w:color w:val="auto"/>
                <w:highlight w:val="none"/>
                <w:lang w:val="en-US" w:eastAsia="zh-CN"/>
              </w:rPr>
              <w:t>0</w:t>
            </w:r>
          </w:p>
        </w:tc>
        <w:tc>
          <w:tcPr>
            <w:tcW w:w="1310" w:type="dxa"/>
            <w:vAlign w:val="center"/>
          </w:tcPr>
          <w:p w14:paraId="03374461">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屋顶</w:t>
            </w:r>
          </w:p>
        </w:tc>
        <w:tc>
          <w:tcPr>
            <w:tcW w:w="1732" w:type="dxa"/>
            <w:vAlign w:val="center"/>
          </w:tcPr>
          <w:p w14:paraId="22E75FD3">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484" w:type="dxa"/>
            <w:vAlign w:val="center"/>
          </w:tcPr>
          <w:p w14:paraId="426D7734">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2032" w:type="dxa"/>
            <w:vAlign w:val="center"/>
          </w:tcPr>
          <w:p w14:paraId="736FA1B4">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屋顶的</w:t>
            </w:r>
            <w:r>
              <w:rPr>
                <w:rFonts w:hint="eastAsia" w:cs="Times New Roman"/>
                <w:color w:val="auto"/>
                <w:highlight w:val="none"/>
                <w:lang w:val="en-US" w:eastAsia="zh-CN"/>
              </w:rPr>
              <w:t>类似形状，</w:t>
            </w:r>
            <w:r>
              <w:rPr>
                <w:rFonts w:hint="default" w:ascii="Times New Roman" w:hAnsi="Times New Roman" w:cs="Times New Roman"/>
                <w:color w:val="auto"/>
                <w:highlight w:val="none"/>
              </w:rPr>
              <w:t>精确尺寸、类型的确定；屋顶分层更细，洞口更全，带节点详图</w:t>
            </w:r>
          </w:p>
        </w:tc>
        <w:tc>
          <w:tcPr>
            <w:tcW w:w="1952" w:type="dxa"/>
            <w:vAlign w:val="center"/>
          </w:tcPr>
          <w:p w14:paraId="0F7133B7">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eastAsia" w:cs="Times New Roman"/>
                <w:color w:val="auto"/>
                <w:highlight w:val="none"/>
                <w:lang w:eastAsia="zh-CN"/>
              </w:rPr>
            </w:pPr>
            <w:r>
              <w:rPr>
                <w:rFonts w:hint="default" w:ascii="Times New Roman" w:hAnsi="Times New Roman" w:cs="Times New Roman"/>
                <w:color w:val="auto"/>
                <w:highlight w:val="none"/>
              </w:rPr>
              <w:t>屋顶的实际尺寸</w:t>
            </w:r>
            <w:r>
              <w:rPr>
                <w:rFonts w:hint="eastAsia" w:cs="Times New Roman"/>
                <w:color w:val="auto"/>
                <w:highlight w:val="none"/>
                <w:lang w:eastAsia="zh-CN"/>
              </w:rPr>
              <w:t>各构造层的信息，包</w:t>
            </w:r>
          </w:p>
          <w:p w14:paraId="145A689A">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eastAsia" w:ascii="Times New Roman" w:hAnsi="Times New Roman" w:eastAsia="宋体" w:cs="Times New Roman"/>
                <w:color w:val="auto"/>
                <w:highlight w:val="none"/>
                <w:lang w:eastAsia="zh-CN"/>
              </w:rPr>
            </w:pPr>
            <w:r>
              <w:rPr>
                <w:rFonts w:hint="eastAsia" w:cs="Times New Roman"/>
                <w:color w:val="auto"/>
                <w:highlight w:val="none"/>
                <w:lang w:eastAsia="zh-CN"/>
              </w:rPr>
              <w:t>括材料、工程量以及防水、防火、保温性能</w:t>
            </w:r>
          </w:p>
        </w:tc>
        <w:tc>
          <w:tcPr>
            <w:tcW w:w="2035" w:type="dxa"/>
            <w:vAlign w:val="center"/>
          </w:tcPr>
          <w:p w14:paraId="5A22EA77">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屋顶的实际尺寸、类型的确定；概算信息、屋顶材质、供应商信息、材质价格、安装时间、安装单位</w:t>
            </w:r>
          </w:p>
        </w:tc>
        <w:tc>
          <w:tcPr>
            <w:tcW w:w="1656" w:type="dxa"/>
            <w:vAlign w:val="center"/>
          </w:tcPr>
          <w:p w14:paraId="197FF80A">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实际施工的屋顶模型</w:t>
            </w:r>
          </w:p>
        </w:tc>
        <w:tc>
          <w:tcPr>
            <w:tcW w:w="1573" w:type="dxa"/>
            <w:vAlign w:val="center"/>
          </w:tcPr>
          <w:p w14:paraId="76E412BB">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产品运维信息（厂商信息、维护等）</w:t>
            </w:r>
          </w:p>
        </w:tc>
      </w:tr>
      <w:tr w14:paraId="379413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729" w:type="dxa"/>
            <w:vAlign w:val="center"/>
          </w:tcPr>
          <w:p w14:paraId="420DF502">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eastAsia" w:ascii="Times New Roman" w:hAnsi="Times New Roman" w:eastAsia="宋体" w:cs="Times New Roman"/>
                <w:color w:val="auto"/>
                <w:highlight w:val="none"/>
                <w:lang w:val="zh-CN" w:eastAsia="zh-CN"/>
              </w:rPr>
            </w:pPr>
            <w:r>
              <w:rPr>
                <w:rFonts w:hint="default" w:ascii="Times New Roman" w:hAnsi="Times New Roman" w:cs="Times New Roman"/>
                <w:color w:val="auto"/>
                <w:highlight w:val="none"/>
                <w:lang w:val="zh-CN"/>
              </w:rPr>
              <w:t>01</w:t>
            </w:r>
            <w:r>
              <w:rPr>
                <w:rFonts w:hint="eastAsia" w:cs="Times New Roman"/>
                <w:color w:val="auto"/>
                <w:highlight w:val="none"/>
                <w:lang w:val="en-US" w:eastAsia="zh-CN"/>
              </w:rPr>
              <w:t>1</w:t>
            </w:r>
          </w:p>
        </w:tc>
        <w:tc>
          <w:tcPr>
            <w:tcW w:w="1310" w:type="dxa"/>
            <w:vAlign w:val="center"/>
          </w:tcPr>
          <w:p w14:paraId="2E11E2A9">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楼梯（台阶）</w:t>
            </w:r>
          </w:p>
        </w:tc>
        <w:tc>
          <w:tcPr>
            <w:tcW w:w="1732" w:type="dxa"/>
            <w:vAlign w:val="center"/>
          </w:tcPr>
          <w:p w14:paraId="0609264A">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484" w:type="dxa"/>
            <w:vAlign w:val="center"/>
          </w:tcPr>
          <w:p w14:paraId="2F24AB3E">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2032" w:type="dxa"/>
            <w:vAlign w:val="center"/>
          </w:tcPr>
          <w:p w14:paraId="4FC51A36">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楼梯（台阶）的</w:t>
            </w:r>
            <w:r>
              <w:rPr>
                <w:rFonts w:hint="eastAsia" w:cs="Times New Roman"/>
                <w:color w:val="auto"/>
                <w:highlight w:val="none"/>
                <w:lang w:val="en-US" w:eastAsia="zh-CN"/>
              </w:rPr>
              <w:t>类似形状，</w:t>
            </w:r>
            <w:r>
              <w:rPr>
                <w:rFonts w:hint="default" w:ascii="Times New Roman" w:hAnsi="Times New Roman" w:cs="Times New Roman"/>
                <w:color w:val="auto"/>
                <w:highlight w:val="none"/>
              </w:rPr>
              <w:t>精确尺寸（精确的台阶数、踏步高度、宽度）、类型的确定</w:t>
            </w:r>
          </w:p>
        </w:tc>
        <w:tc>
          <w:tcPr>
            <w:tcW w:w="1952" w:type="dxa"/>
            <w:vAlign w:val="center"/>
          </w:tcPr>
          <w:p w14:paraId="456A8B10">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eastAsia" w:ascii="Times New Roman" w:hAnsi="Times New Roman" w:eastAsia="宋体" w:cs="Times New Roman"/>
                <w:color w:val="auto"/>
                <w:highlight w:val="none"/>
                <w:lang w:eastAsia="zh-CN"/>
              </w:rPr>
            </w:pPr>
            <w:r>
              <w:rPr>
                <w:rFonts w:hint="default" w:ascii="Times New Roman" w:hAnsi="Times New Roman" w:cs="Times New Roman"/>
                <w:color w:val="auto"/>
                <w:highlight w:val="none"/>
              </w:rPr>
              <w:t>楼梯（台阶）的实际尺寸</w:t>
            </w:r>
            <w:r>
              <w:rPr>
                <w:rFonts w:hint="eastAsia" w:cs="Times New Roman"/>
                <w:color w:val="auto"/>
                <w:highlight w:val="none"/>
                <w:lang w:eastAsia="zh-CN"/>
              </w:rPr>
              <w:t>，混凝土结构连接节点位置；连接钢筋和预埋件的位置、尺寸、种类及大样；预留孔洞的位置、尺寸及加强构造；预埋管线位置、型号及详细尺寸</w:t>
            </w:r>
          </w:p>
        </w:tc>
        <w:tc>
          <w:tcPr>
            <w:tcW w:w="2035" w:type="dxa"/>
            <w:vAlign w:val="center"/>
          </w:tcPr>
          <w:p w14:paraId="23F8CF5C">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楼梯（台阶）的实际尺寸、类型的确定；概算信息、楼梯（台阶）材质、供应商信息、材质价格、安装时间、安装单位</w:t>
            </w:r>
          </w:p>
        </w:tc>
        <w:tc>
          <w:tcPr>
            <w:tcW w:w="1656" w:type="dxa"/>
            <w:vAlign w:val="center"/>
          </w:tcPr>
          <w:p w14:paraId="2100C4A1">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实际施工的楼梯（台阶）模型</w:t>
            </w:r>
          </w:p>
        </w:tc>
        <w:tc>
          <w:tcPr>
            <w:tcW w:w="1573" w:type="dxa"/>
            <w:vAlign w:val="center"/>
          </w:tcPr>
          <w:p w14:paraId="008ABBFE">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产品运维信息（厂商信息、维护等）</w:t>
            </w:r>
          </w:p>
        </w:tc>
      </w:tr>
      <w:tr w14:paraId="42A514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729" w:type="dxa"/>
            <w:vAlign w:val="center"/>
          </w:tcPr>
          <w:p w14:paraId="7BF52517">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eastAsia" w:ascii="Times New Roman" w:hAnsi="Times New Roman" w:eastAsia="宋体" w:cs="Times New Roman"/>
                <w:color w:val="auto"/>
                <w:highlight w:val="none"/>
                <w:lang w:val="en-US" w:eastAsia="zh-CN"/>
              </w:rPr>
            </w:pPr>
            <w:r>
              <w:rPr>
                <w:rFonts w:hint="default" w:ascii="Times New Roman" w:hAnsi="Times New Roman" w:cs="Times New Roman"/>
                <w:color w:val="auto"/>
                <w:highlight w:val="none"/>
                <w:lang w:val="zh-CN"/>
              </w:rPr>
              <w:t>01</w:t>
            </w:r>
            <w:r>
              <w:rPr>
                <w:rFonts w:hint="eastAsia" w:cs="Times New Roman"/>
                <w:color w:val="auto"/>
                <w:highlight w:val="none"/>
                <w:lang w:val="en-US" w:eastAsia="zh-CN"/>
              </w:rPr>
              <w:t>2</w:t>
            </w:r>
          </w:p>
        </w:tc>
        <w:tc>
          <w:tcPr>
            <w:tcW w:w="1310" w:type="dxa"/>
            <w:vAlign w:val="center"/>
          </w:tcPr>
          <w:p w14:paraId="1188A584">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坡道</w:t>
            </w:r>
          </w:p>
        </w:tc>
        <w:tc>
          <w:tcPr>
            <w:tcW w:w="1732" w:type="dxa"/>
            <w:vAlign w:val="center"/>
          </w:tcPr>
          <w:p w14:paraId="60F9DF66">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484" w:type="dxa"/>
            <w:vAlign w:val="center"/>
          </w:tcPr>
          <w:p w14:paraId="65972784">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2032" w:type="dxa"/>
            <w:vAlign w:val="center"/>
          </w:tcPr>
          <w:p w14:paraId="7B0ADCC5">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坡道的</w:t>
            </w:r>
            <w:r>
              <w:rPr>
                <w:rFonts w:hint="eastAsia" w:cs="Times New Roman"/>
                <w:color w:val="auto"/>
                <w:highlight w:val="none"/>
                <w:lang w:val="en-US" w:eastAsia="zh-CN"/>
              </w:rPr>
              <w:t>类似形状，</w:t>
            </w:r>
            <w:r>
              <w:rPr>
                <w:rFonts w:hint="default" w:ascii="Times New Roman" w:hAnsi="Times New Roman" w:cs="Times New Roman"/>
                <w:color w:val="auto"/>
                <w:highlight w:val="none"/>
              </w:rPr>
              <w:t>精确尺寸（精确宽度、坡度、长度等）</w:t>
            </w:r>
          </w:p>
        </w:tc>
        <w:tc>
          <w:tcPr>
            <w:tcW w:w="1952" w:type="dxa"/>
            <w:vAlign w:val="center"/>
          </w:tcPr>
          <w:p w14:paraId="16090A32">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eastAsia" w:cs="Times New Roman"/>
                <w:color w:val="auto"/>
                <w:highlight w:val="none"/>
                <w:lang w:val="en-US" w:eastAsia="zh-CN"/>
              </w:rPr>
            </w:pPr>
            <w:r>
              <w:rPr>
                <w:rFonts w:hint="eastAsia" w:cs="Times New Roman"/>
                <w:color w:val="auto"/>
                <w:highlight w:val="none"/>
                <w:lang w:val="en-US" w:eastAsia="zh-CN"/>
              </w:rPr>
              <w:t>坡道的实际尺寸，包括材料、工程量以及防水、防火、保温、隔音性能等</w:t>
            </w:r>
          </w:p>
          <w:p w14:paraId="5D268673">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预埋件、预留孔洞和节点的类型、编号及材料等信息</w:t>
            </w:r>
          </w:p>
        </w:tc>
        <w:tc>
          <w:tcPr>
            <w:tcW w:w="2035" w:type="dxa"/>
            <w:vAlign w:val="center"/>
          </w:tcPr>
          <w:p w14:paraId="25CA2E5C">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坡道的实际尺寸、类型的确定；概算信息、坡道材质、供应商信息、材质价格、安装时间、安装单位</w:t>
            </w:r>
          </w:p>
        </w:tc>
        <w:tc>
          <w:tcPr>
            <w:tcW w:w="1656" w:type="dxa"/>
            <w:vAlign w:val="center"/>
          </w:tcPr>
          <w:p w14:paraId="41FF094D">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实际施工的坡道模型</w:t>
            </w:r>
          </w:p>
        </w:tc>
        <w:tc>
          <w:tcPr>
            <w:tcW w:w="1573" w:type="dxa"/>
            <w:vAlign w:val="center"/>
          </w:tcPr>
          <w:p w14:paraId="5D755406">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产品运维信息（厂商信息、维护等）</w:t>
            </w:r>
          </w:p>
        </w:tc>
      </w:tr>
      <w:tr w14:paraId="0CBB95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729" w:type="dxa"/>
            <w:vAlign w:val="center"/>
          </w:tcPr>
          <w:p w14:paraId="045330F6">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eastAsia" w:ascii="Times New Roman" w:hAnsi="Times New Roman" w:eastAsia="宋体" w:cs="Times New Roman"/>
                <w:color w:val="auto"/>
                <w:highlight w:val="none"/>
                <w:lang w:val="zh-CN" w:eastAsia="zh-CN"/>
              </w:rPr>
            </w:pPr>
            <w:r>
              <w:rPr>
                <w:rFonts w:hint="default" w:ascii="Times New Roman" w:hAnsi="Times New Roman" w:cs="Times New Roman"/>
                <w:color w:val="auto"/>
                <w:highlight w:val="none"/>
                <w:lang w:val="zh-CN"/>
              </w:rPr>
              <w:t>01</w:t>
            </w:r>
            <w:r>
              <w:rPr>
                <w:rFonts w:hint="eastAsia" w:cs="Times New Roman"/>
                <w:color w:val="auto"/>
                <w:highlight w:val="none"/>
                <w:lang w:val="en-US" w:eastAsia="zh-CN"/>
              </w:rPr>
              <w:t>3</w:t>
            </w:r>
          </w:p>
        </w:tc>
        <w:tc>
          <w:tcPr>
            <w:tcW w:w="1310" w:type="dxa"/>
            <w:vAlign w:val="center"/>
          </w:tcPr>
          <w:p w14:paraId="08FB6714">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电梯（扶梯）</w:t>
            </w:r>
          </w:p>
        </w:tc>
        <w:tc>
          <w:tcPr>
            <w:tcW w:w="1732" w:type="dxa"/>
            <w:vAlign w:val="center"/>
          </w:tcPr>
          <w:p w14:paraId="7B555811">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484" w:type="dxa"/>
            <w:vAlign w:val="center"/>
          </w:tcPr>
          <w:p w14:paraId="14D80630">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2032" w:type="dxa"/>
            <w:vAlign w:val="center"/>
          </w:tcPr>
          <w:p w14:paraId="0062EEFB">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电梯（扶梯）的</w:t>
            </w:r>
            <w:r>
              <w:rPr>
                <w:rFonts w:hint="eastAsia" w:cs="Times New Roman"/>
                <w:color w:val="auto"/>
                <w:highlight w:val="none"/>
                <w:lang w:val="en-US" w:eastAsia="zh-CN"/>
              </w:rPr>
              <w:t>类似形状，</w:t>
            </w:r>
            <w:r>
              <w:rPr>
                <w:rFonts w:hint="default" w:ascii="Times New Roman" w:hAnsi="Times New Roman" w:cs="Times New Roman"/>
                <w:color w:val="auto"/>
                <w:highlight w:val="none"/>
              </w:rPr>
              <w:t>精确尺寸、类型的确定</w:t>
            </w:r>
          </w:p>
        </w:tc>
        <w:tc>
          <w:tcPr>
            <w:tcW w:w="1952" w:type="dxa"/>
            <w:vAlign w:val="center"/>
          </w:tcPr>
          <w:p w14:paraId="18976399">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eastAsia" w:ascii="Times New Roman" w:hAnsi="Times New Roman" w:eastAsia="宋体" w:cs="Times New Roman"/>
                <w:color w:val="auto"/>
                <w:highlight w:val="none"/>
                <w:lang w:eastAsia="zh-CN"/>
              </w:rPr>
            </w:pPr>
            <w:r>
              <w:rPr>
                <w:rFonts w:hint="default" w:ascii="Times New Roman" w:hAnsi="Times New Roman" w:cs="Times New Roman"/>
                <w:color w:val="auto"/>
                <w:highlight w:val="none"/>
              </w:rPr>
              <w:t>电梯（扶梯）的实际尺寸</w:t>
            </w:r>
            <w:r>
              <w:rPr>
                <w:rFonts w:hint="eastAsia" w:cs="Times New Roman"/>
                <w:color w:val="auto"/>
                <w:highlight w:val="none"/>
                <w:lang w:eastAsia="zh-CN"/>
              </w:rPr>
              <w:t>，包括梯速，扶梯角度，电梯轿厢规格、特定使用功能（消防、无障碍、客货用等）、联控方式、面板安装、设备安装等方式等</w:t>
            </w:r>
          </w:p>
        </w:tc>
        <w:tc>
          <w:tcPr>
            <w:tcW w:w="2035" w:type="dxa"/>
            <w:vAlign w:val="center"/>
          </w:tcPr>
          <w:p w14:paraId="18A6ECBF">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电梯（扶梯）的实际尺寸、类型的确定；概算信息、电梯（扶梯）供应商信息、安装时间、安装单位</w:t>
            </w:r>
          </w:p>
        </w:tc>
        <w:tc>
          <w:tcPr>
            <w:tcW w:w="1656" w:type="dxa"/>
            <w:vAlign w:val="center"/>
          </w:tcPr>
          <w:p w14:paraId="74ACBA27">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实际施工的电梯（扶梯）模型</w:t>
            </w:r>
          </w:p>
        </w:tc>
        <w:tc>
          <w:tcPr>
            <w:tcW w:w="1573" w:type="dxa"/>
            <w:vAlign w:val="center"/>
          </w:tcPr>
          <w:p w14:paraId="0E2719F6">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产品运维信息（厂商信息、维护等）</w:t>
            </w:r>
          </w:p>
        </w:tc>
      </w:tr>
      <w:tr w14:paraId="5626AC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729" w:type="dxa"/>
            <w:vAlign w:val="center"/>
          </w:tcPr>
          <w:p w14:paraId="2E02F6A2">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eastAsia" w:ascii="Times New Roman" w:hAnsi="Times New Roman" w:eastAsia="宋体" w:cs="Times New Roman"/>
                <w:color w:val="auto"/>
                <w:highlight w:val="none"/>
                <w:lang w:val="zh-CN" w:eastAsia="zh-CN"/>
              </w:rPr>
            </w:pPr>
            <w:r>
              <w:rPr>
                <w:rFonts w:hint="default" w:ascii="Times New Roman" w:hAnsi="Times New Roman" w:cs="Times New Roman"/>
                <w:color w:val="auto"/>
                <w:highlight w:val="none"/>
                <w:lang w:val="zh-CN"/>
              </w:rPr>
              <w:t>01</w:t>
            </w:r>
            <w:r>
              <w:rPr>
                <w:rFonts w:hint="eastAsia" w:cs="Times New Roman"/>
                <w:color w:val="auto"/>
                <w:highlight w:val="none"/>
                <w:lang w:val="en-US" w:eastAsia="zh-CN"/>
              </w:rPr>
              <w:t>4</w:t>
            </w:r>
          </w:p>
        </w:tc>
        <w:tc>
          <w:tcPr>
            <w:tcW w:w="1310" w:type="dxa"/>
            <w:vAlign w:val="center"/>
          </w:tcPr>
          <w:p w14:paraId="26003377">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扶手</w:t>
            </w:r>
          </w:p>
        </w:tc>
        <w:tc>
          <w:tcPr>
            <w:tcW w:w="1732" w:type="dxa"/>
            <w:vAlign w:val="center"/>
          </w:tcPr>
          <w:p w14:paraId="35C2563B">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484" w:type="dxa"/>
            <w:vAlign w:val="center"/>
          </w:tcPr>
          <w:p w14:paraId="5DC16BFC">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2032" w:type="dxa"/>
            <w:vAlign w:val="center"/>
          </w:tcPr>
          <w:p w14:paraId="5A83EC08">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扶手的</w:t>
            </w:r>
            <w:r>
              <w:rPr>
                <w:rFonts w:hint="eastAsia" w:cs="Times New Roman"/>
                <w:color w:val="auto"/>
                <w:highlight w:val="none"/>
                <w:lang w:val="en-US" w:eastAsia="zh-CN"/>
              </w:rPr>
              <w:t>类似形状，</w:t>
            </w:r>
            <w:r>
              <w:rPr>
                <w:rFonts w:hint="default" w:ascii="Times New Roman" w:hAnsi="Times New Roman" w:cs="Times New Roman"/>
                <w:color w:val="auto"/>
                <w:highlight w:val="none"/>
              </w:rPr>
              <w:t>精确尺寸、类型的确定</w:t>
            </w:r>
          </w:p>
        </w:tc>
        <w:tc>
          <w:tcPr>
            <w:tcW w:w="1952" w:type="dxa"/>
            <w:vAlign w:val="center"/>
          </w:tcPr>
          <w:p w14:paraId="45C5AA79">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eastAsia="宋体" w:cs="Times New Roman"/>
                <w:color w:val="auto"/>
                <w:highlight w:val="none"/>
                <w:lang w:val="en-US" w:eastAsia="zh-CN"/>
              </w:rPr>
            </w:pPr>
            <w:r>
              <w:rPr>
                <w:rFonts w:hint="default" w:ascii="Times New Roman" w:hAnsi="Times New Roman" w:cs="Times New Roman"/>
                <w:color w:val="auto"/>
                <w:highlight w:val="none"/>
              </w:rPr>
              <w:t>扶手的实际尺寸、类型的确定</w:t>
            </w:r>
            <w:r>
              <w:rPr>
                <w:rFonts w:hint="eastAsia" w:cs="Times New Roman"/>
                <w:color w:val="auto"/>
                <w:highlight w:val="none"/>
                <w:lang w:eastAsia="zh-CN"/>
              </w:rPr>
              <w:t>，</w:t>
            </w:r>
            <w:r>
              <w:rPr>
                <w:rFonts w:hint="eastAsia" w:cs="Times New Roman"/>
                <w:color w:val="auto"/>
                <w:highlight w:val="none"/>
                <w:lang w:val="en-US" w:eastAsia="zh-CN"/>
              </w:rPr>
              <w:t>材料、密度及管理构建的相关信息</w:t>
            </w:r>
          </w:p>
        </w:tc>
        <w:tc>
          <w:tcPr>
            <w:tcW w:w="2035" w:type="dxa"/>
            <w:vAlign w:val="center"/>
          </w:tcPr>
          <w:p w14:paraId="7AE5B77C">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扶手的实际尺寸、类型的确定；概算信息、扶手供应商信息</w:t>
            </w:r>
          </w:p>
        </w:tc>
        <w:tc>
          <w:tcPr>
            <w:tcW w:w="1656" w:type="dxa"/>
            <w:vAlign w:val="center"/>
          </w:tcPr>
          <w:p w14:paraId="78624199">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lang w:val="zh-CN"/>
              </w:rPr>
            </w:pPr>
            <w:r>
              <w:rPr>
                <w:rFonts w:hint="default" w:ascii="Times New Roman" w:hAnsi="Times New Roman" w:cs="Times New Roman"/>
                <w:color w:val="auto"/>
                <w:szCs w:val="24"/>
                <w:highlight w:val="none"/>
              </w:rPr>
              <w:t>实际施工的</w:t>
            </w:r>
            <w:r>
              <w:rPr>
                <w:rFonts w:hint="default" w:ascii="Times New Roman" w:hAnsi="Times New Roman" w:cs="Times New Roman"/>
                <w:color w:val="auto"/>
                <w:highlight w:val="none"/>
                <w:lang w:val="zh-CN"/>
              </w:rPr>
              <w:t>扶手</w:t>
            </w:r>
            <w:r>
              <w:rPr>
                <w:rFonts w:hint="default" w:ascii="Times New Roman" w:hAnsi="Times New Roman" w:cs="Times New Roman"/>
                <w:color w:val="auto"/>
                <w:szCs w:val="24"/>
                <w:highlight w:val="none"/>
              </w:rPr>
              <w:t>模型</w:t>
            </w:r>
          </w:p>
        </w:tc>
        <w:tc>
          <w:tcPr>
            <w:tcW w:w="1573" w:type="dxa"/>
            <w:vAlign w:val="center"/>
          </w:tcPr>
          <w:p w14:paraId="74D40D26">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szCs w:val="24"/>
                <w:highlight w:val="none"/>
              </w:rPr>
            </w:pPr>
            <w:r>
              <w:rPr>
                <w:rFonts w:hint="default" w:ascii="Times New Roman" w:hAnsi="Times New Roman" w:cs="Times New Roman"/>
                <w:color w:val="auto"/>
                <w:szCs w:val="24"/>
                <w:highlight w:val="none"/>
              </w:rPr>
              <w:t>产品运维信息（厂商信息、维护等）</w:t>
            </w:r>
          </w:p>
        </w:tc>
      </w:tr>
      <w:tr w14:paraId="0454CC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729" w:type="dxa"/>
            <w:vAlign w:val="center"/>
          </w:tcPr>
          <w:p w14:paraId="4C463DFA">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eastAsia="宋体" w:cs="Times New Roman"/>
                <w:color w:val="auto"/>
                <w:highlight w:val="none"/>
                <w:lang w:val="en-US" w:eastAsia="zh-CN"/>
              </w:rPr>
            </w:pPr>
            <w:r>
              <w:rPr>
                <w:rFonts w:hint="default" w:ascii="Times New Roman" w:hAnsi="Times New Roman" w:cs="Times New Roman"/>
                <w:color w:val="auto"/>
                <w:highlight w:val="none"/>
                <w:lang w:val="zh-CN"/>
              </w:rPr>
              <w:t>0</w:t>
            </w:r>
            <w:r>
              <w:rPr>
                <w:rFonts w:hint="eastAsia" w:cs="Times New Roman"/>
                <w:color w:val="auto"/>
                <w:highlight w:val="none"/>
                <w:lang w:val="en-US" w:eastAsia="zh-CN"/>
              </w:rPr>
              <w:t>15</w:t>
            </w:r>
          </w:p>
        </w:tc>
        <w:tc>
          <w:tcPr>
            <w:tcW w:w="1310" w:type="dxa"/>
            <w:vAlign w:val="center"/>
          </w:tcPr>
          <w:p w14:paraId="5E940CA8">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家具、卫浴</w:t>
            </w:r>
          </w:p>
        </w:tc>
        <w:tc>
          <w:tcPr>
            <w:tcW w:w="1732" w:type="dxa"/>
            <w:vAlign w:val="center"/>
          </w:tcPr>
          <w:p w14:paraId="475952BF">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484" w:type="dxa"/>
            <w:vAlign w:val="center"/>
          </w:tcPr>
          <w:p w14:paraId="025C9CB5">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简单布置</w:t>
            </w:r>
          </w:p>
        </w:tc>
        <w:tc>
          <w:tcPr>
            <w:tcW w:w="2032" w:type="dxa"/>
            <w:vAlign w:val="center"/>
          </w:tcPr>
          <w:p w14:paraId="0BE571E9">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详细布置+二维表示</w:t>
            </w:r>
          </w:p>
        </w:tc>
        <w:tc>
          <w:tcPr>
            <w:tcW w:w="1952" w:type="dxa"/>
            <w:vAlign w:val="center"/>
          </w:tcPr>
          <w:p w14:paraId="57280BA4">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精确的尺寸，位置</w:t>
            </w:r>
          </w:p>
        </w:tc>
        <w:tc>
          <w:tcPr>
            <w:tcW w:w="2035" w:type="dxa"/>
            <w:vAlign w:val="center"/>
          </w:tcPr>
          <w:p w14:paraId="4D1FEC70">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家具的实际尺寸、类型的确定；概算信息、供应商信息</w:t>
            </w:r>
          </w:p>
        </w:tc>
        <w:tc>
          <w:tcPr>
            <w:tcW w:w="1656" w:type="dxa"/>
            <w:vAlign w:val="center"/>
          </w:tcPr>
          <w:p w14:paraId="2C1ABCA6">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lang w:val="zh-CN"/>
              </w:rPr>
            </w:pPr>
            <w:r>
              <w:rPr>
                <w:rFonts w:hint="default" w:ascii="Times New Roman" w:hAnsi="Times New Roman" w:cs="Times New Roman"/>
                <w:color w:val="auto"/>
                <w:szCs w:val="24"/>
                <w:highlight w:val="none"/>
              </w:rPr>
              <w:t>实际施工的</w:t>
            </w:r>
            <w:r>
              <w:rPr>
                <w:rFonts w:hint="default" w:ascii="Times New Roman" w:hAnsi="Times New Roman" w:cs="Times New Roman"/>
                <w:color w:val="auto"/>
                <w:highlight w:val="none"/>
                <w:lang w:val="zh-CN"/>
              </w:rPr>
              <w:t>家具、卫浴</w:t>
            </w:r>
            <w:r>
              <w:rPr>
                <w:rFonts w:hint="default" w:ascii="Times New Roman" w:hAnsi="Times New Roman" w:cs="Times New Roman"/>
                <w:color w:val="auto"/>
                <w:szCs w:val="24"/>
                <w:highlight w:val="none"/>
              </w:rPr>
              <w:t>模型</w:t>
            </w:r>
          </w:p>
        </w:tc>
        <w:tc>
          <w:tcPr>
            <w:tcW w:w="1573" w:type="dxa"/>
            <w:vAlign w:val="center"/>
          </w:tcPr>
          <w:p w14:paraId="3E2F10DC">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szCs w:val="24"/>
                <w:highlight w:val="none"/>
              </w:rPr>
            </w:pPr>
            <w:r>
              <w:rPr>
                <w:rFonts w:hint="default" w:ascii="Times New Roman" w:hAnsi="Times New Roman" w:cs="Times New Roman"/>
                <w:color w:val="auto"/>
                <w:szCs w:val="24"/>
                <w:highlight w:val="none"/>
              </w:rPr>
              <w:t>产品运维信息（厂商信息、维护等）</w:t>
            </w:r>
          </w:p>
        </w:tc>
      </w:tr>
      <w:tr w14:paraId="2BBAF9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729" w:type="dxa"/>
            <w:vAlign w:val="center"/>
          </w:tcPr>
          <w:p w14:paraId="2CDCC822">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eastAsia" w:ascii="Times New Roman" w:hAnsi="Times New Roman" w:eastAsia="宋体" w:cs="Times New Roman"/>
                <w:color w:val="auto"/>
                <w:highlight w:val="none"/>
                <w:lang w:val="en-US" w:eastAsia="zh-CN"/>
              </w:rPr>
            </w:pPr>
            <w:r>
              <w:rPr>
                <w:rFonts w:hint="default" w:ascii="Times New Roman" w:hAnsi="Times New Roman" w:cs="Times New Roman"/>
                <w:color w:val="auto"/>
                <w:highlight w:val="none"/>
                <w:lang w:val="zh-CN"/>
              </w:rPr>
              <w:t>01</w:t>
            </w:r>
            <w:r>
              <w:rPr>
                <w:rFonts w:hint="eastAsia" w:cs="Times New Roman"/>
                <w:color w:val="auto"/>
                <w:highlight w:val="none"/>
                <w:lang w:val="en-US" w:eastAsia="zh-CN"/>
              </w:rPr>
              <w:t>6</w:t>
            </w:r>
          </w:p>
        </w:tc>
        <w:tc>
          <w:tcPr>
            <w:tcW w:w="1310" w:type="dxa"/>
            <w:vAlign w:val="center"/>
          </w:tcPr>
          <w:p w14:paraId="65901A91">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阳台、空调板、</w:t>
            </w:r>
            <w:r>
              <w:rPr>
                <w:rFonts w:hint="eastAsia" w:cs="Times New Roman"/>
                <w:color w:val="auto"/>
                <w:highlight w:val="none"/>
                <w:lang w:val="zh-CN"/>
              </w:rPr>
              <w:t>雨篷</w:t>
            </w:r>
          </w:p>
        </w:tc>
        <w:tc>
          <w:tcPr>
            <w:tcW w:w="1732" w:type="dxa"/>
            <w:vAlign w:val="center"/>
          </w:tcPr>
          <w:p w14:paraId="69BDC67E">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484" w:type="dxa"/>
            <w:vAlign w:val="center"/>
          </w:tcPr>
          <w:p w14:paraId="142C5B8E">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2032" w:type="dxa"/>
            <w:vAlign w:val="center"/>
          </w:tcPr>
          <w:p w14:paraId="4DF66988">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eastAsia" w:cs="Times New Roman"/>
                <w:color w:val="auto"/>
                <w:highlight w:val="none"/>
                <w:lang w:val="en-US" w:eastAsia="zh-CN"/>
              </w:rPr>
              <w:t>类似形状，</w:t>
            </w:r>
            <w:r>
              <w:rPr>
                <w:rFonts w:hint="default" w:ascii="Times New Roman" w:hAnsi="Times New Roman" w:cs="Times New Roman"/>
                <w:color w:val="auto"/>
                <w:highlight w:val="none"/>
              </w:rPr>
              <w:t>精确尺寸的模型实体，包含形状、方位和材质信息</w:t>
            </w:r>
          </w:p>
        </w:tc>
        <w:tc>
          <w:tcPr>
            <w:tcW w:w="1952" w:type="dxa"/>
            <w:vAlign w:val="center"/>
          </w:tcPr>
          <w:p w14:paraId="3ECCE351">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eastAsia="宋体" w:cs="Times New Roman"/>
                <w:color w:val="auto"/>
                <w:highlight w:val="none"/>
                <w:lang w:val="en-US" w:eastAsia="zh-CN"/>
              </w:rPr>
            </w:pPr>
            <w:r>
              <w:rPr>
                <w:rFonts w:hint="default" w:ascii="Times New Roman" w:hAnsi="Times New Roman" w:cs="Times New Roman"/>
                <w:color w:val="auto"/>
                <w:highlight w:val="none"/>
              </w:rPr>
              <w:t>阳台、空调板、</w:t>
            </w:r>
            <w:r>
              <w:rPr>
                <w:rFonts w:hint="eastAsia" w:cs="Times New Roman"/>
                <w:color w:val="auto"/>
                <w:highlight w:val="none"/>
                <w:lang w:val="en-US" w:eastAsia="zh-CN"/>
              </w:rPr>
              <w:t>雨篷</w:t>
            </w:r>
            <w:r>
              <w:rPr>
                <w:rFonts w:hint="default" w:ascii="Times New Roman" w:hAnsi="Times New Roman" w:cs="Times New Roman"/>
                <w:color w:val="auto"/>
                <w:highlight w:val="none"/>
              </w:rPr>
              <w:t>的实际尺寸</w:t>
            </w:r>
            <w:r>
              <w:rPr>
                <w:rFonts w:hint="eastAsia" w:cs="Times New Roman"/>
                <w:color w:val="auto"/>
                <w:highlight w:val="none"/>
                <w:lang w:eastAsia="zh-CN"/>
              </w:rPr>
              <w:t>，</w:t>
            </w:r>
            <w:r>
              <w:rPr>
                <w:rFonts w:hint="eastAsia" w:cs="Times New Roman"/>
                <w:color w:val="auto"/>
                <w:highlight w:val="none"/>
                <w:lang w:val="en-US" w:eastAsia="zh-CN"/>
              </w:rPr>
              <w:t>位置</w:t>
            </w:r>
          </w:p>
        </w:tc>
        <w:tc>
          <w:tcPr>
            <w:tcW w:w="2035" w:type="dxa"/>
            <w:vAlign w:val="center"/>
          </w:tcPr>
          <w:p w14:paraId="1D563BFF">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阳台、空调板、</w:t>
            </w:r>
            <w:r>
              <w:rPr>
                <w:rFonts w:hint="eastAsia" w:cs="Times New Roman"/>
                <w:color w:val="auto"/>
                <w:highlight w:val="none"/>
                <w:lang w:val="en-US" w:eastAsia="zh-CN"/>
              </w:rPr>
              <w:t>雨篷</w:t>
            </w:r>
            <w:r>
              <w:rPr>
                <w:rFonts w:hint="default" w:ascii="Times New Roman" w:hAnsi="Times New Roman" w:cs="Times New Roman"/>
                <w:color w:val="auto"/>
                <w:highlight w:val="none"/>
              </w:rPr>
              <w:t>的实际尺寸、类型的确定；概算信息、天花板供应商信息、安装时间、安装单位</w:t>
            </w:r>
          </w:p>
        </w:tc>
        <w:tc>
          <w:tcPr>
            <w:tcW w:w="1656" w:type="dxa"/>
            <w:vAlign w:val="center"/>
          </w:tcPr>
          <w:p w14:paraId="6B785F21">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highlight w:val="none"/>
                <w:lang w:val="zh-CN"/>
              </w:rPr>
            </w:pPr>
            <w:r>
              <w:rPr>
                <w:rFonts w:hint="default" w:ascii="Times New Roman" w:hAnsi="Times New Roman" w:cs="Times New Roman"/>
                <w:color w:val="auto"/>
                <w:szCs w:val="24"/>
                <w:highlight w:val="none"/>
              </w:rPr>
              <w:t>实际施工的</w:t>
            </w:r>
            <w:r>
              <w:rPr>
                <w:rFonts w:hint="default" w:ascii="Times New Roman" w:hAnsi="Times New Roman" w:cs="Times New Roman"/>
                <w:color w:val="auto"/>
                <w:highlight w:val="none"/>
                <w:lang w:val="zh-CN"/>
              </w:rPr>
              <w:t>阳台、空调板、</w:t>
            </w:r>
            <w:r>
              <w:rPr>
                <w:rFonts w:hint="eastAsia" w:cs="Times New Roman"/>
                <w:color w:val="auto"/>
                <w:highlight w:val="none"/>
                <w:lang w:val="en-US" w:eastAsia="zh-CN"/>
              </w:rPr>
              <w:t>雨篷</w:t>
            </w:r>
            <w:r>
              <w:rPr>
                <w:rFonts w:hint="default" w:ascii="Times New Roman" w:hAnsi="Times New Roman" w:cs="Times New Roman"/>
                <w:color w:val="auto"/>
                <w:szCs w:val="24"/>
                <w:highlight w:val="none"/>
              </w:rPr>
              <w:t>模型</w:t>
            </w:r>
          </w:p>
        </w:tc>
        <w:tc>
          <w:tcPr>
            <w:tcW w:w="1573" w:type="dxa"/>
            <w:vAlign w:val="center"/>
          </w:tcPr>
          <w:p w14:paraId="02576269">
            <w:pPr>
              <w:pStyle w:val="44"/>
              <w:keepNext w:val="0"/>
              <w:keepLines w:val="0"/>
              <w:pageBreakBefore w:val="0"/>
              <w:widowControl w:val="0"/>
              <w:kinsoku/>
              <w:wordWrap/>
              <w:overflowPunct/>
              <w:topLinePunct w:val="0"/>
              <w:autoSpaceDE/>
              <w:autoSpaceDN/>
              <w:bidi w:val="0"/>
              <w:adjustRightInd w:val="0"/>
              <w:snapToGrid w:val="0"/>
              <w:spacing w:beforeLines="0" w:afterLines="0"/>
              <w:jc w:val="center"/>
              <w:textAlignment w:val="baseline"/>
              <w:rPr>
                <w:rFonts w:hint="default" w:ascii="Times New Roman" w:hAnsi="Times New Roman" w:cs="Times New Roman"/>
                <w:color w:val="auto"/>
                <w:szCs w:val="24"/>
                <w:highlight w:val="none"/>
              </w:rPr>
            </w:pPr>
            <w:r>
              <w:rPr>
                <w:rFonts w:hint="default" w:ascii="Times New Roman" w:hAnsi="Times New Roman" w:cs="Times New Roman"/>
                <w:color w:val="auto"/>
                <w:szCs w:val="24"/>
                <w:highlight w:val="none"/>
              </w:rPr>
              <w:t>产品运维信息（厂商信息、维护等）</w:t>
            </w:r>
          </w:p>
        </w:tc>
      </w:tr>
    </w:tbl>
    <w:p w14:paraId="71B477EE">
      <w:pPr>
        <w:spacing w:before="163" w:after="163"/>
        <w:ind w:firstLine="480"/>
        <w:rPr>
          <w:rFonts w:hint="default" w:ascii="Times New Roman" w:hAnsi="Times New Roman" w:cs="Times New Roman"/>
          <w:color w:val="auto"/>
          <w:highlight w:val="none"/>
          <w:lang w:val="zh-CN"/>
        </w:rPr>
        <w:sectPr>
          <w:pgSz w:w="16838" w:h="11906" w:orient="landscape"/>
          <w:pgMar w:top="1800" w:right="1440" w:bottom="1800" w:left="1440" w:header="851" w:footer="992" w:gutter="0"/>
          <w:cols w:space="425" w:num="1"/>
          <w:docGrid w:type="lines" w:linePitch="326" w:charSpace="0"/>
        </w:sectPr>
      </w:pPr>
    </w:p>
    <w:p w14:paraId="1BC3E3DF">
      <w:pPr>
        <w:spacing w:before="163" w:after="163"/>
        <w:ind w:firstLine="0" w:firstLineChars="0"/>
        <w:jc w:val="center"/>
        <w:rPr>
          <w:rFonts w:hint="default" w:ascii="Times New Roman" w:hAnsi="Times New Roman" w:cs="Times New Roman"/>
          <w:color w:val="auto"/>
          <w:sz w:val="21"/>
          <w:szCs w:val="21"/>
          <w:highlight w:val="none"/>
          <w:lang w:val="zh-CN"/>
        </w:rPr>
      </w:pPr>
      <w:r>
        <w:rPr>
          <w:rFonts w:hint="default" w:ascii="Times New Roman" w:hAnsi="Times New Roman" w:cs="Times New Roman"/>
          <w:b/>
          <w:bCs/>
          <w:color w:val="auto"/>
          <w:sz w:val="21"/>
          <w:szCs w:val="21"/>
          <w:highlight w:val="none"/>
          <w:lang w:val="zh-CN"/>
        </w:rPr>
        <w:t>表</w:t>
      </w:r>
      <w:r>
        <w:rPr>
          <w:rFonts w:hint="eastAsia" w:cs="Times New Roman"/>
          <w:b/>
          <w:bCs/>
          <w:color w:val="auto"/>
          <w:sz w:val="21"/>
          <w:szCs w:val="21"/>
          <w:highlight w:val="none"/>
          <w:lang w:val="en-US" w:eastAsia="zh-CN"/>
        </w:rPr>
        <w:t>B</w:t>
      </w:r>
      <w:r>
        <w:rPr>
          <w:rFonts w:hint="default" w:ascii="Times New Roman" w:hAnsi="Times New Roman" w:cs="Times New Roman"/>
          <w:b/>
          <w:bCs/>
          <w:color w:val="auto"/>
          <w:sz w:val="21"/>
          <w:szCs w:val="21"/>
          <w:highlight w:val="none"/>
          <w:lang w:val="zh-CN"/>
        </w:rPr>
        <w:t>.2.1 结构专业信息</w:t>
      </w:r>
      <w:r>
        <w:rPr>
          <w:rFonts w:hint="eastAsia" w:cs="Times New Roman"/>
          <w:b/>
          <w:bCs/>
          <w:color w:val="auto"/>
          <w:sz w:val="21"/>
          <w:szCs w:val="21"/>
          <w:highlight w:val="none"/>
          <w:lang w:val="en-US" w:eastAsia="zh-CN"/>
        </w:rPr>
        <w:t>细度</w:t>
      </w:r>
      <w:r>
        <w:rPr>
          <w:rFonts w:hint="default" w:ascii="Times New Roman" w:hAnsi="Times New Roman" w:cs="Times New Roman"/>
          <w:b/>
          <w:bCs/>
          <w:color w:val="auto"/>
          <w:sz w:val="21"/>
          <w:szCs w:val="21"/>
          <w:highlight w:val="none"/>
          <w:lang w:val="zh-CN"/>
        </w:rPr>
        <w:t>表—混凝土</w:t>
      </w:r>
    </w:p>
    <w:tbl>
      <w:tblPr>
        <w:tblStyle w:val="18"/>
        <w:tblW w:w="0" w:type="auto"/>
        <w:tblInd w:w="-3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41"/>
        <w:gridCol w:w="1050"/>
        <w:gridCol w:w="1688"/>
        <w:gridCol w:w="1793"/>
        <w:gridCol w:w="1896"/>
        <w:gridCol w:w="1791"/>
        <w:gridCol w:w="1793"/>
        <w:gridCol w:w="2074"/>
        <w:gridCol w:w="1558"/>
      </w:tblGrid>
      <w:tr w14:paraId="685300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1891" w:type="dxa"/>
            <w:gridSpan w:val="2"/>
            <w:vMerge w:val="restart"/>
            <w:tcBorders>
              <w:tl2br w:val="single" w:color="auto" w:sz="4" w:space="0"/>
            </w:tcBorders>
          </w:tcPr>
          <w:p w14:paraId="53F87762">
            <w:pPr>
              <w:pStyle w:val="44"/>
              <w:spacing w:before="163" w:after="163"/>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 xml:space="preserve">       详细等级</w:t>
            </w:r>
          </w:p>
          <w:p w14:paraId="2D419301">
            <w:pPr>
              <w:pStyle w:val="44"/>
              <w:spacing w:before="163" w:after="163"/>
              <w:jc w:val="both"/>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类别</w:t>
            </w:r>
          </w:p>
        </w:tc>
        <w:tc>
          <w:tcPr>
            <w:tcW w:w="1688" w:type="dxa"/>
          </w:tcPr>
          <w:p w14:paraId="1F8C2D6A">
            <w:pPr>
              <w:pStyle w:val="44"/>
              <w:spacing w:before="163" w:after="163"/>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LOD100</w:t>
            </w:r>
          </w:p>
        </w:tc>
        <w:tc>
          <w:tcPr>
            <w:tcW w:w="1793" w:type="dxa"/>
          </w:tcPr>
          <w:p w14:paraId="6F6AD9A0">
            <w:pPr>
              <w:pStyle w:val="44"/>
              <w:spacing w:before="163" w:after="163"/>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LOD200</w:t>
            </w:r>
          </w:p>
        </w:tc>
        <w:tc>
          <w:tcPr>
            <w:tcW w:w="1896" w:type="dxa"/>
          </w:tcPr>
          <w:p w14:paraId="3DD425C7">
            <w:pPr>
              <w:pStyle w:val="44"/>
              <w:spacing w:before="163" w:after="163"/>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LOD300</w:t>
            </w:r>
          </w:p>
        </w:tc>
        <w:tc>
          <w:tcPr>
            <w:tcW w:w="1791" w:type="dxa"/>
          </w:tcPr>
          <w:p w14:paraId="5199B6BB">
            <w:pPr>
              <w:pStyle w:val="44"/>
              <w:spacing w:before="163" w:after="163"/>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LOD350</w:t>
            </w:r>
          </w:p>
        </w:tc>
        <w:tc>
          <w:tcPr>
            <w:tcW w:w="1793" w:type="dxa"/>
          </w:tcPr>
          <w:p w14:paraId="7FA16549">
            <w:pPr>
              <w:pStyle w:val="44"/>
              <w:spacing w:before="163" w:after="163"/>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LOD400</w:t>
            </w:r>
          </w:p>
        </w:tc>
        <w:tc>
          <w:tcPr>
            <w:tcW w:w="2074" w:type="dxa"/>
          </w:tcPr>
          <w:p w14:paraId="2426BB34">
            <w:pPr>
              <w:pStyle w:val="44"/>
              <w:spacing w:before="163" w:after="163"/>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LOD500</w:t>
            </w:r>
          </w:p>
        </w:tc>
        <w:tc>
          <w:tcPr>
            <w:tcW w:w="1558" w:type="dxa"/>
          </w:tcPr>
          <w:p w14:paraId="6FE1C612">
            <w:pPr>
              <w:pStyle w:val="44"/>
              <w:spacing w:before="163" w:after="163"/>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LDO500</w:t>
            </w:r>
          </w:p>
        </w:tc>
      </w:tr>
      <w:tr w14:paraId="48B4F0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1891" w:type="dxa"/>
            <w:gridSpan w:val="2"/>
            <w:vMerge w:val="continue"/>
          </w:tcPr>
          <w:p w14:paraId="755139F2">
            <w:pPr>
              <w:pStyle w:val="44"/>
              <w:spacing w:before="163" w:after="163"/>
              <w:rPr>
                <w:rFonts w:hint="default" w:ascii="Times New Roman" w:hAnsi="Times New Roman" w:cs="Times New Roman"/>
                <w:color w:val="auto"/>
                <w:highlight w:val="none"/>
                <w:lang w:val="zh-CN"/>
              </w:rPr>
            </w:pPr>
          </w:p>
        </w:tc>
        <w:tc>
          <w:tcPr>
            <w:tcW w:w="1688" w:type="dxa"/>
          </w:tcPr>
          <w:p w14:paraId="0C52EA92">
            <w:pPr>
              <w:pStyle w:val="44"/>
              <w:spacing w:before="163" w:after="163"/>
              <w:rPr>
                <w:rFonts w:hint="eastAsia" w:ascii="Times New Roman" w:hAnsi="Times New Roman" w:eastAsia="宋体" w:cs="Times New Roman"/>
                <w:color w:val="auto"/>
                <w:highlight w:val="none"/>
                <w:lang w:val="en-US" w:eastAsia="zh-CN"/>
              </w:rPr>
            </w:pPr>
            <w:r>
              <w:rPr>
                <w:rFonts w:hint="default" w:ascii="Times New Roman" w:hAnsi="Times New Roman" w:cs="Times New Roman"/>
                <w:color w:val="auto"/>
                <w:highlight w:val="none"/>
                <w:lang w:val="zh-CN"/>
              </w:rPr>
              <w:t>勘察阶段</w:t>
            </w:r>
            <w:r>
              <w:rPr>
                <w:rFonts w:hint="eastAsia" w:cs="Times New Roman"/>
                <w:color w:val="auto"/>
                <w:highlight w:val="none"/>
                <w:lang w:val="zh-CN"/>
              </w:rPr>
              <w:t>、</w:t>
            </w:r>
            <w:r>
              <w:rPr>
                <w:rFonts w:hint="eastAsia" w:cs="Times New Roman"/>
                <w:color w:val="auto"/>
                <w:highlight w:val="none"/>
                <w:lang w:val="en-US" w:eastAsia="zh-CN"/>
              </w:rPr>
              <w:t>方案阶段</w:t>
            </w:r>
          </w:p>
        </w:tc>
        <w:tc>
          <w:tcPr>
            <w:tcW w:w="1793" w:type="dxa"/>
          </w:tcPr>
          <w:p w14:paraId="464A7FFC">
            <w:pPr>
              <w:pStyle w:val="44"/>
              <w:spacing w:before="163" w:after="163"/>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初步设计阶段</w:t>
            </w:r>
          </w:p>
        </w:tc>
        <w:tc>
          <w:tcPr>
            <w:tcW w:w="1896" w:type="dxa"/>
          </w:tcPr>
          <w:p w14:paraId="6EA180BE">
            <w:pPr>
              <w:pStyle w:val="44"/>
              <w:spacing w:before="163" w:after="163"/>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施工图设计阶段</w:t>
            </w:r>
          </w:p>
        </w:tc>
        <w:tc>
          <w:tcPr>
            <w:tcW w:w="1791" w:type="dxa"/>
          </w:tcPr>
          <w:p w14:paraId="77A121F3">
            <w:pPr>
              <w:pStyle w:val="44"/>
              <w:spacing w:before="163" w:after="163"/>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深化设计阶段</w:t>
            </w:r>
          </w:p>
        </w:tc>
        <w:tc>
          <w:tcPr>
            <w:tcW w:w="1793" w:type="dxa"/>
          </w:tcPr>
          <w:p w14:paraId="176682ED">
            <w:pPr>
              <w:pStyle w:val="44"/>
              <w:spacing w:before="163" w:after="163"/>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施工阶段</w:t>
            </w:r>
          </w:p>
        </w:tc>
        <w:tc>
          <w:tcPr>
            <w:tcW w:w="2074" w:type="dxa"/>
          </w:tcPr>
          <w:p w14:paraId="711AB028">
            <w:pPr>
              <w:pStyle w:val="44"/>
              <w:spacing w:before="163" w:after="163"/>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竣工阶段</w:t>
            </w:r>
          </w:p>
        </w:tc>
        <w:tc>
          <w:tcPr>
            <w:tcW w:w="1558" w:type="dxa"/>
          </w:tcPr>
          <w:p w14:paraId="658A7A66">
            <w:pPr>
              <w:pStyle w:val="44"/>
              <w:spacing w:before="163" w:after="163"/>
              <w:rPr>
                <w:rFonts w:hint="eastAsia" w:ascii="Times New Roman" w:hAnsi="Times New Roman" w:eastAsia="宋体" w:cs="Times New Roman"/>
                <w:color w:val="auto"/>
                <w:highlight w:val="none"/>
                <w:lang w:val="en-US" w:eastAsia="zh-CN"/>
              </w:rPr>
            </w:pPr>
            <w:r>
              <w:rPr>
                <w:rFonts w:hint="eastAsia" w:cs="Times New Roman"/>
                <w:color w:val="auto"/>
                <w:highlight w:val="none"/>
                <w:lang w:val="en-US" w:eastAsia="zh-CN"/>
              </w:rPr>
              <w:t>运维阶段</w:t>
            </w:r>
          </w:p>
        </w:tc>
      </w:tr>
      <w:tr w14:paraId="21848E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841" w:type="dxa"/>
            <w:vAlign w:val="center"/>
          </w:tcPr>
          <w:p w14:paraId="3BE83130">
            <w:pPr>
              <w:pStyle w:val="44"/>
              <w:spacing w:beforeLines="0" w:afterLines="0"/>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001</w:t>
            </w:r>
          </w:p>
        </w:tc>
        <w:tc>
          <w:tcPr>
            <w:tcW w:w="1050" w:type="dxa"/>
            <w:vAlign w:val="center"/>
          </w:tcPr>
          <w:p w14:paraId="3350F24F">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梁</w:t>
            </w:r>
          </w:p>
        </w:tc>
        <w:tc>
          <w:tcPr>
            <w:tcW w:w="1688" w:type="dxa"/>
            <w:vAlign w:val="center"/>
          </w:tcPr>
          <w:p w14:paraId="2627FA88">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793" w:type="dxa"/>
            <w:vAlign w:val="center"/>
          </w:tcPr>
          <w:p w14:paraId="3AA35AE1">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6" w:type="dxa"/>
            <w:vAlign w:val="center"/>
          </w:tcPr>
          <w:p w14:paraId="12D9D971">
            <w:pPr>
              <w:pStyle w:val="44"/>
              <w:spacing w:beforeLines="0" w:afterLines="0"/>
              <w:rPr>
                <w:rFonts w:hint="default" w:ascii="Times New Roman" w:hAnsi="Times New Roman" w:cs="Times New Roman"/>
                <w:color w:val="auto"/>
                <w:highlight w:val="none"/>
              </w:rPr>
            </w:pPr>
            <w:r>
              <w:rPr>
                <w:rFonts w:hint="eastAsia" w:cs="Times New Roman"/>
                <w:color w:val="auto"/>
                <w:highlight w:val="none"/>
                <w:lang w:val="en-US" w:eastAsia="zh-CN"/>
              </w:rPr>
              <w:t>类似形状，</w:t>
            </w:r>
            <w:r>
              <w:rPr>
                <w:rFonts w:hint="default" w:ascii="Times New Roman" w:hAnsi="Times New Roman" w:cs="Times New Roman"/>
                <w:color w:val="auto"/>
                <w:highlight w:val="none"/>
              </w:rPr>
              <w:t>精确尺寸的模型实体，包含形状和材质信息</w:t>
            </w:r>
          </w:p>
        </w:tc>
        <w:tc>
          <w:tcPr>
            <w:tcW w:w="1791" w:type="dxa"/>
            <w:vAlign w:val="center"/>
          </w:tcPr>
          <w:p w14:paraId="446A22AC">
            <w:pPr>
              <w:pStyle w:val="44"/>
              <w:spacing w:beforeLines="0" w:afterLines="0"/>
              <w:rPr>
                <w:rFonts w:hint="default" w:ascii="Times New Roman" w:hAnsi="Times New Roman" w:eastAsia="宋体" w:cs="Times New Roman"/>
                <w:color w:val="auto"/>
                <w:highlight w:val="none"/>
                <w:lang w:val="en-US" w:eastAsia="zh-CN"/>
              </w:rPr>
            </w:pPr>
            <w:r>
              <w:rPr>
                <w:rFonts w:hint="default" w:ascii="Times New Roman" w:hAnsi="Times New Roman" w:cs="Times New Roman"/>
                <w:color w:val="auto"/>
                <w:highlight w:val="none"/>
              </w:rPr>
              <w:t>梁的实际尺寸、类型的确定</w:t>
            </w:r>
            <w:r>
              <w:rPr>
                <w:rFonts w:hint="eastAsia" w:cs="Times New Roman"/>
                <w:color w:val="auto"/>
                <w:highlight w:val="none"/>
                <w:lang w:eastAsia="zh-CN"/>
              </w:rPr>
              <w:t>，</w:t>
            </w:r>
            <w:r>
              <w:rPr>
                <w:rFonts w:hint="eastAsia" w:cs="Times New Roman"/>
                <w:color w:val="auto"/>
                <w:highlight w:val="none"/>
                <w:lang w:val="en-US" w:eastAsia="zh-CN"/>
              </w:rPr>
              <w:t>材料、工程量等信息</w:t>
            </w:r>
          </w:p>
        </w:tc>
        <w:tc>
          <w:tcPr>
            <w:tcW w:w="1793" w:type="dxa"/>
            <w:vAlign w:val="center"/>
          </w:tcPr>
          <w:p w14:paraId="331AB54C">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梁的实际尺寸、类型的确定；概算信息；供应商信息、安装时间、安装单位</w:t>
            </w:r>
          </w:p>
        </w:tc>
        <w:tc>
          <w:tcPr>
            <w:tcW w:w="2074" w:type="dxa"/>
            <w:vAlign w:val="center"/>
          </w:tcPr>
          <w:p w14:paraId="567842CA">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实际施工的梁模型</w:t>
            </w:r>
          </w:p>
        </w:tc>
        <w:tc>
          <w:tcPr>
            <w:tcW w:w="1558" w:type="dxa"/>
            <w:vAlign w:val="center"/>
          </w:tcPr>
          <w:p w14:paraId="54DB3A7E">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w:t>
            </w:r>
          </w:p>
        </w:tc>
      </w:tr>
      <w:tr w14:paraId="192002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841" w:type="dxa"/>
            <w:vAlign w:val="center"/>
          </w:tcPr>
          <w:p w14:paraId="4A8AC008">
            <w:pPr>
              <w:pStyle w:val="44"/>
              <w:spacing w:beforeLines="0" w:afterLines="0"/>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002</w:t>
            </w:r>
          </w:p>
        </w:tc>
        <w:tc>
          <w:tcPr>
            <w:tcW w:w="1050" w:type="dxa"/>
            <w:vAlign w:val="center"/>
          </w:tcPr>
          <w:p w14:paraId="740621F3">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板</w:t>
            </w:r>
          </w:p>
        </w:tc>
        <w:tc>
          <w:tcPr>
            <w:tcW w:w="1688" w:type="dxa"/>
            <w:vAlign w:val="center"/>
          </w:tcPr>
          <w:p w14:paraId="50B75726">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793" w:type="dxa"/>
            <w:vAlign w:val="center"/>
          </w:tcPr>
          <w:p w14:paraId="28328E52">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6" w:type="dxa"/>
            <w:vAlign w:val="center"/>
          </w:tcPr>
          <w:p w14:paraId="71D43FA4">
            <w:pPr>
              <w:pStyle w:val="44"/>
              <w:spacing w:beforeLines="0" w:afterLines="0"/>
              <w:rPr>
                <w:rFonts w:hint="default" w:ascii="Times New Roman" w:hAnsi="Times New Roman" w:cs="Times New Roman"/>
                <w:color w:val="auto"/>
                <w:highlight w:val="none"/>
              </w:rPr>
            </w:pPr>
            <w:r>
              <w:rPr>
                <w:rFonts w:hint="eastAsia" w:cs="Times New Roman"/>
                <w:color w:val="auto"/>
                <w:highlight w:val="none"/>
                <w:lang w:val="en-US" w:eastAsia="zh-CN"/>
              </w:rPr>
              <w:t>类似形状，</w:t>
            </w:r>
            <w:r>
              <w:rPr>
                <w:rFonts w:hint="default" w:ascii="Times New Roman" w:hAnsi="Times New Roman" w:cs="Times New Roman"/>
                <w:color w:val="auto"/>
                <w:highlight w:val="none"/>
              </w:rPr>
              <w:t>精确尺寸的模型实体，包含形状和材质信息</w:t>
            </w:r>
          </w:p>
        </w:tc>
        <w:tc>
          <w:tcPr>
            <w:tcW w:w="1791" w:type="dxa"/>
            <w:vAlign w:val="center"/>
          </w:tcPr>
          <w:p w14:paraId="25A32FB5">
            <w:pPr>
              <w:pStyle w:val="44"/>
              <w:spacing w:beforeLines="0" w:afterLines="0"/>
              <w:rPr>
                <w:rFonts w:hint="eastAsia" w:ascii="Times New Roman" w:hAnsi="Times New Roman" w:eastAsia="宋体" w:cs="Times New Roman"/>
                <w:color w:val="auto"/>
                <w:highlight w:val="none"/>
                <w:lang w:val="en-US" w:eastAsia="zh-CN"/>
              </w:rPr>
            </w:pPr>
            <w:r>
              <w:rPr>
                <w:rFonts w:hint="eastAsia" w:cs="Times New Roman"/>
                <w:color w:val="auto"/>
                <w:highlight w:val="none"/>
                <w:lang w:val="en-US" w:eastAsia="zh-CN"/>
              </w:rPr>
              <w:t>板</w:t>
            </w:r>
            <w:r>
              <w:rPr>
                <w:rFonts w:hint="default" w:ascii="Times New Roman" w:hAnsi="Times New Roman" w:cs="Times New Roman"/>
                <w:color w:val="auto"/>
                <w:highlight w:val="none"/>
              </w:rPr>
              <w:t>的实际尺寸、类型的确定</w:t>
            </w:r>
            <w:r>
              <w:rPr>
                <w:rFonts w:hint="eastAsia" w:cs="Times New Roman"/>
                <w:color w:val="auto"/>
                <w:highlight w:val="none"/>
                <w:lang w:eastAsia="zh-CN"/>
              </w:rPr>
              <w:t>，</w:t>
            </w:r>
            <w:r>
              <w:rPr>
                <w:rFonts w:hint="eastAsia" w:cs="Times New Roman"/>
                <w:color w:val="auto"/>
                <w:highlight w:val="none"/>
                <w:lang w:val="en-US" w:eastAsia="zh-CN"/>
              </w:rPr>
              <w:t>材料、工程量等信息</w:t>
            </w:r>
          </w:p>
        </w:tc>
        <w:tc>
          <w:tcPr>
            <w:tcW w:w="1793" w:type="dxa"/>
            <w:vAlign w:val="center"/>
          </w:tcPr>
          <w:p w14:paraId="3393430E">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板的实际尺寸、类型的确定；概算信息；供应商信息、安装时间、安装单位</w:t>
            </w:r>
          </w:p>
        </w:tc>
        <w:tc>
          <w:tcPr>
            <w:tcW w:w="2074" w:type="dxa"/>
            <w:vAlign w:val="center"/>
          </w:tcPr>
          <w:p w14:paraId="41C10574">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实际施工的板模型</w:t>
            </w:r>
          </w:p>
        </w:tc>
        <w:tc>
          <w:tcPr>
            <w:tcW w:w="1558" w:type="dxa"/>
            <w:vAlign w:val="center"/>
          </w:tcPr>
          <w:p w14:paraId="6DF8C945">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w:t>
            </w:r>
          </w:p>
        </w:tc>
      </w:tr>
      <w:tr w14:paraId="535433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841" w:type="dxa"/>
            <w:vAlign w:val="center"/>
          </w:tcPr>
          <w:p w14:paraId="7D00782C">
            <w:pPr>
              <w:pStyle w:val="44"/>
              <w:spacing w:beforeLines="0" w:afterLines="0"/>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003</w:t>
            </w:r>
          </w:p>
        </w:tc>
        <w:tc>
          <w:tcPr>
            <w:tcW w:w="1050" w:type="dxa"/>
            <w:vAlign w:val="center"/>
          </w:tcPr>
          <w:p w14:paraId="7D7DC867">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柱</w:t>
            </w:r>
          </w:p>
        </w:tc>
        <w:tc>
          <w:tcPr>
            <w:tcW w:w="1688" w:type="dxa"/>
            <w:vAlign w:val="center"/>
          </w:tcPr>
          <w:p w14:paraId="4B4D277F">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793" w:type="dxa"/>
            <w:vAlign w:val="center"/>
          </w:tcPr>
          <w:p w14:paraId="511E3508">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6" w:type="dxa"/>
            <w:vAlign w:val="center"/>
          </w:tcPr>
          <w:p w14:paraId="7DA37BE2">
            <w:pPr>
              <w:pStyle w:val="44"/>
              <w:spacing w:beforeLines="0" w:afterLines="0"/>
              <w:rPr>
                <w:rFonts w:hint="default" w:ascii="Times New Roman" w:hAnsi="Times New Roman" w:cs="Times New Roman"/>
                <w:color w:val="auto"/>
                <w:highlight w:val="none"/>
              </w:rPr>
            </w:pPr>
            <w:r>
              <w:rPr>
                <w:rFonts w:hint="eastAsia" w:cs="Times New Roman"/>
                <w:color w:val="auto"/>
                <w:highlight w:val="none"/>
                <w:lang w:val="en-US" w:eastAsia="zh-CN"/>
              </w:rPr>
              <w:t>类似形状，</w:t>
            </w:r>
            <w:r>
              <w:rPr>
                <w:rFonts w:hint="default" w:ascii="Times New Roman" w:hAnsi="Times New Roman" w:cs="Times New Roman"/>
                <w:color w:val="auto"/>
                <w:highlight w:val="none"/>
              </w:rPr>
              <w:t>精确尺寸的模型实体，包含形状和材质信息</w:t>
            </w:r>
          </w:p>
        </w:tc>
        <w:tc>
          <w:tcPr>
            <w:tcW w:w="1791" w:type="dxa"/>
            <w:vAlign w:val="center"/>
          </w:tcPr>
          <w:p w14:paraId="5D1F7D9C">
            <w:pPr>
              <w:pStyle w:val="44"/>
              <w:spacing w:beforeLines="0" w:afterLines="0"/>
              <w:rPr>
                <w:rFonts w:hint="eastAsia" w:ascii="Times New Roman" w:hAnsi="Times New Roman" w:eastAsia="宋体" w:cs="Times New Roman"/>
                <w:color w:val="auto"/>
                <w:highlight w:val="none"/>
                <w:lang w:val="en-US" w:eastAsia="zh-CN"/>
              </w:rPr>
            </w:pPr>
            <w:r>
              <w:rPr>
                <w:rFonts w:hint="eastAsia" w:cs="Times New Roman"/>
                <w:color w:val="auto"/>
                <w:highlight w:val="none"/>
                <w:lang w:val="en-US" w:eastAsia="zh-CN"/>
              </w:rPr>
              <w:t>柱</w:t>
            </w:r>
            <w:r>
              <w:rPr>
                <w:rFonts w:hint="default" w:ascii="Times New Roman" w:hAnsi="Times New Roman" w:cs="Times New Roman"/>
                <w:color w:val="auto"/>
                <w:highlight w:val="none"/>
              </w:rPr>
              <w:t>的实际尺寸、类型的确定</w:t>
            </w:r>
            <w:r>
              <w:rPr>
                <w:rFonts w:hint="eastAsia" w:cs="Times New Roman"/>
                <w:color w:val="auto"/>
                <w:highlight w:val="none"/>
                <w:lang w:eastAsia="zh-CN"/>
              </w:rPr>
              <w:t>，</w:t>
            </w:r>
            <w:r>
              <w:rPr>
                <w:rFonts w:hint="eastAsia" w:cs="Times New Roman"/>
                <w:color w:val="auto"/>
                <w:highlight w:val="none"/>
                <w:lang w:val="en-US" w:eastAsia="zh-CN"/>
              </w:rPr>
              <w:t>材料、工程量等信息</w:t>
            </w:r>
          </w:p>
        </w:tc>
        <w:tc>
          <w:tcPr>
            <w:tcW w:w="1793" w:type="dxa"/>
            <w:vAlign w:val="center"/>
          </w:tcPr>
          <w:p w14:paraId="4DD86E38">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柱的实际尺寸、类型的确定；概算信息；供应商信息、安装时间、安装单位</w:t>
            </w:r>
          </w:p>
        </w:tc>
        <w:tc>
          <w:tcPr>
            <w:tcW w:w="2074" w:type="dxa"/>
            <w:vAlign w:val="center"/>
          </w:tcPr>
          <w:p w14:paraId="34CB4EFE">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实际施工的柱模型</w:t>
            </w:r>
          </w:p>
        </w:tc>
        <w:tc>
          <w:tcPr>
            <w:tcW w:w="1558" w:type="dxa"/>
            <w:vAlign w:val="center"/>
          </w:tcPr>
          <w:p w14:paraId="0B7DCC01">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w:t>
            </w:r>
          </w:p>
        </w:tc>
      </w:tr>
      <w:tr w14:paraId="46F080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841" w:type="dxa"/>
            <w:vAlign w:val="center"/>
          </w:tcPr>
          <w:p w14:paraId="28CE17A7">
            <w:pPr>
              <w:pStyle w:val="44"/>
              <w:spacing w:beforeLines="0" w:afterLines="0"/>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004</w:t>
            </w:r>
          </w:p>
        </w:tc>
        <w:tc>
          <w:tcPr>
            <w:tcW w:w="1050" w:type="dxa"/>
            <w:vAlign w:val="center"/>
          </w:tcPr>
          <w:p w14:paraId="7310A728">
            <w:pPr>
              <w:pStyle w:val="44"/>
              <w:spacing w:beforeLines="0" w:afterLines="0"/>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剪力墙</w:t>
            </w:r>
          </w:p>
        </w:tc>
        <w:tc>
          <w:tcPr>
            <w:tcW w:w="1688" w:type="dxa"/>
            <w:vAlign w:val="center"/>
          </w:tcPr>
          <w:p w14:paraId="4CA952FF">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793" w:type="dxa"/>
            <w:vAlign w:val="center"/>
          </w:tcPr>
          <w:p w14:paraId="061ACD52">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6" w:type="dxa"/>
            <w:vAlign w:val="center"/>
          </w:tcPr>
          <w:p w14:paraId="151395A7">
            <w:pPr>
              <w:pStyle w:val="44"/>
              <w:spacing w:beforeLines="0" w:afterLines="0"/>
              <w:rPr>
                <w:rFonts w:hint="default" w:ascii="Times New Roman" w:hAnsi="Times New Roman" w:cs="Times New Roman"/>
                <w:color w:val="auto"/>
                <w:highlight w:val="none"/>
              </w:rPr>
            </w:pPr>
            <w:r>
              <w:rPr>
                <w:rFonts w:hint="eastAsia" w:cs="Times New Roman"/>
                <w:color w:val="auto"/>
                <w:highlight w:val="none"/>
                <w:lang w:val="en-US" w:eastAsia="zh-CN"/>
              </w:rPr>
              <w:t>类似形状，</w:t>
            </w:r>
            <w:r>
              <w:rPr>
                <w:rFonts w:hint="default" w:ascii="Times New Roman" w:hAnsi="Times New Roman" w:cs="Times New Roman"/>
                <w:color w:val="auto"/>
                <w:highlight w:val="none"/>
              </w:rPr>
              <w:t>精确尺寸的模型实体，包含形状和材质信息</w:t>
            </w:r>
          </w:p>
        </w:tc>
        <w:tc>
          <w:tcPr>
            <w:tcW w:w="1791" w:type="dxa"/>
            <w:vAlign w:val="center"/>
          </w:tcPr>
          <w:p w14:paraId="4275C5F7">
            <w:pPr>
              <w:pStyle w:val="44"/>
              <w:spacing w:beforeLines="0" w:afterLines="0"/>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剪力墙的</w:t>
            </w:r>
            <w:r>
              <w:rPr>
                <w:rFonts w:hint="default" w:ascii="Times New Roman" w:hAnsi="Times New Roman" w:cs="Times New Roman"/>
                <w:color w:val="auto"/>
                <w:highlight w:val="none"/>
              </w:rPr>
              <w:t>实际尺寸、类型的确定</w:t>
            </w:r>
            <w:r>
              <w:rPr>
                <w:rFonts w:hint="eastAsia" w:cs="Times New Roman"/>
                <w:color w:val="auto"/>
                <w:highlight w:val="none"/>
                <w:lang w:eastAsia="zh-CN"/>
              </w:rPr>
              <w:t>，</w:t>
            </w:r>
            <w:r>
              <w:rPr>
                <w:rFonts w:hint="eastAsia" w:cs="Times New Roman"/>
                <w:color w:val="auto"/>
                <w:highlight w:val="none"/>
                <w:lang w:val="en-US" w:eastAsia="zh-CN"/>
              </w:rPr>
              <w:t>材料、工程量等信息</w:t>
            </w:r>
          </w:p>
        </w:tc>
        <w:tc>
          <w:tcPr>
            <w:tcW w:w="1793" w:type="dxa"/>
            <w:vAlign w:val="center"/>
          </w:tcPr>
          <w:p w14:paraId="444D611B">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剪力墙的实际尺寸、类型的确定；概算信息；供应商信息、安装时间、安装单位</w:t>
            </w:r>
          </w:p>
        </w:tc>
        <w:tc>
          <w:tcPr>
            <w:tcW w:w="2074" w:type="dxa"/>
            <w:vAlign w:val="center"/>
          </w:tcPr>
          <w:p w14:paraId="3C116E17">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实际施工的剪力墙模型</w:t>
            </w:r>
          </w:p>
        </w:tc>
        <w:tc>
          <w:tcPr>
            <w:tcW w:w="1558" w:type="dxa"/>
            <w:vAlign w:val="center"/>
          </w:tcPr>
          <w:p w14:paraId="566B773A">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w:t>
            </w:r>
          </w:p>
        </w:tc>
      </w:tr>
      <w:tr w14:paraId="25A92E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841" w:type="dxa"/>
            <w:vAlign w:val="center"/>
          </w:tcPr>
          <w:p w14:paraId="6358DDE8">
            <w:pPr>
              <w:pStyle w:val="44"/>
              <w:spacing w:beforeLines="0" w:afterLines="0"/>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005</w:t>
            </w:r>
          </w:p>
        </w:tc>
        <w:tc>
          <w:tcPr>
            <w:tcW w:w="1050" w:type="dxa"/>
            <w:vAlign w:val="center"/>
          </w:tcPr>
          <w:p w14:paraId="2C763BAE">
            <w:pPr>
              <w:pStyle w:val="44"/>
              <w:spacing w:beforeLines="0" w:afterLines="0"/>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预埋件</w:t>
            </w:r>
          </w:p>
        </w:tc>
        <w:tc>
          <w:tcPr>
            <w:tcW w:w="1688" w:type="dxa"/>
            <w:vAlign w:val="center"/>
          </w:tcPr>
          <w:p w14:paraId="1CD96EA7">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793" w:type="dxa"/>
            <w:vAlign w:val="center"/>
          </w:tcPr>
          <w:p w14:paraId="244CBFB6">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896" w:type="dxa"/>
            <w:vAlign w:val="center"/>
          </w:tcPr>
          <w:p w14:paraId="5D03C985">
            <w:pPr>
              <w:pStyle w:val="44"/>
              <w:spacing w:beforeLines="0" w:afterLines="0"/>
              <w:rPr>
                <w:rFonts w:hint="default" w:ascii="Times New Roman" w:hAnsi="Times New Roman" w:cs="Times New Roman"/>
                <w:color w:val="auto"/>
                <w:highlight w:val="none"/>
              </w:rPr>
            </w:pPr>
            <w:r>
              <w:rPr>
                <w:rFonts w:hint="eastAsia" w:cs="Times New Roman"/>
                <w:color w:val="auto"/>
                <w:highlight w:val="none"/>
                <w:lang w:val="en-US" w:eastAsia="zh-CN"/>
              </w:rPr>
              <w:t>类似形状，</w:t>
            </w:r>
            <w:r>
              <w:rPr>
                <w:rFonts w:hint="default" w:ascii="Times New Roman" w:hAnsi="Times New Roman" w:cs="Times New Roman"/>
                <w:color w:val="auto"/>
                <w:szCs w:val="24"/>
                <w:highlight w:val="none"/>
              </w:rPr>
              <w:t>精确尺寸的模型实体，包含形状和材质信息</w:t>
            </w:r>
          </w:p>
        </w:tc>
        <w:tc>
          <w:tcPr>
            <w:tcW w:w="1791" w:type="dxa"/>
            <w:vAlign w:val="center"/>
          </w:tcPr>
          <w:p w14:paraId="363653EE">
            <w:pPr>
              <w:pStyle w:val="44"/>
              <w:spacing w:beforeLines="0" w:afterLines="0"/>
              <w:rPr>
                <w:rFonts w:hint="default" w:ascii="Times New Roman" w:hAnsi="Times New Roman" w:cs="Times New Roman"/>
                <w:color w:val="auto"/>
                <w:szCs w:val="24"/>
                <w:highlight w:val="none"/>
              </w:rPr>
            </w:pPr>
            <w:r>
              <w:rPr>
                <w:rFonts w:hint="eastAsia" w:cs="Times New Roman"/>
                <w:color w:val="auto"/>
                <w:highlight w:val="none"/>
                <w:lang w:val="en-US" w:eastAsia="zh-CN"/>
              </w:rPr>
              <w:t>预埋件的</w:t>
            </w:r>
            <w:r>
              <w:rPr>
                <w:rFonts w:hint="default" w:ascii="Times New Roman" w:hAnsi="Times New Roman" w:cs="Times New Roman"/>
                <w:color w:val="auto"/>
                <w:highlight w:val="none"/>
              </w:rPr>
              <w:t>实际尺寸、类型的确定</w:t>
            </w:r>
            <w:r>
              <w:rPr>
                <w:rFonts w:hint="eastAsia" w:cs="Times New Roman"/>
                <w:color w:val="auto"/>
                <w:highlight w:val="none"/>
                <w:lang w:eastAsia="zh-CN"/>
              </w:rPr>
              <w:t>，</w:t>
            </w:r>
            <w:r>
              <w:rPr>
                <w:rFonts w:hint="eastAsia" w:cs="Times New Roman"/>
                <w:color w:val="auto"/>
                <w:highlight w:val="none"/>
                <w:lang w:val="en-US" w:eastAsia="zh-CN"/>
              </w:rPr>
              <w:t>材料、工程量等信息</w:t>
            </w:r>
          </w:p>
        </w:tc>
        <w:tc>
          <w:tcPr>
            <w:tcW w:w="1793" w:type="dxa"/>
            <w:vAlign w:val="center"/>
          </w:tcPr>
          <w:p w14:paraId="6FED9CB1">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预埋件的实际尺寸、类型的确定；概算信息；供应商信息、安装时间、安装单位</w:t>
            </w:r>
          </w:p>
        </w:tc>
        <w:tc>
          <w:tcPr>
            <w:tcW w:w="2074" w:type="dxa"/>
            <w:vAlign w:val="center"/>
          </w:tcPr>
          <w:p w14:paraId="1435D21E">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实际施工的预埋件模型</w:t>
            </w:r>
          </w:p>
        </w:tc>
        <w:tc>
          <w:tcPr>
            <w:tcW w:w="1558" w:type="dxa"/>
            <w:vAlign w:val="center"/>
          </w:tcPr>
          <w:p w14:paraId="67495158">
            <w:pPr>
              <w:pStyle w:val="44"/>
              <w:spacing w:beforeLines="0" w:afterLines="0"/>
              <w:rPr>
                <w:rFonts w:hint="default" w:ascii="Times New Roman" w:hAnsi="Times New Roman" w:cs="Times New Roman"/>
                <w:color w:val="auto"/>
                <w:szCs w:val="24"/>
                <w:highlight w:val="none"/>
              </w:rPr>
            </w:pPr>
            <w:r>
              <w:rPr>
                <w:rFonts w:hint="default" w:ascii="Times New Roman" w:hAnsi="Times New Roman" w:cs="Times New Roman"/>
                <w:color w:val="auto"/>
                <w:szCs w:val="24"/>
                <w:highlight w:val="none"/>
              </w:rPr>
              <w:t>运维信息，物业管理所有详细信息</w:t>
            </w:r>
          </w:p>
        </w:tc>
      </w:tr>
      <w:tr w14:paraId="38ABE4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841" w:type="dxa"/>
            <w:vAlign w:val="center"/>
          </w:tcPr>
          <w:p w14:paraId="60D1F520">
            <w:pPr>
              <w:pStyle w:val="44"/>
              <w:spacing w:beforeLines="0" w:afterLines="0"/>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006</w:t>
            </w:r>
          </w:p>
        </w:tc>
        <w:tc>
          <w:tcPr>
            <w:tcW w:w="1050" w:type="dxa"/>
            <w:vAlign w:val="center"/>
          </w:tcPr>
          <w:p w14:paraId="149D8330">
            <w:pPr>
              <w:pStyle w:val="44"/>
              <w:spacing w:beforeLines="0" w:afterLines="0"/>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洞口</w:t>
            </w:r>
          </w:p>
        </w:tc>
        <w:tc>
          <w:tcPr>
            <w:tcW w:w="1688" w:type="dxa"/>
            <w:vAlign w:val="center"/>
          </w:tcPr>
          <w:p w14:paraId="1BA52CC5">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793" w:type="dxa"/>
            <w:vAlign w:val="center"/>
          </w:tcPr>
          <w:p w14:paraId="1DEF5A87">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6" w:type="dxa"/>
            <w:vAlign w:val="center"/>
          </w:tcPr>
          <w:p w14:paraId="74677182">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精确尺寸</w:t>
            </w:r>
          </w:p>
        </w:tc>
        <w:tc>
          <w:tcPr>
            <w:tcW w:w="1791" w:type="dxa"/>
            <w:vAlign w:val="center"/>
          </w:tcPr>
          <w:p w14:paraId="3051BDEE">
            <w:pPr>
              <w:pStyle w:val="44"/>
              <w:spacing w:beforeLines="0" w:afterLines="0"/>
              <w:rPr>
                <w:rFonts w:hint="default" w:ascii="Times New Roman" w:hAnsi="Times New Roman" w:cs="Times New Roman"/>
                <w:color w:val="auto"/>
                <w:szCs w:val="24"/>
                <w:highlight w:val="none"/>
              </w:rPr>
            </w:pPr>
            <w:r>
              <w:rPr>
                <w:rFonts w:hint="default" w:ascii="Times New Roman" w:hAnsi="Times New Roman" w:cs="Times New Roman"/>
                <w:color w:val="auto"/>
                <w:szCs w:val="24"/>
                <w:highlight w:val="none"/>
              </w:rPr>
              <w:t>洞口标高信息、实际尺寸</w:t>
            </w:r>
          </w:p>
        </w:tc>
        <w:tc>
          <w:tcPr>
            <w:tcW w:w="1793" w:type="dxa"/>
            <w:vAlign w:val="center"/>
          </w:tcPr>
          <w:p w14:paraId="3D5B5972">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洞口标高信息、实际尺寸、安装时间、安装单位</w:t>
            </w:r>
          </w:p>
        </w:tc>
        <w:tc>
          <w:tcPr>
            <w:tcW w:w="2074" w:type="dxa"/>
            <w:vAlign w:val="center"/>
          </w:tcPr>
          <w:p w14:paraId="73E5F179">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实际预留洞口标高信息</w:t>
            </w:r>
          </w:p>
        </w:tc>
        <w:tc>
          <w:tcPr>
            <w:tcW w:w="1558" w:type="dxa"/>
            <w:vAlign w:val="center"/>
          </w:tcPr>
          <w:p w14:paraId="0548BCD5">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预留洞口</w:t>
            </w:r>
            <w:r>
              <w:rPr>
                <w:rFonts w:hint="eastAsia" w:cs="Times New Roman"/>
                <w:color w:val="auto"/>
                <w:highlight w:val="none"/>
                <w:lang w:val="en-US" w:eastAsia="zh-CN"/>
              </w:rPr>
              <w:t>的实际</w:t>
            </w:r>
            <w:r>
              <w:rPr>
                <w:rFonts w:hint="default" w:ascii="Times New Roman" w:hAnsi="Times New Roman" w:cs="Times New Roman"/>
                <w:color w:val="auto"/>
                <w:highlight w:val="none"/>
              </w:rPr>
              <w:t>标高信息</w:t>
            </w:r>
          </w:p>
        </w:tc>
      </w:tr>
    </w:tbl>
    <w:p w14:paraId="5D81AB43">
      <w:pPr>
        <w:spacing w:before="163" w:after="163"/>
        <w:ind w:firstLine="480"/>
        <w:rPr>
          <w:rFonts w:hint="default" w:ascii="Times New Roman" w:hAnsi="Times New Roman" w:cs="Times New Roman"/>
          <w:color w:val="auto"/>
          <w:highlight w:val="none"/>
          <w:lang w:val="zh-CN"/>
        </w:rPr>
      </w:pPr>
    </w:p>
    <w:p w14:paraId="612F450B">
      <w:pPr>
        <w:spacing w:before="163" w:after="163"/>
        <w:ind w:firstLine="480"/>
        <w:rPr>
          <w:rFonts w:hint="default" w:ascii="Times New Roman" w:hAnsi="Times New Roman" w:cs="Times New Roman"/>
          <w:color w:val="auto"/>
          <w:highlight w:val="none"/>
          <w:lang w:val="zh-CN"/>
        </w:rPr>
        <w:sectPr>
          <w:pgSz w:w="16838" w:h="11906" w:orient="landscape"/>
          <w:pgMar w:top="1800" w:right="1440" w:bottom="1800" w:left="1440" w:header="851" w:footer="992" w:gutter="0"/>
          <w:cols w:space="425" w:num="1"/>
          <w:docGrid w:type="lines" w:linePitch="326" w:charSpace="0"/>
        </w:sectPr>
      </w:pPr>
    </w:p>
    <w:p w14:paraId="7554B471">
      <w:pPr>
        <w:spacing w:before="163" w:after="163"/>
        <w:ind w:firstLine="0" w:firstLineChars="0"/>
        <w:jc w:val="center"/>
        <w:rPr>
          <w:rFonts w:hint="default" w:ascii="Times New Roman" w:hAnsi="Times New Roman" w:cs="Times New Roman"/>
          <w:b/>
          <w:bCs/>
          <w:color w:val="auto"/>
          <w:sz w:val="21"/>
          <w:szCs w:val="21"/>
          <w:highlight w:val="none"/>
          <w:lang w:val="zh-CN"/>
        </w:rPr>
      </w:pPr>
      <w:r>
        <w:rPr>
          <w:rFonts w:hint="default" w:ascii="Times New Roman" w:hAnsi="Times New Roman" w:cs="Times New Roman"/>
          <w:b/>
          <w:bCs/>
          <w:color w:val="auto"/>
          <w:sz w:val="21"/>
          <w:szCs w:val="21"/>
          <w:highlight w:val="none"/>
          <w:lang w:val="zh-CN"/>
        </w:rPr>
        <w:t>表</w:t>
      </w:r>
      <w:r>
        <w:rPr>
          <w:rFonts w:hint="eastAsia" w:cs="Times New Roman"/>
          <w:b/>
          <w:bCs/>
          <w:color w:val="auto"/>
          <w:sz w:val="21"/>
          <w:szCs w:val="21"/>
          <w:highlight w:val="none"/>
          <w:lang w:val="en-US" w:eastAsia="zh-CN"/>
        </w:rPr>
        <w:t>B</w:t>
      </w:r>
      <w:r>
        <w:rPr>
          <w:rFonts w:hint="default" w:ascii="Times New Roman" w:hAnsi="Times New Roman" w:cs="Times New Roman"/>
          <w:b/>
          <w:bCs/>
          <w:color w:val="auto"/>
          <w:sz w:val="21"/>
          <w:szCs w:val="21"/>
          <w:highlight w:val="none"/>
          <w:lang w:val="zh-CN"/>
        </w:rPr>
        <w:t>.2.2 结构专业信息</w:t>
      </w:r>
      <w:r>
        <w:rPr>
          <w:rFonts w:hint="eastAsia" w:cs="Times New Roman"/>
          <w:b/>
          <w:bCs/>
          <w:color w:val="auto"/>
          <w:sz w:val="21"/>
          <w:szCs w:val="21"/>
          <w:highlight w:val="none"/>
          <w:lang w:val="en-US" w:eastAsia="zh-CN"/>
        </w:rPr>
        <w:t>细度</w:t>
      </w:r>
      <w:r>
        <w:rPr>
          <w:rFonts w:hint="default" w:ascii="Times New Roman" w:hAnsi="Times New Roman" w:cs="Times New Roman"/>
          <w:b/>
          <w:bCs/>
          <w:color w:val="auto"/>
          <w:sz w:val="21"/>
          <w:szCs w:val="21"/>
          <w:highlight w:val="none"/>
          <w:lang w:val="zh-CN"/>
        </w:rPr>
        <w:t>表—钢结构</w:t>
      </w:r>
    </w:p>
    <w:tbl>
      <w:tblPr>
        <w:tblStyle w:val="18"/>
        <w:tblW w:w="0" w:type="auto"/>
        <w:tblInd w:w="-6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98"/>
        <w:gridCol w:w="1194"/>
        <w:gridCol w:w="1550"/>
        <w:gridCol w:w="1791"/>
        <w:gridCol w:w="1895"/>
        <w:gridCol w:w="1791"/>
        <w:gridCol w:w="1677"/>
        <w:gridCol w:w="2142"/>
        <w:gridCol w:w="1603"/>
      </w:tblGrid>
      <w:tr w14:paraId="1FB7C0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1792" w:type="dxa"/>
            <w:gridSpan w:val="2"/>
            <w:vMerge w:val="restart"/>
            <w:tcBorders>
              <w:tl2br w:val="single" w:color="auto" w:sz="4" w:space="0"/>
            </w:tcBorders>
            <w:vAlign w:val="center"/>
          </w:tcPr>
          <w:p w14:paraId="3BCAE29A">
            <w:pPr>
              <w:pStyle w:val="44"/>
              <w:spacing w:before="163" w:after="163"/>
              <w:jc w:val="center"/>
              <w:rPr>
                <w:rFonts w:hint="default" w:ascii="Times New Roman" w:hAnsi="Times New Roman" w:cs="Times New Roman"/>
                <w:color w:val="auto"/>
                <w:highlight w:val="none"/>
                <w:lang w:val="zh-CN"/>
              </w:rPr>
            </w:pPr>
            <w:r>
              <w:rPr>
                <w:rFonts w:hint="eastAsia" w:cs="Times New Roman"/>
                <w:color w:val="auto"/>
                <w:highlight w:val="none"/>
                <w:lang w:val="en-US" w:eastAsia="zh-CN"/>
              </w:rPr>
              <w:t xml:space="preserve">       </w:t>
            </w:r>
            <w:r>
              <w:rPr>
                <w:rFonts w:hint="default" w:ascii="Times New Roman" w:hAnsi="Times New Roman" w:cs="Times New Roman"/>
                <w:color w:val="auto"/>
                <w:highlight w:val="none"/>
                <w:lang w:val="zh-CN"/>
              </w:rPr>
              <w:t>详细等级</w:t>
            </w:r>
          </w:p>
          <w:p w14:paraId="7DC5B276">
            <w:pPr>
              <w:pStyle w:val="44"/>
              <w:spacing w:before="163" w:after="163"/>
              <w:jc w:val="both"/>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类别</w:t>
            </w:r>
          </w:p>
        </w:tc>
        <w:tc>
          <w:tcPr>
            <w:tcW w:w="1550" w:type="dxa"/>
            <w:vAlign w:val="center"/>
          </w:tcPr>
          <w:p w14:paraId="138CA84D">
            <w:pPr>
              <w:pStyle w:val="44"/>
              <w:spacing w:before="163" w:after="163"/>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LOD100</w:t>
            </w:r>
          </w:p>
        </w:tc>
        <w:tc>
          <w:tcPr>
            <w:tcW w:w="1791" w:type="dxa"/>
            <w:vAlign w:val="center"/>
          </w:tcPr>
          <w:p w14:paraId="6BF3980D">
            <w:pPr>
              <w:pStyle w:val="44"/>
              <w:spacing w:before="163" w:after="163"/>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LOD200</w:t>
            </w:r>
          </w:p>
        </w:tc>
        <w:tc>
          <w:tcPr>
            <w:tcW w:w="1895" w:type="dxa"/>
            <w:vAlign w:val="center"/>
          </w:tcPr>
          <w:p w14:paraId="1EC5544D">
            <w:pPr>
              <w:pStyle w:val="44"/>
              <w:spacing w:before="163" w:after="163"/>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LOD300</w:t>
            </w:r>
          </w:p>
        </w:tc>
        <w:tc>
          <w:tcPr>
            <w:tcW w:w="1791" w:type="dxa"/>
            <w:vAlign w:val="center"/>
          </w:tcPr>
          <w:p w14:paraId="65A93A67">
            <w:pPr>
              <w:pStyle w:val="44"/>
              <w:spacing w:before="163" w:after="163"/>
              <w:jc w:val="center"/>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LOD350</w:t>
            </w:r>
          </w:p>
        </w:tc>
        <w:tc>
          <w:tcPr>
            <w:tcW w:w="1677" w:type="dxa"/>
            <w:vAlign w:val="center"/>
          </w:tcPr>
          <w:p w14:paraId="40721215">
            <w:pPr>
              <w:pStyle w:val="44"/>
              <w:spacing w:before="163" w:after="163"/>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LOD400</w:t>
            </w:r>
          </w:p>
        </w:tc>
        <w:tc>
          <w:tcPr>
            <w:tcW w:w="2142" w:type="dxa"/>
            <w:vAlign w:val="center"/>
          </w:tcPr>
          <w:p w14:paraId="388E5FF9">
            <w:pPr>
              <w:pStyle w:val="44"/>
              <w:spacing w:before="163" w:after="163"/>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LOD500</w:t>
            </w:r>
          </w:p>
        </w:tc>
        <w:tc>
          <w:tcPr>
            <w:tcW w:w="1603" w:type="dxa"/>
            <w:vAlign w:val="center"/>
          </w:tcPr>
          <w:p w14:paraId="0E5F6835">
            <w:pPr>
              <w:pStyle w:val="44"/>
              <w:spacing w:before="163" w:after="163"/>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LOD500</w:t>
            </w:r>
          </w:p>
        </w:tc>
      </w:tr>
      <w:tr w14:paraId="63C488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1792" w:type="dxa"/>
            <w:gridSpan w:val="2"/>
            <w:vMerge w:val="continue"/>
            <w:vAlign w:val="center"/>
          </w:tcPr>
          <w:p w14:paraId="7B71290C">
            <w:pPr>
              <w:pStyle w:val="44"/>
              <w:spacing w:before="163" w:after="163"/>
              <w:jc w:val="center"/>
              <w:rPr>
                <w:rFonts w:hint="default" w:ascii="Times New Roman" w:hAnsi="Times New Roman" w:cs="Times New Roman"/>
                <w:color w:val="auto"/>
                <w:highlight w:val="none"/>
                <w:lang w:val="zh-CN"/>
              </w:rPr>
            </w:pPr>
          </w:p>
        </w:tc>
        <w:tc>
          <w:tcPr>
            <w:tcW w:w="1550" w:type="dxa"/>
            <w:vAlign w:val="center"/>
          </w:tcPr>
          <w:p w14:paraId="5335952D">
            <w:pPr>
              <w:pStyle w:val="44"/>
              <w:spacing w:before="163" w:after="163"/>
              <w:jc w:val="center"/>
              <w:rPr>
                <w:rFonts w:hint="default" w:ascii="Times New Roman" w:hAnsi="Times New Roman" w:eastAsia="宋体" w:cs="Times New Roman"/>
                <w:color w:val="auto"/>
                <w:highlight w:val="none"/>
                <w:lang w:val="en-US" w:eastAsia="zh-CN"/>
              </w:rPr>
            </w:pPr>
            <w:r>
              <w:rPr>
                <w:rFonts w:hint="default" w:ascii="Times New Roman" w:hAnsi="Times New Roman" w:cs="Times New Roman"/>
                <w:color w:val="auto"/>
                <w:highlight w:val="none"/>
                <w:lang w:val="zh-CN"/>
              </w:rPr>
              <w:t>勘察阶段</w:t>
            </w:r>
            <w:r>
              <w:rPr>
                <w:rFonts w:hint="eastAsia" w:cs="Times New Roman"/>
                <w:color w:val="auto"/>
                <w:highlight w:val="none"/>
                <w:lang w:val="zh-CN"/>
              </w:rPr>
              <w:t>、</w:t>
            </w:r>
            <w:r>
              <w:rPr>
                <w:rFonts w:hint="eastAsia" w:cs="Times New Roman"/>
                <w:color w:val="auto"/>
                <w:highlight w:val="none"/>
                <w:lang w:val="en-US" w:eastAsia="zh-CN"/>
              </w:rPr>
              <w:t>方案阶段</w:t>
            </w:r>
          </w:p>
        </w:tc>
        <w:tc>
          <w:tcPr>
            <w:tcW w:w="1791" w:type="dxa"/>
            <w:vAlign w:val="center"/>
          </w:tcPr>
          <w:p w14:paraId="24E80EFE">
            <w:pPr>
              <w:pStyle w:val="44"/>
              <w:spacing w:before="163" w:after="163"/>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初步设计阶段</w:t>
            </w:r>
          </w:p>
        </w:tc>
        <w:tc>
          <w:tcPr>
            <w:tcW w:w="1895" w:type="dxa"/>
            <w:vAlign w:val="center"/>
          </w:tcPr>
          <w:p w14:paraId="28058186">
            <w:pPr>
              <w:pStyle w:val="44"/>
              <w:spacing w:before="163" w:after="163"/>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施工图设计阶段</w:t>
            </w:r>
          </w:p>
        </w:tc>
        <w:tc>
          <w:tcPr>
            <w:tcW w:w="1791" w:type="dxa"/>
            <w:vAlign w:val="center"/>
          </w:tcPr>
          <w:p w14:paraId="1CE07ABB">
            <w:pPr>
              <w:pStyle w:val="44"/>
              <w:spacing w:before="163" w:after="163"/>
              <w:jc w:val="center"/>
              <w:rPr>
                <w:rFonts w:hint="eastAsia" w:ascii="Times New Roman" w:hAnsi="Times New Roman" w:eastAsia="宋体" w:cs="Times New Roman"/>
                <w:color w:val="auto"/>
                <w:highlight w:val="none"/>
                <w:lang w:val="en-US" w:eastAsia="zh-CN"/>
              </w:rPr>
            </w:pPr>
            <w:r>
              <w:rPr>
                <w:rFonts w:hint="eastAsia" w:cs="Times New Roman"/>
                <w:color w:val="auto"/>
                <w:highlight w:val="none"/>
                <w:lang w:val="en-US" w:eastAsia="zh-CN"/>
              </w:rPr>
              <w:t>深化设计阶段</w:t>
            </w:r>
          </w:p>
        </w:tc>
        <w:tc>
          <w:tcPr>
            <w:tcW w:w="1677" w:type="dxa"/>
            <w:vAlign w:val="center"/>
          </w:tcPr>
          <w:p w14:paraId="7BA066C1">
            <w:pPr>
              <w:pStyle w:val="44"/>
              <w:spacing w:before="163" w:after="163"/>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施工阶段</w:t>
            </w:r>
          </w:p>
        </w:tc>
        <w:tc>
          <w:tcPr>
            <w:tcW w:w="2142" w:type="dxa"/>
            <w:vAlign w:val="center"/>
          </w:tcPr>
          <w:p w14:paraId="60850535">
            <w:pPr>
              <w:pStyle w:val="44"/>
              <w:spacing w:before="163" w:after="163"/>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竣工阶段</w:t>
            </w:r>
          </w:p>
        </w:tc>
        <w:tc>
          <w:tcPr>
            <w:tcW w:w="1603" w:type="dxa"/>
            <w:vAlign w:val="center"/>
          </w:tcPr>
          <w:p w14:paraId="6DC06541">
            <w:pPr>
              <w:pStyle w:val="44"/>
              <w:spacing w:before="163" w:after="163"/>
              <w:jc w:val="center"/>
              <w:rPr>
                <w:rFonts w:hint="eastAsia" w:ascii="Times New Roman" w:hAnsi="Times New Roman" w:eastAsia="宋体" w:cs="Times New Roman"/>
                <w:color w:val="auto"/>
                <w:highlight w:val="none"/>
                <w:lang w:val="en-US" w:eastAsia="zh-CN"/>
              </w:rPr>
            </w:pPr>
            <w:r>
              <w:rPr>
                <w:rFonts w:hint="eastAsia" w:cs="Times New Roman"/>
                <w:color w:val="auto"/>
                <w:highlight w:val="none"/>
                <w:lang w:val="en-US" w:eastAsia="zh-CN"/>
              </w:rPr>
              <w:t>运维阶段</w:t>
            </w:r>
          </w:p>
        </w:tc>
      </w:tr>
      <w:tr w14:paraId="329AD6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598" w:type="dxa"/>
            <w:vAlign w:val="center"/>
          </w:tcPr>
          <w:p w14:paraId="4F9B8CB0">
            <w:pPr>
              <w:pStyle w:val="44"/>
              <w:spacing w:beforeLines="0" w:afterLines="0"/>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001</w:t>
            </w:r>
          </w:p>
        </w:tc>
        <w:tc>
          <w:tcPr>
            <w:tcW w:w="1194" w:type="dxa"/>
            <w:vAlign w:val="center"/>
          </w:tcPr>
          <w:p w14:paraId="639668F8">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梁</w:t>
            </w:r>
          </w:p>
        </w:tc>
        <w:tc>
          <w:tcPr>
            <w:tcW w:w="1550" w:type="dxa"/>
            <w:vAlign w:val="center"/>
          </w:tcPr>
          <w:p w14:paraId="3155033E">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不表示</w:t>
            </w:r>
          </w:p>
        </w:tc>
        <w:tc>
          <w:tcPr>
            <w:tcW w:w="1791" w:type="dxa"/>
            <w:vAlign w:val="center"/>
          </w:tcPr>
          <w:p w14:paraId="707C7794">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5" w:type="dxa"/>
            <w:vAlign w:val="center"/>
          </w:tcPr>
          <w:p w14:paraId="5854950C">
            <w:pPr>
              <w:pStyle w:val="44"/>
              <w:spacing w:beforeLines="0" w:afterLines="0"/>
              <w:jc w:val="center"/>
              <w:rPr>
                <w:rFonts w:hint="default" w:ascii="Times New Roman" w:hAnsi="Times New Roman" w:cs="Times New Roman"/>
                <w:color w:val="auto"/>
                <w:highlight w:val="none"/>
              </w:rPr>
            </w:pPr>
            <w:r>
              <w:rPr>
                <w:rFonts w:hint="eastAsia" w:cs="Times New Roman"/>
                <w:color w:val="auto"/>
                <w:szCs w:val="24"/>
                <w:highlight w:val="none"/>
                <w:lang w:val="en-US" w:eastAsia="zh-CN"/>
              </w:rPr>
              <w:t>类似形状，</w:t>
            </w:r>
            <w:r>
              <w:rPr>
                <w:rFonts w:hint="default" w:ascii="Times New Roman" w:hAnsi="Times New Roman" w:cs="Times New Roman"/>
                <w:color w:val="auto"/>
                <w:szCs w:val="24"/>
                <w:highlight w:val="none"/>
              </w:rPr>
              <w:t>精确尺寸的模型实体，材质信息，钢梁标识，节点详图</w:t>
            </w:r>
          </w:p>
        </w:tc>
        <w:tc>
          <w:tcPr>
            <w:tcW w:w="1791" w:type="dxa"/>
            <w:vAlign w:val="center"/>
          </w:tcPr>
          <w:p w14:paraId="2E474888">
            <w:pPr>
              <w:pStyle w:val="44"/>
              <w:spacing w:beforeLines="0" w:afterLines="0"/>
              <w:jc w:val="center"/>
              <w:rPr>
                <w:rFonts w:hint="default" w:ascii="Times New Roman" w:hAnsi="Times New Roman" w:cs="Times New Roman"/>
                <w:color w:val="auto"/>
                <w:szCs w:val="24"/>
                <w:highlight w:val="none"/>
              </w:rPr>
            </w:pPr>
            <w:r>
              <w:rPr>
                <w:rFonts w:hint="default" w:ascii="Times New Roman" w:hAnsi="Times New Roman" w:cs="Times New Roman"/>
                <w:color w:val="auto"/>
                <w:highlight w:val="none"/>
              </w:rPr>
              <w:t>梁的实际尺寸、类型的确定</w:t>
            </w:r>
            <w:r>
              <w:rPr>
                <w:rFonts w:hint="eastAsia" w:cs="Times New Roman"/>
                <w:color w:val="auto"/>
                <w:highlight w:val="none"/>
                <w:lang w:eastAsia="zh-CN"/>
              </w:rPr>
              <w:t>，</w:t>
            </w:r>
            <w:r>
              <w:rPr>
                <w:rFonts w:hint="eastAsia" w:cs="Times New Roman"/>
                <w:color w:val="auto"/>
                <w:highlight w:val="none"/>
                <w:lang w:val="en-US" w:eastAsia="zh-CN"/>
              </w:rPr>
              <w:t>材料、工程量等信息</w:t>
            </w:r>
          </w:p>
        </w:tc>
        <w:tc>
          <w:tcPr>
            <w:tcW w:w="1677" w:type="dxa"/>
            <w:vAlign w:val="center"/>
          </w:tcPr>
          <w:p w14:paraId="4B66F539">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梁</w:t>
            </w:r>
            <w:r>
              <w:rPr>
                <w:rFonts w:hint="default" w:ascii="Times New Roman" w:hAnsi="Times New Roman" w:cs="Times New Roman"/>
                <w:color w:val="auto"/>
                <w:szCs w:val="24"/>
                <w:highlight w:val="none"/>
              </w:rPr>
              <w:t>的实际尺寸、类型的确定；供应商信息、</w:t>
            </w:r>
            <w:r>
              <w:rPr>
                <w:rFonts w:hint="default" w:ascii="Times New Roman" w:hAnsi="Times New Roman" w:cs="Times New Roman"/>
                <w:color w:val="auto"/>
                <w:highlight w:val="none"/>
              </w:rPr>
              <w:t>材料价格、</w:t>
            </w:r>
            <w:r>
              <w:rPr>
                <w:rFonts w:hint="default" w:ascii="Times New Roman" w:hAnsi="Times New Roman" w:cs="Times New Roman"/>
                <w:color w:val="auto"/>
                <w:szCs w:val="24"/>
                <w:highlight w:val="none"/>
              </w:rPr>
              <w:t>安装时间、安装单位</w:t>
            </w:r>
          </w:p>
        </w:tc>
        <w:tc>
          <w:tcPr>
            <w:tcW w:w="2142" w:type="dxa"/>
            <w:vAlign w:val="center"/>
          </w:tcPr>
          <w:p w14:paraId="2A554D6B">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实际施工的梁模型</w:t>
            </w:r>
          </w:p>
        </w:tc>
        <w:tc>
          <w:tcPr>
            <w:tcW w:w="1603" w:type="dxa"/>
            <w:vAlign w:val="center"/>
          </w:tcPr>
          <w:p w14:paraId="5F4E7519">
            <w:pPr>
              <w:pStyle w:val="44"/>
              <w:spacing w:beforeLines="0" w:afterLines="0"/>
              <w:jc w:val="center"/>
              <w:rPr>
                <w:rFonts w:hint="default" w:ascii="Times New Roman" w:hAnsi="Times New Roman" w:cs="Times New Roman"/>
                <w:color w:val="auto"/>
                <w:szCs w:val="24"/>
                <w:highlight w:val="none"/>
              </w:rPr>
            </w:pPr>
            <w:r>
              <w:rPr>
                <w:rFonts w:hint="default" w:ascii="Times New Roman" w:hAnsi="Times New Roman" w:cs="Times New Roman"/>
                <w:color w:val="auto"/>
                <w:szCs w:val="24"/>
                <w:highlight w:val="none"/>
              </w:rPr>
              <w:t>运维信息，物业管理所有详细信息</w:t>
            </w:r>
          </w:p>
        </w:tc>
      </w:tr>
      <w:tr w14:paraId="5EE804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598" w:type="dxa"/>
            <w:vAlign w:val="center"/>
          </w:tcPr>
          <w:p w14:paraId="616FC1AD">
            <w:pPr>
              <w:pStyle w:val="44"/>
              <w:spacing w:beforeLines="0" w:afterLines="0"/>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002</w:t>
            </w:r>
          </w:p>
        </w:tc>
        <w:tc>
          <w:tcPr>
            <w:tcW w:w="1194" w:type="dxa"/>
            <w:vAlign w:val="center"/>
          </w:tcPr>
          <w:p w14:paraId="3CF362F1">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板</w:t>
            </w:r>
          </w:p>
        </w:tc>
        <w:tc>
          <w:tcPr>
            <w:tcW w:w="1550" w:type="dxa"/>
            <w:vAlign w:val="center"/>
          </w:tcPr>
          <w:p w14:paraId="6C829D22">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不表示</w:t>
            </w:r>
          </w:p>
        </w:tc>
        <w:tc>
          <w:tcPr>
            <w:tcW w:w="1791" w:type="dxa"/>
            <w:vAlign w:val="center"/>
          </w:tcPr>
          <w:p w14:paraId="17A437BE">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5" w:type="dxa"/>
            <w:vAlign w:val="center"/>
          </w:tcPr>
          <w:p w14:paraId="3B60270E">
            <w:pPr>
              <w:pStyle w:val="44"/>
              <w:spacing w:beforeLines="0" w:afterLines="0"/>
              <w:jc w:val="center"/>
              <w:rPr>
                <w:rFonts w:hint="default" w:ascii="Times New Roman" w:hAnsi="Times New Roman" w:cs="Times New Roman"/>
                <w:color w:val="auto"/>
                <w:highlight w:val="none"/>
              </w:rPr>
            </w:pPr>
            <w:r>
              <w:rPr>
                <w:rFonts w:hint="eastAsia" w:cs="Times New Roman"/>
                <w:color w:val="auto"/>
                <w:szCs w:val="24"/>
                <w:highlight w:val="none"/>
                <w:lang w:val="en-US" w:eastAsia="zh-CN"/>
              </w:rPr>
              <w:t>类似形状，</w:t>
            </w:r>
            <w:r>
              <w:rPr>
                <w:rFonts w:hint="default" w:ascii="Times New Roman" w:hAnsi="Times New Roman" w:cs="Times New Roman"/>
                <w:color w:val="auto"/>
                <w:szCs w:val="24"/>
                <w:highlight w:val="none"/>
              </w:rPr>
              <w:t>精确尺寸的模型实体，材质信息，钢板标识，节点详图</w:t>
            </w:r>
          </w:p>
        </w:tc>
        <w:tc>
          <w:tcPr>
            <w:tcW w:w="1791" w:type="dxa"/>
            <w:vAlign w:val="center"/>
          </w:tcPr>
          <w:p w14:paraId="046992F4">
            <w:pPr>
              <w:pStyle w:val="44"/>
              <w:spacing w:beforeLines="0" w:afterLines="0"/>
              <w:jc w:val="center"/>
              <w:rPr>
                <w:rFonts w:hint="default" w:ascii="Times New Roman" w:hAnsi="Times New Roman" w:cs="Times New Roman"/>
                <w:color w:val="auto"/>
                <w:szCs w:val="24"/>
                <w:highlight w:val="none"/>
              </w:rPr>
            </w:pPr>
            <w:r>
              <w:rPr>
                <w:rFonts w:hint="eastAsia" w:cs="Times New Roman"/>
                <w:color w:val="auto"/>
                <w:highlight w:val="none"/>
                <w:lang w:val="en-US" w:eastAsia="zh-CN"/>
              </w:rPr>
              <w:t>板</w:t>
            </w:r>
            <w:r>
              <w:rPr>
                <w:rFonts w:hint="default" w:ascii="Times New Roman" w:hAnsi="Times New Roman" w:cs="Times New Roman"/>
                <w:color w:val="auto"/>
                <w:highlight w:val="none"/>
              </w:rPr>
              <w:t>的实际尺寸、类型的确定</w:t>
            </w:r>
            <w:r>
              <w:rPr>
                <w:rFonts w:hint="eastAsia" w:cs="Times New Roman"/>
                <w:color w:val="auto"/>
                <w:highlight w:val="none"/>
                <w:lang w:eastAsia="zh-CN"/>
              </w:rPr>
              <w:t>，</w:t>
            </w:r>
            <w:r>
              <w:rPr>
                <w:rFonts w:hint="eastAsia" w:cs="Times New Roman"/>
                <w:color w:val="auto"/>
                <w:highlight w:val="none"/>
                <w:lang w:val="en-US" w:eastAsia="zh-CN"/>
              </w:rPr>
              <w:t>材料、工程量等信息</w:t>
            </w:r>
          </w:p>
        </w:tc>
        <w:tc>
          <w:tcPr>
            <w:tcW w:w="1677" w:type="dxa"/>
            <w:vAlign w:val="center"/>
          </w:tcPr>
          <w:p w14:paraId="1E33638E">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板</w:t>
            </w:r>
            <w:r>
              <w:rPr>
                <w:rFonts w:hint="default" w:ascii="Times New Roman" w:hAnsi="Times New Roman" w:cs="Times New Roman"/>
                <w:color w:val="auto"/>
                <w:szCs w:val="24"/>
                <w:highlight w:val="none"/>
              </w:rPr>
              <w:t>的实际尺寸、类型的确定；供应商信息、</w:t>
            </w:r>
            <w:r>
              <w:rPr>
                <w:rFonts w:hint="default" w:ascii="Times New Roman" w:hAnsi="Times New Roman" w:cs="Times New Roman"/>
                <w:color w:val="auto"/>
                <w:highlight w:val="none"/>
              </w:rPr>
              <w:t>材料价格、</w:t>
            </w:r>
            <w:r>
              <w:rPr>
                <w:rFonts w:hint="default" w:ascii="Times New Roman" w:hAnsi="Times New Roman" w:cs="Times New Roman"/>
                <w:color w:val="auto"/>
                <w:szCs w:val="24"/>
                <w:highlight w:val="none"/>
              </w:rPr>
              <w:t>安装时间、安装单位</w:t>
            </w:r>
          </w:p>
        </w:tc>
        <w:tc>
          <w:tcPr>
            <w:tcW w:w="2142" w:type="dxa"/>
            <w:vAlign w:val="center"/>
          </w:tcPr>
          <w:p w14:paraId="1C13ED05">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实际施工的板模型</w:t>
            </w:r>
          </w:p>
        </w:tc>
        <w:tc>
          <w:tcPr>
            <w:tcW w:w="1603" w:type="dxa"/>
            <w:vAlign w:val="center"/>
          </w:tcPr>
          <w:p w14:paraId="4B458C8E">
            <w:pPr>
              <w:pStyle w:val="44"/>
              <w:spacing w:beforeLines="0" w:afterLines="0"/>
              <w:jc w:val="center"/>
              <w:rPr>
                <w:rFonts w:hint="default" w:ascii="Times New Roman" w:hAnsi="Times New Roman" w:cs="Times New Roman"/>
                <w:color w:val="auto"/>
                <w:szCs w:val="24"/>
                <w:highlight w:val="none"/>
              </w:rPr>
            </w:pPr>
            <w:r>
              <w:rPr>
                <w:rFonts w:hint="default" w:ascii="Times New Roman" w:hAnsi="Times New Roman" w:cs="Times New Roman"/>
                <w:color w:val="auto"/>
                <w:szCs w:val="24"/>
                <w:highlight w:val="none"/>
              </w:rPr>
              <w:t>运维信息，物业管理所有详细信息</w:t>
            </w:r>
          </w:p>
        </w:tc>
      </w:tr>
      <w:tr w14:paraId="58F5BD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598" w:type="dxa"/>
            <w:vAlign w:val="center"/>
          </w:tcPr>
          <w:p w14:paraId="02B8DF8F">
            <w:pPr>
              <w:pStyle w:val="44"/>
              <w:spacing w:beforeLines="0" w:afterLines="0"/>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003</w:t>
            </w:r>
          </w:p>
        </w:tc>
        <w:tc>
          <w:tcPr>
            <w:tcW w:w="1194" w:type="dxa"/>
            <w:vAlign w:val="center"/>
          </w:tcPr>
          <w:p w14:paraId="50B6CEFD">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柱</w:t>
            </w:r>
          </w:p>
        </w:tc>
        <w:tc>
          <w:tcPr>
            <w:tcW w:w="1550" w:type="dxa"/>
            <w:vAlign w:val="center"/>
          </w:tcPr>
          <w:p w14:paraId="6619EDE2">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791" w:type="dxa"/>
            <w:vAlign w:val="center"/>
          </w:tcPr>
          <w:p w14:paraId="12A6C216">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5" w:type="dxa"/>
            <w:vAlign w:val="center"/>
          </w:tcPr>
          <w:p w14:paraId="7F7C1201">
            <w:pPr>
              <w:pStyle w:val="44"/>
              <w:spacing w:beforeLines="0" w:afterLines="0"/>
              <w:jc w:val="center"/>
              <w:rPr>
                <w:rFonts w:hint="default" w:ascii="Times New Roman" w:hAnsi="Times New Roman" w:cs="Times New Roman"/>
                <w:color w:val="auto"/>
                <w:highlight w:val="none"/>
              </w:rPr>
            </w:pPr>
            <w:r>
              <w:rPr>
                <w:rFonts w:hint="eastAsia" w:cs="Times New Roman"/>
                <w:color w:val="auto"/>
                <w:szCs w:val="24"/>
                <w:highlight w:val="none"/>
                <w:lang w:val="en-US" w:eastAsia="zh-CN"/>
              </w:rPr>
              <w:t>类似形状，</w:t>
            </w:r>
            <w:r>
              <w:rPr>
                <w:rFonts w:hint="default" w:ascii="Times New Roman" w:hAnsi="Times New Roman" w:cs="Times New Roman"/>
                <w:color w:val="auto"/>
                <w:szCs w:val="24"/>
                <w:highlight w:val="none"/>
              </w:rPr>
              <w:t>精确尺寸的模型实体，材质信息，钢柱标识，节点详图</w:t>
            </w:r>
          </w:p>
        </w:tc>
        <w:tc>
          <w:tcPr>
            <w:tcW w:w="1791" w:type="dxa"/>
            <w:vAlign w:val="center"/>
          </w:tcPr>
          <w:p w14:paraId="597B1939">
            <w:pPr>
              <w:pStyle w:val="44"/>
              <w:spacing w:beforeLines="0" w:afterLines="0"/>
              <w:jc w:val="center"/>
              <w:rPr>
                <w:rFonts w:hint="default" w:ascii="Times New Roman" w:hAnsi="Times New Roman" w:cs="Times New Roman"/>
                <w:color w:val="auto"/>
                <w:szCs w:val="24"/>
                <w:highlight w:val="none"/>
              </w:rPr>
            </w:pPr>
            <w:r>
              <w:rPr>
                <w:rFonts w:hint="eastAsia" w:cs="Times New Roman"/>
                <w:color w:val="auto"/>
                <w:highlight w:val="none"/>
                <w:lang w:val="en-US" w:eastAsia="zh-CN"/>
              </w:rPr>
              <w:t>柱</w:t>
            </w:r>
            <w:r>
              <w:rPr>
                <w:rFonts w:hint="default" w:ascii="Times New Roman" w:hAnsi="Times New Roman" w:cs="Times New Roman"/>
                <w:color w:val="auto"/>
                <w:highlight w:val="none"/>
              </w:rPr>
              <w:t>的实际尺寸、类型的确定</w:t>
            </w:r>
            <w:r>
              <w:rPr>
                <w:rFonts w:hint="eastAsia" w:cs="Times New Roman"/>
                <w:color w:val="auto"/>
                <w:highlight w:val="none"/>
                <w:lang w:eastAsia="zh-CN"/>
              </w:rPr>
              <w:t>，</w:t>
            </w:r>
            <w:r>
              <w:rPr>
                <w:rFonts w:hint="eastAsia" w:cs="Times New Roman"/>
                <w:color w:val="auto"/>
                <w:highlight w:val="none"/>
                <w:lang w:val="en-US" w:eastAsia="zh-CN"/>
              </w:rPr>
              <w:t>材料、工程量等信息</w:t>
            </w:r>
          </w:p>
        </w:tc>
        <w:tc>
          <w:tcPr>
            <w:tcW w:w="1677" w:type="dxa"/>
            <w:vAlign w:val="center"/>
          </w:tcPr>
          <w:p w14:paraId="79E15177">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柱</w:t>
            </w:r>
            <w:r>
              <w:rPr>
                <w:rFonts w:hint="default" w:ascii="Times New Roman" w:hAnsi="Times New Roman" w:cs="Times New Roman"/>
                <w:color w:val="auto"/>
                <w:szCs w:val="24"/>
                <w:highlight w:val="none"/>
              </w:rPr>
              <w:t>的实际尺寸、类型的确定；供应商信息、</w:t>
            </w:r>
            <w:r>
              <w:rPr>
                <w:rFonts w:hint="default" w:ascii="Times New Roman" w:hAnsi="Times New Roman" w:cs="Times New Roman"/>
                <w:color w:val="auto"/>
                <w:highlight w:val="none"/>
              </w:rPr>
              <w:t>材料价格、</w:t>
            </w:r>
            <w:r>
              <w:rPr>
                <w:rFonts w:hint="default" w:ascii="Times New Roman" w:hAnsi="Times New Roman" w:cs="Times New Roman"/>
                <w:color w:val="auto"/>
                <w:szCs w:val="24"/>
                <w:highlight w:val="none"/>
              </w:rPr>
              <w:t>安装时间、安装单位</w:t>
            </w:r>
          </w:p>
        </w:tc>
        <w:tc>
          <w:tcPr>
            <w:tcW w:w="2142" w:type="dxa"/>
            <w:vAlign w:val="center"/>
          </w:tcPr>
          <w:p w14:paraId="45888C5A">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实际施工的</w:t>
            </w:r>
            <w:r>
              <w:rPr>
                <w:rFonts w:hint="default" w:ascii="Times New Roman" w:hAnsi="Times New Roman" w:cs="Times New Roman"/>
                <w:color w:val="auto"/>
                <w:highlight w:val="none"/>
              </w:rPr>
              <w:t>柱</w:t>
            </w:r>
            <w:r>
              <w:rPr>
                <w:rFonts w:hint="default" w:ascii="Times New Roman" w:hAnsi="Times New Roman" w:cs="Times New Roman"/>
                <w:color w:val="auto"/>
                <w:szCs w:val="24"/>
                <w:highlight w:val="none"/>
              </w:rPr>
              <w:t>模型</w:t>
            </w:r>
          </w:p>
        </w:tc>
        <w:tc>
          <w:tcPr>
            <w:tcW w:w="1603" w:type="dxa"/>
            <w:vAlign w:val="center"/>
          </w:tcPr>
          <w:p w14:paraId="6EB6E037">
            <w:pPr>
              <w:pStyle w:val="44"/>
              <w:spacing w:beforeLines="0" w:afterLines="0"/>
              <w:jc w:val="center"/>
              <w:rPr>
                <w:rFonts w:hint="default" w:ascii="Times New Roman" w:hAnsi="Times New Roman" w:cs="Times New Roman"/>
                <w:color w:val="auto"/>
                <w:szCs w:val="24"/>
                <w:highlight w:val="none"/>
              </w:rPr>
            </w:pPr>
            <w:r>
              <w:rPr>
                <w:rFonts w:hint="default" w:ascii="Times New Roman" w:hAnsi="Times New Roman" w:cs="Times New Roman"/>
                <w:color w:val="auto"/>
                <w:szCs w:val="24"/>
                <w:highlight w:val="none"/>
              </w:rPr>
              <w:t>运维信息，物业管理所有详细信息</w:t>
            </w:r>
          </w:p>
        </w:tc>
      </w:tr>
      <w:tr w14:paraId="68196F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598" w:type="dxa"/>
            <w:vAlign w:val="center"/>
          </w:tcPr>
          <w:p w14:paraId="7C55BD35">
            <w:pPr>
              <w:pStyle w:val="44"/>
              <w:spacing w:beforeLines="0" w:afterLines="0"/>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004</w:t>
            </w:r>
          </w:p>
        </w:tc>
        <w:tc>
          <w:tcPr>
            <w:tcW w:w="1194" w:type="dxa"/>
            <w:vAlign w:val="center"/>
          </w:tcPr>
          <w:p w14:paraId="3E01EF0F">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梁柱节点</w:t>
            </w:r>
          </w:p>
        </w:tc>
        <w:tc>
          <w:tcPr>
            <w:tcW w:w="1550" w:type="dxa"/>
            <w:vAlign w:val="center"/>
          </w:tcPr>
          <w:p w14:paraId="48D8D8E6">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791" w:type="dxa"/>
            <w:vAlign w:val="center"/>
          </w:tcPr>
          <w:p w14:paraId="3DA4004F">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5" w:type="dxa"/>
            <w:vAlign w:val="center"/>
          </w:tcPr>
          <w:p w14:paraId="6011D0B1">
            <w:pPr>
              <w:pStyle w:val="44"/>
              <w:spacing w:beforeLines="0" w:afterLines="0"/>
              <w:jc w:val="center"/>
              <w:rPr>
                <w:rFonts w:hint="default" w:ascii="Times New Roman" w:hAnsi="Times New Roman" w:cs="Times New Roman"/>
                <w:color w:val="auto"/>
                <w:highlight w:val="none"/>
              </w:rPr>
            </w:pPr>
            <w:r>
              <w:rPr>
                <w:rFonts w:hint="eastAsia" w:cs="Times New Roman"/>
                <w:color w:val="auto"/>
                <w:szCs w:val="24"/>
                <w:highlight w:val="none"/>
                <w:lang w:val="en-US" w:eastAsia="zh-CN"/>
              </w:rPr>
              <w:t>类似形状，</w:t>
            </w:r>
            <w:r>
              <w:rPr>
                <w:rFonts w:hint="default" w:ascii="Times New Roman" w:hAnsi="Times New Roman" w:cs="Times New Roman"/>
                <w:color w:val="auto"/>
                <w:szCs w:val="24"/>
                <w:highlight w:val="none"/>
              </w:rPr>
              <w:t>精确尺寸的模型实体，连接方式，节点详图</w:t>
            </w:r>
          </w:p>
        </w:tc>
        <w:tc>
          <w:tcPr>
            <w:tcW w:w="1791" w:type="dxa"/>
            <w:vAlign w:val="center"/>
          </w:tcPr>
          <w:p w14:paraId="43EE6B4C">
            <w:pPr>
              <w:pStyle w:val="44"/>
              <w:spacing w:beforeLines="0" w:afterLines="0"/>
              <w:jc w:val="center"/>
              <w:rPr>
                <w:rFonts w:hint="eastAsia" w:ascii="Times New Roman" w:hAnsi="Times New Roman" w:eastAsia="宋体" w:cs="Times New Roman"/>
                <w:color w:val="auto"/>
                <w:szCs w:val="24"/>
                <w:highlight w:val="none"/>
                <w:lang w:eastAsia="zh-CN"/>
              </w:rPr>
            </w:pPr>
            <w:r>
              <w:rPr>
                <w:rFonts w:hint="default" w:ascii="Times New Roman" w:hAnsi="Times New Roman" w:cs="Times New Roman"/>
                <w:color w:val="auto"/>
                <w:highlight w:val="none"/>
              </w:rPr>
              <w:t>梁柱节点</w:t>
            </w:r>
            <w:r>
              <w:rPr>
                <w:rFonts w:hint="default" w:ascii="Times New Roman" w:hAnsi="Times New Roman" w:cs="Times New Roman"/>
                <w:color w:val="auto"/>
                <w:szCs w:val="24"/>
                <w:highlight w:val="none"/>
              </w:rPr>
              <w:t>的实际尺寸、类型的确定</w:t>
            </w:r>
            <w:r>
              <w:rPr>
                <w:rFonts w:hint="eastAsia" w:cs="Times New Roman"/>
                <w:color w:val="auto"/>
                <w:szCs w:val="24"/>
                <w:highlight w:val="none"/>
                <w:lang w:eastAsia="zh-CN"/>
              </w:rPr>
              <w:t>，</w:t>
            </w:r>
            <w:r>
              <w:rPr>
                <w:rFonts w:hint="eastAsia" w:cs="Times New Roman"/>
                <w:color w:val="auto"/>
                <w:highlight w:val="none"/>
                <w:lang w:val="en-US" w:eastAsia="zh-CN"/>
              </w:rPr>
              <w:t>材料、工程量等信息</w:t>
            </w:r>
          </w:p>
        </w:tc>
        <w:tc>
          <w:tcPr>
            <w:tcW w:w="1677" w:type="dxa"/>
            <w:vAlign w:val="center"/>
          </w:tcPr>
          <w:p w14:paraId="5DD2EB5E">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梁柱节点</w:t>
            </w:r>
            <w:r>
              <w:rPr>
                <w:rFonts w:hint="default" w:ascii="Times New Roman" w:hAnsi="Times New Roman" w:cs="Times New Roman"/>
                <w:color w:val="auto"/>
                <w:szCs w:val="24"/>
                <w:highlight w:val="none"/>
              </w:rPr>
              <w:t>的实际尺寸、类型的确定；供应商信息、</w:t>
            </w:r>
            <w:r>
              <w:rPr>
                <w:rFonts w:hint="default" w:ascii="Times New Roman" w:hAnsi="Times New Roman" w:cs="Times New Roman"/>
                <w:color w:val="auto"/>
                <w:highlight w:val="none"/>
              </w:rPr>
              <w:t>材料价格、</w:t>
            </w:r>
            <w:r>
              <w:rPr>
                <w:rFonts w:hint="default" w:ascii="Times New Roman" w:hAnsi="Times New Roman" w:cs="Times New Roman"/>
                <w:color w:val="auto"/>
                <w:szCs w:val="24"/>
                <w:highlight w:val="none"/>
              </w:rPr>
              <w:t>安装时间、安装单位</w:t>
            </w:r>
          </w:p>
        </w:tc>
        <w:tc>
          <w:tcPr>
            <w:tcW w:w="2142" w:type="dxa"/>
            <w:vAlign w:val="center"/>
          </w:tcPr>
          <w:p w14:paraId="5BBA8ED7">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实际施工的</w:t>
            </w:r>
            <w:r>
              <w:rPr>
                <w:rFonts w:hint="default" w:ascii="Times New Roman" w:hAnsi="Times New Roman" w:cs="Times New Roman"/>
                <w:color w:val="auto"/>
                <w:highlight w:val="none"/>
              </w:rPr>
              <w:t>梁柱节点</w:t>
            </w:r>
            <w:r>
              <w:rPr>
                <w:rFonts w:hint="default" w:ascii="Times New Roman" w:hAnsi="Times New Roman" w:cs="Times New Roman"/>
                <w:color w:val="auto"/>
                <w:szCs w:val="24"/>
                <w:highlight w:val="none"/>
              </w:rPr>
              <w:t>模型</w:t>
            </w:r>
          </w:p>
        </w:tc>
        <w:tc>
          <w:tcPr>
            <w:tcW w:w="1603" w:type="dxa"/>
            <w:vAlign w:val="center"/>
          </w:tcPr>
          <w:p w14:paraId="5A8893FF">
            <w:pPr>
              <w:pStyle w:val="44"/>
              <w:spacing w:beforeLines="0" w:afterLines="0"/>
              <w:jc w:val="center"/>
              <w:rPr>
                <w:rFonts w:hint="default" w:ascii="Times New Roman" w:hAnsi="Times New Roman" w:cs="Times New Roman"/>
                <w:color w:val="auto"/>
                <w:szCs w:val="24"/>
                <w:highlight w:val="none"/>
              </w:rPr>
            </w:pPr>
            <w:r>
              <w:rPr>
                <w:rFonts w:hint="default" w:ascii="Times New Roman" w:hAnsi="Times New Roman" w:cs="Times New Roman"/>
                <w:color w:val="auto"/>
                <w:szCs w:val="24"/>
                <w:highlight w:val="none"/>
              </w:rPr>
              <w:t>运维信息，物业管理所有详细信息</w:t>
            </w:r>
          </w:p>
        </w:tc>
      </w:tr>
      <w:tr w14:paraId="024014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598" w:type="dxa"/>
            <w:vAlign w:val="center"/>
          </w:tcPr>
          <w:p w14:paraId="1DA3AF28">
            <w:pPr>
              <w:pStyle w:val="44"/>
              <w:spacing w:beforeLines="0" w:afterLines="0"/>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005</w:t>
            </w:r>
          </w:p>
        </w:tc>
        <w:tc>
          <w:tcPr>
            <w:tcW w:w="1194" w:type="dxa"/>
            <w:vAlign w:val="center"/>
          </w:tcPr>
          <w:p w14:paraId="02915B2C">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网架、桁架</w:t>
            </w:r>
          </w:p>
        </w:tc>
        <w:tc>
          <w:tcPr>
            <w:tcW w:w="1550" w:type="dxa"/>
            <w:vAlign w:val="center"/>
          </w:tcPr>
          <w:p w14:paraId="61B2B0D6">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791" w:type="dxa"/>
            <w:vAlign w:val="center"/>
          </w:tcPr>
          <w:p w14:paraId="0FC79932">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5" w:type="dxa"/>
            <w:vAlign w:val="center"/>
          </w:tcPr>
          <w:p w14:paraId="52CA215F">
            <w:pPr>
              <w:pStyle w:val="44"/>
              <w:spacing w:beforeLines="0" w:afterLines="0"/>
              <w:jc w:val="center"/>
              <w:rPr>
                <w:rFonts w:hint="default" w:ascii="Times New Roman" w:hAnsi="Times New Roman" w:cs="Times New Roman"/>
                <w:color w:val="auto"/>
                <w:highlight w:val="none"/>
              </w:rPr>
            </w:pPr>
            <w:r>
              <w:rPr>
                <w:rFonts w:hint="eastAsia" w:cs="Times New Roman"/>
                <w:color w:val="auto"/>
                <w:szCs w:val="24"/>
                <w:highlight w:val="none"/>
                <w:lang w:val="en-US" w:eastAsia="zh-CN"/>
              </w:rPr>
              <w:t>类似形状，</w:t>
            </w:r>
            <w:r>
              <w:rPr>
                <w:rFonts w:hint="default" w:ascii="Times New Roman" w:hAnsi="Times New Roman" w:cs="Times New Roman"/>
                <w:color w:val="auto"/>
                <w:szCs w:val="24"/>
                <w:highlight w:val="none"/>
              </w:rPr>
              <w:t>精确尺寸的模型实体，材质信息，网架、桁架标识，网架、桁架杆件连接构造，节点详图</w:t>
            </w:r>
          </w:p>
        </w:tc>
        <w:tc>
          <w:tcPr>
            <w:tcW w:w="1791" w:type="dxa"/>
            <w:vAlign w:val="center"/>
          </w:tcPr>
          <w:p w14:paraId="547FA1FA">
            <w:pPr>
              <w:pStyle w:val="44"/>
              <w:spacing w:beforeLines="0" w:afterLines="0"/>
              <w:jc w:val="center"/>
              <w:rPr>
                <w:rFonts w:hint="eastAsia" w:ascii="Times New Roman" w:hAnsi="Times New Roman" w:eastAsia="宋体" w:cs="Times New Roman"/>
                <w:color w:val="auto"/>
                <w:szCs w:val="24"/>
                <w:highlight w:val="none"/>
                <w:lang w:eastAsia="zh-CN"/>
              </w:rPr>
            </w:pPr>
            <w:r>
              <w:rPr>
                <w:rFonts w:hint="default" w:ascii="Times New Roman" w:hAnsi="Times New Roman" w:cs="Times New Roman"/>
                <w:color w:val="auto"/>
                <w:highlight w:val="none"/>
              </w:rPr>
              <w:t>网架、桁架</w:t>
            </w:r>
            <w:r>
              <w:rPr>
                <w:rFonts w:hint="default" w:ascii="Times New Roman" w:hAnsi="Times New Roman" w:cs="Times New Roman"/>
                <w:color w:val="auto"/>
                <w:szCs w:val="24"/>
                <w:highlight w:val="none"/>
              </w:rPr>
              <w:t>的实际尺寸、类型的确定</w:t>
            </w:r>
            <w:r>
              <w:rPr>
                <w:rFonts w:hint="eastAsia" w:cs="Times New Roman"/>
                <w:color w:val="auto"/>
                <w:szCs w:val="24"/>
                <w:highlight w:val="none"/>
                <w:lang w:eastAsia="zh-CN"/>
              </w:rPr>
              <w:t>，</w:t>
            </w:r>
            <w:r>
              <w:rPr>
                <w:rFonts w:hint="eastAsia" w:cs="Times New Roman"/>
                <w:color w:val="auto"/>
                <w:highlight w:val="none"/>
                <w:lang w:val="en-US" w:eastAsia="zh-CN"/>
              </w:rPr>
              <w:t>材料、工程量等信息</w:t>
            </w:r>
          </w:p>
        </w:tc>
        <w:tc>
          <w:tcPr>
            <w:tcW w:w="1677" w:type="dxa"/>
            <w:vAlign w:val="center"/>
          </w:tcPr>
          <w:p w14:paraId="096CDC94">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网架、桁架</w:t>
            </w:r>
            <w:r>
              <w:rPr>
                <w:rFonts w:hint="default" w:ascii="Times New Roman" w:hAnsi="Times New Roman" w:cs="Times New Roman"/>
                <w:color w:val="auto"/>
                <w:szCs w:val="24"/>
                <w:highlight w:val="none"/>
              </w:rPr>
              <w:t>的实际尺寸、类型的确定；供应商信息、</w:t>
            </w:r>
            <w:r>
              <w:rPr>
                <w:rFonts w:hint="default" w:ascii="Times New Roman" w:hAnsi="Times New Roman" w:cs="Times New Roman"/>
                <w:color w:val="auto"/>
                <w:highlight w:val="none"/>
              </w:rPr>
              <w:t>材料价格、</w:t>
            </w:r>
            <w:r>
              <w:rPr>
                <w:rFonts w:hint="default" w:ascii="Times New Roman" w:hAnsi="Times New Roman" w:cs="Times New Roman"/>
                <w:color w:val="auto"/>
                <w:szCs w:val="24"/>
                <w:highlight w:val="none"/>
              </w:rPr>
              <w:t>安装时间、安装单位</w:t>
            </w:r>
          </w:p>
        </w:tc>
        <w:tc>
          <w:tcPr>
            <w:tcW w:w="2142" w:type="dxa"/>
            <w:vAlign w:val="center"/>
          </w:tcPr>
          <w:p w14:paraId="4BB664DF">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实际施工的</w:t>
            </w:r>
            <w:r>
              <w:rPr>
                <w:rFonts w:hint="default" w:ascii="Times New Roman" w:hAnsi="Times New Roman" w:cs="Times New Roman"/>
                <w:color w:val="auto"/>
                <w:highlight w:val="none"/>
              </w:rPr>
              <w:t>网架、桁架</w:t>
            </w:r>
            <w:r>
              <w:rPr>
                <w:rFonts w:hint="default" w:ascii="Times New Roman" w:hAnsi="Times New Roman" w:cs="Times New Roman"/>
                <w:color w:val="auto"/>
                <w:szCs w:val="24"/>
                <w:highlight w:val="none"/>
              </w:rPr>
              <w:t>模型</w:t>
            </w:r>
          </w:p>
        </w:tc>
        <w:tc>
          <w:tcPr>
            <w:tcW w:w="1603" w:type="dxa"/>
            <w:vAlign w:val="center"/>
          </w:tcPr>
          <w:p w14:paraId="747E1D25">
            <w:pPr>
              <w:pStyle w:val="44"/>
              <w:spacing w:beforeLines="0" w:afterLines="0"/>
              <w:jc w:val="center"/>
              <w:rPr>
                <w:rFonts w:hint="default" w:ascii="Times New Roman" w:hAnsi="Times New Roman" w:cs="Times New Roman"/>
                <w:color w:val="auto"/>
                <w:szCs w:val="24"/>
                <w:highlight w:val="none"/>
              </w:rPr>
            </w:pPr>
            <w:r>
              <w:rPr>
                <w:rFonts w:hint="default" w:ascii="Times New Roman" w:hAnsi="Times New Roman" w:cs="Times New Roman"/>
                <w:color w:val="auto"/>
                <w:szCs w:val="24"/>
                <w:highlight w:val="none"/>
              </w:rPr>
              <w:t>运维信息，物业管理所有详细信息</w:t>
            </w:r>
          </w:p>
        </w:tc>
      </w:tr>
      <w:tr w14:paraId="5F03AE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598" w:type="dxa"/>
            <w:vAlign w:val="center"/>
          </w:tcPr>
          <w:p w14:paraId="0B1D5D5D">
            <w:pPr>
              <w:pStyle w:val="44"/>
              <w:spacing w:beforeLines="0" w:afterLines="0"/>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006</w:t>
            </w:r>
          </w:p>
        </w:tc>
        <w:tc>
          <w:tcPr>
            <w:tcW w:w="1194" w:type="dxa"/>
            <w:vAlign w:val="center"/>
          </w:tcPr>
          <w:p w14:paraId="51F0AD62">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柱脚</w:t>
            </w:r>
          </w:p>
        </w:tc>
        <w:tc>
          <w:tcPr>
            <w:tcW w:w="1550" w:type="dxa"/>
            <w:vAlign w:val="center"/>
          </w:tcPr>
          <w:p w14:paraId="50AC2349">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791" w:type="dxa"/>
            <w:vAlign w:val="center"/>
          </w:tcPr>
          <w:p w14:paraId="67AC4E06">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5" w:type="dxa"/>
            <w:vAlign w:val="center"/>
          </w:tcPr>
          <w:p w14:paraId="41D12743">
            <w:pPr>
              <w:pStyle w:val="44"/>
              <w:spacing w:beforeLines="0" w:afterLines="0"/>
              <w:jc w:val="center"/>
              <w:rPr>
                <w:rFonts w:hint="default" w:ascii="Times New Roman" w:hAnsi="Times New Roman" w:cs="Times New Roman"/>
                <w:color w:val="auto"/>
                <w:highlight w:val="none"/>
              </w:rPr>
            </w:pPr>
            <w:r>
              <w:rPr>
                <w:rFonts w:hint="eastAsia" w:cs="Times New Roman"/>
                <w:color w:val="auto"/>
                <w:szCs w:val="24"/>
                <w:highlight w:val="none"/>
                <w:lang w:val="en-US" w:eastAsia="zh-CN"/>
              </w:rPr>
              <w:t>类似的形状，</w:t>
            </w:r>
            <w:r>
              <w:rPr>
                <w:rFonts w:hint="default" w:ascii="Times New Roman" w:hAnsi="Times New Roman" w:cs="Times New Roman"/>
                <w:color w:val="auto"/>
                <w:szCs w:val="24"/>
                <w:highlight w:val="none"/>
              </w:rPr>
              <w:t>精确尺寸的模型实体，柱脚详细轮廓信息，材质信息，柱脚标识，节点详图</w:t>
            </w:r>
          </w:p>
        </w:tc>
        <w:tc>
          <w:tcPr>
            <w:tcW w:w="1791" w:type="dxa"/>
            <w:vAlign w:val="center"/>
          </w:tcPr>
          <w:p w14:paraId="3248D4E6">
            <w:pPr>
              <w:pStyle w:val="44"/>
              <w:spacing w:beforeLines="0" w:afterLines="0"/>
              <w:jc w:val="center"/>
              <w:rPr>
                <w:rFonts w:hint="default" w:ascii="Times New Roman" w:hAnsi="Times New Roman" w:cs="Times New Roman"/>
                <w:color w:val="auto"/>
                <w:szCs w:val="24"/>
                <w:highlight w:val="none"/>
              </w:rPr>
            </w:pPr>
            <w:r>
              <w:rPr>
                <w:rFonts w:hint="default" w:ascii="Times New Roman" w:hAnsi="Times New Roman" w:cs="Times New Roman"/>
                <w:color w:val="auto"/>
                <w:highlight w:val="none"/>
              </w:rPr>
              <w:t>柱脚</w:t>
            </w:r>
            <w:r>
              <w:rPr>
                <w:rFonts w:hint="default" w:ascii="Times New Roman" w:hAnsi="Times New Roman" w:cs="Times New Roman"/>
                <w:color w:val="auto"/>
                <w:szCs w:val="24"/>
                <w:highlight w:val="none"/>
              </w:rPr>
              <w:t>的实际尺寸、类型的确定</w:t>
            </w:r>
            <w:r>
              <w:rPr>
                <w:rFonts w:hint="eastAsia" w:cs="Times New Roman"/>
                <w:color w:val="auto"/>
                <w:szCs w:val="24"/>
                <w:highlight w:val="none"/>
                <w:lang w:eastAsia="zh-CN"/>
              </w:rPr>
              <w:t>，</w:t>
            </w:r>
            <w:r>
              <w:rPr>
                <w:rFonts w:hint="eastAsia" w:cs="Times New Roman"/>
                <w:color w:val="auto"/>
                <w:highlight w:val="none"/>
                <w:lang w:val="en-US" w:eastAsia="zh-CN"/>
              </w:rPr>
              <w:t>材料、工程量等信息</w:t>
            </w:r>
          </w:p>
        </w:tc>
        <w:tc>
          <w:tcPr>
            <w:tcW w:w="1677" w:type="dxa"/>
            <w:vAlign w:val="center"/>
          </w:tcPr>
          <w:p w14:paraId="06D1EAB6">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柱脚</w:t>
            </w:r>
            <w:r>
              <w:rPr>
                <w:rFonts w:hint="default" w:ascii="Times New Roman" w:hAnsi="Times New Roman" w:cs="Times New Roman"/>
                <w:color w:val="auto"/>
                <w:szCs w:val="24"/>
                <w:highlight w:val="none"/>
              </w:rPr>
              <w:t>的实际尺寸、类型的确定；供应商信息、</w:t>
            </w:r>
            <w:r>
              <w:rPr>
                <w:rFonts w:hint="default" w:ascii="Times New Roman" w:hAnsi="Times New Roman" w:cs="Times New Roman"/>
                <w:color w:val="auto"/>
                <w:highlight w:val="none"/>
              </w:rPr>
              <w:t>材料价格、</w:t>
            </w:r>
            <w:r>
              <w:rPr>
                <w:rFonts w:hint="default" w:ascii="Times New Roman" w:hAnsi="Times New Roman" w:cs="Times New Roman"/>
                <w:color w:val="auto"/>
                <w:szCs w:val="24"/>
                <w:highlight w:val="none"/>
              </w:rPr>
              <w:t>安装时间、安装单位</w:t>
            </w:r>
          </w:p>
        </w:tc>
        <w:tc>
          <w:tcPr>
            <w:tcW w:w="2142" w:type="dxa"/>
            <w:vAlign w:val="center"/>
          </w:tcPr>
          <w:p w14:paraId="6EE7E024">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实际施工的</w:t>
            </w:r>
            <w:r>
              <w:rPr>
                <w:rFonts w:hint="default" w:ascii="Times New Roman" w:hAnsi="Times New Roman" w:cs="Times New Roman"/>
                <w:color w:val="auto"/>
                <w:highlight w:val="none"/>
              </w:rPr>
              <w:t>柱脚</w:t>
            </w:r>
            <w:r>
              <w:rPr>
                <w:rFonts w:hint="default" w:ascii="Times New Roman" w:hAnsi="Times New Roman" w:cs="Times New Roman"/>
                <w:color w:val="auto"/>
                <w:szCs w:val="24"/>
                <w:highlight w:val="none"/>
              </w:rPr>
              <w:t>模型</w:t>
            </w:r>
          </w:p>
        </w:tc>
        <w:tc>
          <w:tcPr>
            <w:tcW w:w="1603" w:type="dxa"/>
            <w:vAlign w:val="center"/>
          </w:tcPr>
          <w:p w14:paraId="6AB4C487">
            <w:pPr>
              <w:pStyle w:val="44"/>
              <w:spacing w:beforeLines="0" w:afterLines="0"/>
              <w:jc w:val="center"/>
              <w:rPr>
                <w:rFonts w:hint="default" w:ascii="Times New Roman" w:hAnsi="Times New Roman" w:cs="Times New Roman"/>
                <w:color w:val="auto"/>
                <w:szCs w:val="24"/>
                <w:highlight w:val="none"/>
              </w:rPr>
            </w:pPr>
            <w:r>
              <w:rPr>
                <w:rFonts w:hint="default" w:ascii="Times New Roman" w:hAnsi="Times New Roman" w:cs="Times New Roman"/>
                <w:color w:val="auto"/>
                <w:szCs w:val="24"/>
                <w:highlight w:val="none"/>
              </w:rPr>
              <w:t>运维信息，物业管理所有详细信息</w:t>
            </w:r>
          </w:p>
        </w:tc>
      </w:tr>
    </w:tbl>
    <w:p w14:paraId="3FE0503B">
      <w:pPr>
        <w:spacing w:before="163" w:after="163"/>
        <w:ind w:firstLine="480"/>
        <w:rPr>
          <w:rFonts w:hint="default" w:ascii="Times New Roman" w:hAnsi="Times New Roman" w:cs="Times New Roman"/>
          <w:color w:val="auto"/>
          <w:highlight w:val="none"/>
          <w:lang w:val="zh-CN"/>
        </w:rPr>
      </w:pPr>
    </w:p>
    <w:p w14:paraId="76053AAB">
      <w:pPr>
        <w:spacing w:before="163" w:after="163"/>
        <w:ind w:firstLine="480"/>
        <w:rPr>
          <w:rFonts w:hint="default" w:ascii="Times New Roman" w:hAnsi="Times New Roman" w:cs="Times New Roman"/>
          <w:color w:val="auto"/>
          <w:highlight w:val="none"/>
          <w:lang w:val="zh-CN"/>
        </w:rPr>
        <w:sectPr>
          <w:pgSz w:w="16838" w:h="11906" w:orient="landscape"/>
          <w:pgMar w:top="1800" w:right="1440" w:bottom="1800" w:left="1440" w:header="851" w:footer="992" w:gutter="0"/>
          <w:cols w:space="425" w:num="1"/>
          <w:docGrid w:type="lines" w:linePitch="326" w:charSpace="0"/>
        </w:sectPr>
      </w:pPr>
    </w:p>
    <w:p w14:paraId="7A7F642A">
      <w:pPr>
        <w:spacing w:before="163" w:after="163"/>
        <w:ind w:firstLine="0" w:firstLineChars="0"/>
        <w:jc w:val="center"/>
        <w:rPr>
          <w:rFonts w:hint="default" w:ascii="Times New Roman" w:hAnsi="Times New Roman" w:cs="Times New Roman"/>
          <w:color w:val="auto"/>
          <w:sz w:val="21"/>
          <w:szCs w:val="21"/>
          <w:highlight w:val="none"/>
          <w:lang w:val="zh-CN"/>
        </w:rPr>
      </w:pPr>
      <w:r>
        <w:rPr>
          <w:rFonts w:hint="default" w:ascii="Times New Roman" w:hAnsi="Times New Roman" w:cs="Times New Roman"/>
          <w:b/>
          <w:bCs/>
          <w:color w:val="auto"/>
          <w:sz w:val="21"/>
          <w:szCs w:val="21"/>
          <w:highlight w:val="none"/>
          <w:lang w:val="zh-CN"/>
        </w:rPr>
        <w:t>表</w:t>
      </w:r>
      <w:r>
        <w:rPr>
          <w:rFonts w:hint="eastAsia" w:cs="Times New Roman"/>
          <w:b/>
          <w:bCs/>
          <w:color w:val="auto"/>
          <w:sz w:val="21"/>
          <w:szCs w:val="21"/>
          <w:highlight w:val="none"/>
          <w:lang w:val="en-US" w:eastAsia="zh-CN"/>
        </w:rPr>
        <w:t>B</w:t>
      </w:r>
      <w:r>
        <w:rPr>
          <w:rFonts w:hint="default" w:ascii="Times New Roman" w:hAnsi="Times New Roman" w:cs="Times New Roman"/>
          <w:b/>
          <w:bCs/>
          <w:color w:val="auto"/>
          <w:sz w:val="21"/>
          <w:szCs w:val="21"/>
          <w:highlight w:val="none"/>
          <w:lang w:val="zh-CN"/>
        </w:rPr>
        <w:t>.2.3 结构专业信息</w:t>
      </w:r>
      <w:r>
        <w:rPr>
          <w:rFonts w:hint="eastAsia" w:cs="Times New Roman"/>
          <w:b/>
          <w:bCs/>
          <w:color w:val="auto"/>
          <w:sz w:val="21"/>
          <w:szCs w:val="21"/>
          <w:highlight w:val="none"/>
          <w:lang w:val="en-US" w:eastAsia="zh-CN"/>
        </w:rPr>
        <w:t>细度</w:t>
      </w:r>
      <w:r>
        <w:rPr>
          <w:rFonts w:hint="default" w:ascii="Times New Roman" w:hAnsi="Times New Roman" w:cs="Times New Roman"/>
          <w:b/>
          <w:bCs/>
          <w:color w:val="auto"/>
          <w:sz w:val="21"/>
          <w:szCs w:val="21"/>
          <w:highlight w:val="none"/>
          <w:lang w:val="zh-CN"/>
        </w:rPr>
        <w:t>表—地基基础</w:t>
      </w:r>
    </w:p>
    <w:tbl>
      <w:tblPr>
        <w:tblStyle w:val="1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31"/>
        <w:gridCol w:w="1164"/>
        <w:gridCol w:w="1575"/>
        <w:gridCol w:w="1903"/>
        <w:gridCol w:w="1785"/>
        <w:gridCol w:w="1792"/>
        <w:gridCol w:w="1792"/>
        <w:gridCol w:w="1816"/>
        <w:gridCol w:w="1816"/>
      </w:tblGrid>
      <w:tr w14:paraId="17F8B8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1695" w:type="dxa"/>
            <w:gridSpan w:val="2"/>
            <w:vMerge w:val="restart"/>
            <w:tcBorders>
              <w:tl2br w:val="single" w:color="auto" w:sz="4" w:space="0"/>
            </w:tcBorders>
            <w:vAlign w:val="center"/>
          </w:tcPr>
          <w:p w14:paraId="65AE71E0">
            <w:pPr>
              <w:pStyle w:val="44"/>
              <w:spacing w:before="163" w:after="163"/>
              <w:jc w:val="center"/>
              <w:rPr>
                <w:rFonts w:hint="default" w:ascii="Times New Roman" w:hAnsi="Times New Roman" w:cs="Times New Roman"/>
                <w:color w:val="auto"/>
                <w:highlight w:val="none"/>
                <w:lang w:val="zh-CN"/>
              </w:rPr>
            </w:pPr>
            <w:r>
              <w:rPr>
                <w:rFonts w:hint="eastAsia" w:cs="Times New Roman"/>
                <w:color w:val="auto"/>
                <w:highlight w:val="none"/>
                <w:lang w:val="en-US" w:eastAsia="zh-CN"/>
              </w:rPr>
              <w:t xml:space="preserve">      </w:t>
            </w:r>
            <w:r>
              <w:rPr>
                <w:rFonts w:hint="default" w:ascii="Times New Roman" w:hAnsi="Times New Roman" w:cs="Times New Roman"/>
                <w:color w:val="auto"/>
                <w:highlight w:val="none"/>
                <w:lang w:val="zh-CN"/>
              </w:rPr>
              <w:t>详细等级</w:t>
            </w:r>
          </w:p>
          <w:p w14:paraId="344375CC">
            <w:pPr>
              <w:pStyle w:val="44"/>
              <w:spacing w:before="163" w:after="163"/>
              <w:jc w:val="both"/>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类别</w:t>
            </w:r>
          </w:p>
        </w:tc>
        <w:tc>
          <w:tcPr>
            <w:tcW w:w="1575" w:type="dxa"/>
            <w:vAlign w:val="center"/>
          </w:tcPr>
          <w:p w14:paraId="1D4F57A9">
            <w:pPr>
              <w:pStyle w:val="44"/>
              <w:spacing w:before="163" w:after="163"/>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LOD100</w:t>
            </w:r>
          </w:p>
        </w:tc>
        <w:tc>
          <w:tcPr>
            <w:tcW w:w="1903" w:type="dxa"/>
            <w:vAlign w:val="center"/>
          </w:tcPr>
          <w:p w14:paraId="6E292549">
            <w:pPr>
              <w:pStyle w:val="44"/>
              <w:spacing w:before="163" w:after="163"/>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LOD200</w:t>
            </w:r>
          </w:p>
        </w:tc>
        <w:tc>
          <w:tcPr>
            <w:tcW w:w="1785" w:type="dxa"/>
            <w:vAlign w:val="center"/>
          </w:tcPr>
          <w:p w14:paraId="0CBCB973">
            <w:pPr>
              <w:pStyle w:val="44"/>
              <w:spacing w:before="163" w:after="163"/>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LOD300</w:t>
            </w:r>
          </w:p>
        </w:tc>
        <w:tc>
          <w:tcPr>
            <w:tcW w:w="1792" w:type="dxa"/>
            <w:vAlign w:val="center"/>
          </w:tcPr>
          <w:p w14:paraId="042E6E81">
            <w:pPr>
              <w:pStyle w:val="44"/>
              <w:spacing w:before="163" w:after="163"/>
              <w:jc w:val="center"/>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LOD350</w:t>
            </w:r>
          </w:p>
        </w:tc>
        <w:tc>
          <w:tcPr>
            <w:tcW w:w="1792" w:type="dxa"/>
            <w:vAlign w:val="center"/>
          </w:tcPr>
          <w:p w14:paraId="069F40EF">
            <w:pPr>
              <w:pStyle w:val="44"/>
              <w:spacing w:before="163" w:after="163"/>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LOD400</w:t>
            </w:r>
          </w:p>
        </w:tc>
        <w:tc>
          <w:tcPr>
            <w:tcW w:w="1816" w:type="dxa"/>
            <w:vAlign w:val="center"/>
          </w:tcPr>
          <w:p w14:paraId="7115D58F">
            <w:pPr>
              <w:pStyle w:val="44"/>
              <w:spacing w:before="163" w:after="163"/>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LOD500</w:t>
            </w:r>
          </w:p>
        </w:tc>
        <w:tc>
          <w:tcPr>
            <w:tcW w:w="1816" w:type="dxa"/>
            <w:vAlign w:val="center"/>
          </w:tcPr>
          <w:p w14:paraId="49399135">
            <w:pPr>
              <w:pStyle w:val="44"/>
              <w:spacing w:before="163" w:after="163"/>
              <w:jc w:val="center"/>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LOD500</w:t>
            </w:r>
          </w:p>
        </w:tc>
      </w:tr>
      <w:tr w14:paraId="4EC6F3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1695" w:type="dxa"/>
            <w:gridSpan w:val="2"/>
            <w:vMerge w:val="continue"/>
            <w:vAlign w:val="center"/>
          </w:tcPr>
          <w:p w14:paraId="4823F6E1">
            <w:pPr>
              <w:pStyle w:val="44"/>
              <w:spacing w:before="163" w:after="163"/>
              <w:jc w:val="center"/>
              <w:rPr>
                <w:rFonts w:hint="default" w:ascii="Times New Roman" w:hAnsi="Times New Roman" w:cs="Times New Roman"/>
                <w:color w:val="auto"/>
                <w:highlight w:val="none"/>
                <w:lang w:val="zh-CN"/>
              </w:rPr>
            </w:pPr>
          </w:p>
        </w:tc>
        <w:tc>
          <w:tcPr>
            <w:tcW w:w="1575" w:type="dxa"/>
            <w:vAlign w:val="center"/>
          </w:tcPr>
          <w:p w14:paraId="3810434F">
            <w:pPr>
              <w:pStyle w:val="44"/>
              <w:spacing w:before="163" w:after="163"/>
              <w:jc w:val="center"/>
              <w:rPr>
                <w:rFonts w:hint="eastAsia" w:ascii="Times New Roman" w:hAnsi="Times New Roman" w:eastAsia="宋体" w:cs="Times New Roman"/>
                <w:color w:val="auto"/>
                <w:highlight w:val="none"/>
                <w:lang w:val="en-US" w:eastAsia="zh-CN"/>
              </w:rPr>
            </w:pPr>
            <w:r>
              <w:rPr>
                <w:rFonts w:hint="default" w:ascii="Times New Roman" w:hAnsi="Times New Roman" w:cs="Times New Roman"/>
                <w:color w:val="auto"/>
                <w:highlight w:val="none"/>
                <w:lang w:val="zh-CN"/>
              </w:rPr>
              <w:t>勘察阶段</w:t>
            </w:r>
            <w:r>
              <w:rPr>
                <w:rFonts w:hint="eastAsia" w:cs="Times New Roman"/>
                <w:color w:val="auto"/>
                <w:highlight w:val="none"/>
                <w:lang w:val="zh-CN"/>
              </w:rPr>
              <w:t>、</w:t>
            </w:r>
            <w:r>
              <w:rPr>
                <w:rFonts w:hint="eastAsia" w:cs="Times New Roman"/>
                <w:color w:val="auto"/>
                <w:highlight w:val="none"/>
                <w:lang w:val="en-US" w:eastAsia="zh-CN"/>
              </w:rPr>
              <w:t>方案阶段</w:t>
            </w:r>
          </w:p>
        </w:tc>
        <w:tc>
          <w:tcPr>
            <w:tcW w:w="1903" w:type="dxa"/>
            <w:vAlign w:val="center"/>
          </w:tcPr>
          <w:p w14:paraId="6872A155">
            <w:pPr>
              <w:pStyle w:val="44"/>
              <w:spacing w:before="163" w:after="163"/>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初步设计阶段</w:t>
            </w:r>
          </w:p>
        </w:tc>
        <w:tc>
          <w:tcPr>
            <w:tcW w:w="1785" w:type="dxa"/>
            <w:vAlign w:val="center"/>
          </w:tcPr>
          <w:p w14:paraId="77033042">
            <w:pPr>
              <w:pStyle w:val="44"/>
              <w:spacing w:before="163" w:after="163"/>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施工图设计阶段</w:t>
            </w:r>
          </w:p>
        </w:tc>
        <w:tc>
          <w:tcPr>
            <w:tcW w:w="1792" w:type="dxa"/>
            <w:vAlign w:val="center"/>
          </w:tcPr>
          <w:p w14:paraId="4E108B3B">
            <w:pPr>
              <w:pStyle w:val="44"/>
              <w:spacing w:before="163" w:after="163"/>
              <w:jc w:val="center"/>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深化设计阶段</w:t>
            </w:r>
          </w:p>
        </w:tc>
        <w:tc>
          <w:tcPr>
            <w:tcW w:w="1792" w:type="dxa"/>
            <w:vAlign w:val="center"/>
          </w:tcPr>
          <w:p w14:paraId="48D64421">
            <w:pPr>
              <w:pStyle w:val="44"/>
              <w:spacing w:before="163" w:after="163"/>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施工阶段</w:t>
            </w:r>
          </w:p>
        </w:tc>
        <w:tc>
          <w:tcPr>
            <w:tcW w:w="1816" w:type="dxa"/>
            <w:vAlign w:val="center"/>
          </w:tcPr>
          <w:p w14:paraId="65349156">
            <w:pPr>
              <w:pStyle w:val="44"/>
              <w:spacing w:before="163" w:after="163"/>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竣工阶段</w:t>
            </w:r>
          </w:p>
        </w:tc>
        <w:tc>
          <w:tcPr>
            <w:tcW w:w="1816" w:type="dxa"/>
            <w:vAlign w:val="center"/>
          </w:tcPr>
          <w:p w14:paraId="0AC42783">
            <w:pPr>
              <w:pStyle w:val="44"/>
              <w:spacing w:before="163" w:after="163"/>
              <w:jc w:val="center"/>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运维阶段</w:t>
            </w:r>
          </w:p>
        </w:tc>
      </w:tr>
      <w:tr w14:paraId="60466B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531" w:type="dxa"/>
            <w:vAlign w:val="center"/>
          </w:tcPr>
          <w:p w14:paraId="6DEA0F1F">
            <w:pPr>
              <w:pStyle w:val="44"/>
              <w:spacing w:beforeLines="0" w:afterLines="0"/>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001</w:t>
            </w:r>
          </w:p>
        </w:tc>
        <w:tc>
          <w:tcPr>
            <w:tcW w:w="1164" w:type="dxa"/>
            <w:vAlign w:val="center"/>
          </w:tcPr>
          <w:p w14:paraId="1444B3D1">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基础</w:t>
            </w:r>
          </w:p>
        </w:tc>
        <w:tc>
          <w:tcPr>
            <w:tcW w:w="1575" w:type="dxa"/>
            <w:vAlign w:val="center"/>
          </w:tcPr>
          <w:p w14:paraId="217D9BC0">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不表示</w:t>
            </w:r>
          </w:p>
        </w:tc>
        <w:tc>
          <w:tcPr>
            <w:tcW w:w="1903" w:type="dxa"/>
            <w:vAlign w:val="center"/>
          </w:tcPr>
          <w:p w14:paraId="1F21B134">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785" w:type="dxa"/>
            <w:vAlign w:val="center"/>
          </w:tcPr>
          <w:p w14:paraId="11F90C5A">
            <w:pPr>
              <w:pStyle w:val="44"/>
              <w:spacing w:beforeLines="0" w:afterLines="0"/>
              <w:jc w:val="center"/>
              <w:rPr>
                <w:rFonts w:hint="default" w:ascii="Times New Roman" w:hAnsi="Times New Roman" w:cs="Times New Roman"/>
                <w:color w:val="auto"/>
                <w:highlight w:val="none"/>
              </w:rPr>
            </w:pPr>
            <w:r>
              <w:rPr>
                <w:rFonts w:hint="eastAsia" w:cs="Times New Roman"/>
                <w:color w:val="auto"/>
                <w:szCs w:val="24"/>
                <w:highlight w:val="none"/>
                <w:lang w:val="en-US" w:eastAsia="zh-CN"/>
              </w:rPr>
              <w:t>类似形状，</w:t>
            </w:r>
            <w:r>
              <w:rPr>
                <w:rFonts w:hint="default" w:ascii="Times New Roman" w:hAnsi="Times New Roman" w:cs="Times New Roman"/>
                <w:color w:val="auto"/>
                <w:szCs w:val="24"/>
                <w:highlight w:val="none"/>
              </w:rPr>
              <w:t>精确尺寸的模型实体，材质信息，基础大样详图，节点详图（钢筋布置图）</w:t>
            </w:r>
          </w:p>
        </w:tc>
        <w:tc>
          <w:tcPr>
            <w:tcW w:w="1792" w:type="dxa"/>
            <w:vAlign w:val="center"/>
          </w:tcPr>
          <w:p w14:paraId="36D86549">
            <w:pPr>
              <w:pStyle w:val="44"/>
              <w:spacing w:beforeLines="0" w:afterLines="0"/>
              <w:jc w:val="center"/>
              <w:rPr>
                <w:rFonts w:hint="eastAsia" w:ascii="Times New Roman" w:hAnsi="Times New Roman" w:eastAsia="宋体" w:cs="Times New Roman"/>
                <w:color w:val="auto"/>
                <w:szCs w:val="24"/>
                <w:highlight w:val="none"/>
                <w:lang w:eastAsia="zh-CN"/>
              </w:rPr>
            </w:pPr>
            <w:r>
              <w:rPr>
                <w:rFonts w:hint="default" w:ascii="Times New Roman" w:hAnsi="Times New Roman" w:cs="Times New Roman"/>
                <w:color w:val="auto"/>
                <w:highlight w:val="none"/>
              </w:rPr>
              <w:t>基础</w:t>
            </w:r>
            <w:r>
              <w:rPr>
                <w:rFonts w:hint="default" w:ascii="Times New Roman" w:hAnsi="Times New Roman" w:cs="Times New Roman"/>
                <w:color w:val="auto"/>
                <w:szCs w:val="24"/>
                <w:highlight w:val="none"/>
              </w:rPr>
              <w:t>的实际尺寸、类型的确定</w:t>
            </w:r>
            <w:r>
              <w:rPr>
                <w:rFonts w:hint="eastAsia" w:cs="Times New Roman"/>
                <w:color w:val="auto"/>
                <w:szCs w:val="24"/>
                <w:highlight w:val="none"/>
                <w:lang w:eastAsia="zh-CN"/>
              </w:rPr>
              <w:t>，</w:t>
            </w:r>
            <w:r>
              <w:rPr>
                <w:rFonts w:hint="eastAsia" w:cs="Times New Roman"/>
                <w:color w:val="auto"/>
                <w:highlight w:val="none"/>
                <w:lang w:val="en-US" w:eastAsia="zh-CN"/>
              </w:rPr>
              <w:t>材料、工程量等信息</w:t>
            </w:r>
          </w:p>
        </w:tc>
        <w:tc>
          <w:tcPr>
            <w:tcW w:w="1792" w:type="dxa"/>
            <w:vAlign w:val="center"/>
          </w:tcPr>
          <w:p w14:paraId="70F9E9EF">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基础</w:t>
            </w:r>
            <w:r>
              <w:rPr>
                <w:rFonts w:hint="default" w:ascii="Times New Roman" w:hAnsi="Times New Roman" w:cs="Times New Roman"/>
                <w:color w:val="auto"/>
                <w:szCs w:val="24"/>
                <w:highlight w:val="none"/>
              </w:rPr>
              <w:t>的实际尺寸、类型的确定；供应商信息、</w:t>
            </w:r>
            <w:r>
              <w:rPr>
                <w:rFonts w:hint="default" w:ascii="Times New Roman" w:hAnsi="Times New Roman" w:cs="Times New Roman"/>
                <w:color w:val="auto"/>
                <w:highlight w:val="none"/>
              </w:rPr>
              <w:t>材价格、</w:t>
            </w:r>
            <w:r>
              <w:rPr>
                <w:rFonts w:hint="default" w:ascii="Times New Roman" w:hAnsi="Times New Roman" w:cs="Times New Roman"/>
                <w:color w:val="auto"/>
                <w:szCs w:val="24"/>
                <w:highlight w:val="none"/>
              </w:rPr>
              <w:t>安装时间、安装单位</w:t>
            </w:r>
          </w:p>
        </w:tc>
        <w:tc>
          <w:tcPr>
            <w:tcW w:w="1816" w:type="dxa"/>
            <w:vAlign w:val="center"/>
          </w:tcPr>
          <w:p w14:paraId="4EF9009F">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实际施工的基础模型</w:t>
            </w:r>
          </w:p>
        </w:tc>
        <w:tc>
          <w:tcPr>
            <w:tcW w:w="1816" w:type="dxa"/>
            <w:vAlign w:val="center"/>
          </w:tcPr>
          <w:p w14:paraId="3020D78F">
            <w:pPr>
              <w:pStyle w:val="44"/>
              <w:spacing w:beforeLines="0" w:afterLines="0"/>
              <w:jc w:val="center"/>
              <w:rPr>
                <w:rFonts w:hint="default" w:ascii="Times New Roman" w:hAnsi="Times New Roman" w:cs="Times New Roman"/>
                <w:color w:val="auto"/>
                <w:szCs w:val="24"/>
                <w:highlight w:val="none"/>
              </w:rPr>
            </w:pPr>
            <w:r>
              <w:rPr>
                <w:rFonts w:hint="default" w:ascii="Times New Roman" w:hAnsi="Times New Roman" w:cs="Times New Roman"/>
                <w:color w:val="auto"/>
                <w:szCs w:val="24"/>
                <w:highlight w:val="none"/>
              </w:rPr>
              <w:t>运维信息，物业管理所有详细信息</w:t>
            </w:r>
          </w:p>
        </w:tc>
      </w:tr>
      <w:tr w14:paraId="41B339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531" w:type="dxa"/>
            <w:vAlign w:val="center"/>
          </w:tcPr>
          <w:p w14:paraId="0D744F17">
            <w:pPr>
              <w:pStyle w:val="44"/>
              <w:spacing w:beforeLines="0" w:afterLines="0"/>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002</w:t>
            </w:r>
          </w:p>
        </w:tc>
        <w:tc>
          <w:tcPr>
            <w:tcW w:w="1164" w:type="dxa"/>
            <w:vAlign w:val="center"/>
          </w:tcPr>
          <w:p w14:paraId="74CFB3F5">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基坑工程</w:t>
            </w:r>
          </w:p>
        </w:tc>
        <w:tc>
          <w:tcPr>
            <w:tcW w:w="1575" w:type="dxa"/>
            <w:vAlign w:val="center"/>
          </w:tcPr>
          <w:p w14:paraId="702EF443">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不表示</w:t>
            </w:r>
          </w:p>
        </w:tc>
        <w:tc>
          <w:tcPr>
            <w:tcW w:w="1903" w:type="dxa"/>
            <w:vAlign w:val="center"/>
          </w:tcPr>
          <w:p w14:paraId="72161D79">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785" w:type="dxa"/>
            <w:vAlign w:val="center"/>
          </w:tcPr>
          <w:p w14:paraId="134D79EA">
            <w:pPr>
              <w:pStyle w:val="44"/>
              <w:spacing w:beforeLines="0" w:afterLines="0"/>
              <w:jc w:val="center"/>
              <w:rPr>
                <w:rFonts w:hint="default" w:ascii="Times New Roman" w:hAnsi="Times New Roman" w:cs="Times New Roman"/>
                <w:color w:val="auto"/>
                <w:highlight w:val="none"/>
              </w:rPr>
            </w:pPr>
            <w:r>
              <w:rPr>
                <w:rFonts w:hint="eastAsia" w:cs="Times New Roman"/>
                <w:color w:val="auto"/>
                <w:szCs w:val="24"/>
                <w:highlight w:val="none"/>
                <w:lang w:val="en-US" w:eastAsia="zh-CN"/>
              </w:rPr>
              <w:t>类似形状，</w:t>
            </w:r>
            <w:r>
              <w:rPr>
                <w:rFonts w:hint="default" w:ascii="Times New Roman" w:hAnsi="Times New Roman" w:cs="Times New Roman"/>
                <w:color w:val="auto"/>
                <w:szCs w:val="24"/>
                <w:highlight w:val="none"/>
              </w:rPr>
              <w:t>精确尺寸的模型实体，基坑围护结构尺寸及轮廓，节点详图</w:t>
            </w:r>
          </w:p>
        </w:tc>
        <w:tc>
          <w:tcPr>
            <w:tcW w:w="1792" w:type="dxa"/>
            <w:vAlign w:val="center"/>
          </w:tcPr>
          <w:p w14:paraId="7E911D16">
            <w:pPr>
              <w:pStyle w:val="44"/>
              <w:spacing w:beforeLines="0" w:afterLines="0"/>
              <w:jc w:val="center"/>
              <w:rPr>
                <w:rFonts w:hint="eastAsia" w:ascii="Times New Roman" w:hAnsi="Times New Roman" w:eastAsia="宋体" w:cs="Times New Roman"/>
                <w:color w:val="auto"/>
                <w:szCs w:val="24"/>
                <w:highlight w:val="none"/>
                <w:lang w:eastAsia="zh-CN"/>
              </w:rPr>
            </w:pPr>
            <w:r>
              <w:rPr>
                <w:rFonts w:hint="default" w:ascii="Times New Roman" w:hAnsi="Times New Roman" w:cs="Times New Roman"/>
                <w:color w:val="auto"/>
                <w:highlight w:val="none"/>
              </w:rPr>
              <w:t>基坑工程</w:t>
            </w:r>
            <w:r>
              <w:rPr>
                <w:rFonts w:hint="default" w:ascii="Times New Roman" w:hAnsi="Times New Roman" w:cs="Times New Roman"/>
                <w:color w:val="auto"/>
                <w:szCs w:val="24"/>
                <w:highlight w:val="none"/>
              </w:rPr>
              <w:t>的实际尺寸、类型的确定</w:t>
            </w:r>
            <w:r>
              <w:rPr>
                <w:rFonts w:hint="eastAsia" w:cs="Times New Roman"/>
                <w:color w:val="auto"/>
                <w:szCs w:val="24"/>
                <w:highlight w:val="none"/>
                <w:lang w:eastAsia="zh-CN"/>
              </w:rPr>
              <w:t>，</w:t>
            </w:r>
            <w:r>
              <w:rPr>
                <w:rFonts w:hint="eastAsia" w:cs="Times New Roman"/>
                <w:color w:val="auto"/>
                <w:highlight w:val="none"/>
                <w:lang w:val="en-US" w:eastAsia="zh-CN"/>
              </w:rPr>
              <w:t>材料、工程量等信息</w:t>
            </w:r>
          </w:p>
        </w:tc>
        <w:tc>
          <w:tcPr>
            <w:tcW w:w="1792" w:type="dxa"/>
            <w:vAlign w:val="center"/>
          </w:tcPr>
          <w:p w14:paraId="37C8ACD0">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基坑工程</w:t>
            </w:r>
            <w:r>
              <w:rPr>
                <w:rFonts w:hint="default" w:ascii="Times New Roman" w:hAnsi="Times New Roman" w:cs="Times New Roman"/>
                <w:color w:val="auto"/>
                <w:szCs w:val="24"/>
                <w:highlight w:val="none"/>
              </w:rPr>
              <w:t>的实际尺寸、类型的确定；供应商信息、</w:t>
            </w:r>
            <w:r>
              <w:rPr>
                <w:rFonts w:hint="default" w:ascii="Times New Roman" w:hAnsi="Times New Roman" w:cs="Times New Roman"/>
                <w:color w:val="auto"/>
                <w:highlight w:val="none"/>
              </w:rPr>
              <w:t>材料价格、</w:t>
            </w:r>
            <w:r>
              <w:rPr>
                <w:rFonts w:hint="default" w:ascii="Times New Roman" w:hAnsi="Times New Roman" w:cs="Times New Roman"/>
                <w:color w:val="auto"/>
                <w:szCs w:val="24"/>
                <w:highlight w:val="none"/>
              </w:rPr>
              <w:t>安装时间、安装单位</w:t>
            </w:r>
          </w:p>
        </w:tc>
        <w:tc>
          <w:tcPr>
            <w:tcW w:w="1816" w:type="dxa"/>
            <w:vAlign w:val="center"/>
          </w:tcPr>
          <w:p w14:paraId="27670128">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实际施工的基坑工程模型</w:t>
            </w:r>
          </w:p>
        </w:tc>
        <w:tc>
          <w:tcPr>
            <w:tcW w:w="1816" w:type="dxa"/>
            <w:vAlign w:val="center"/>
          </w:tcPr>
          <w:p w14:paraId="7CE6952A">
            <w:pPr>
              <w:pStyle w:val="44"/>
              <w:spacing w:beforeLines="0" w:afterLines="0"/>
              <w:jc w:val="center"/>
              <w:rPr>
                <w:rFonts w:hint="default" w:ascii="Times New Roman" w:hAnsi="Times New Roman" w:cs="Times New Roman"/>
                <w:color w:val="auto"/>
                <w:szCs w:val="24"/>
                <w:highlight w:val="none"/>
              </w:rPr>
            </w:pPr>
            <w:r>
              <w:rPr>
                <w:rFonts w:hint="default" w:ascii="Times New Roman" w:hAnsi="Times New Roman" w:cs="Times New Roman"/>
                <w:color w:val="auto"/>
                <w:szCs w:val="24"/>
                <w:highlight w:val="none"/>
              </w:rPr>
              <w:t>运维信息，物业管理所有详细信息</w:t>
            </w:r>
          </w:p>
        </w:tc>
      </w:tr>
    </w:tbl>
    <w:p w14:paraId="75F15B9A">
      <w:pPr>
        <w:spacing w:before="163" w:after="163"/>
        <w:ind w:firstLine="480"/>
        <w:rPr>
          <w:rFonts w:hint="default" w:ascii="Times New Roman" w:hAnsi="Times New Roman" w:cs="Times New Roman"/>
          <w:color w:val="auto"/>
          <w:highlight w:val="none"/>
          <w:lang w:val="zh-CN"/>
        </w:rPr>
      </w:pPr>
    </w:p>
    <w:p w14:paraId="7F7F89CB">
      <w:pPr>
        <w:spacing w:before="163" w:after="163"/>
        <w:ind w:firstLine="480"/>
        <w:rPr>
          <w:rFonts w:hint="default" w:ascii="Times New Roman" w:hAnsi="Times New Roman" w:cs="Times New Roman"/>
          <w:color w:val="auto"/>
          <w:highlight w:val="none"/>
          <w:lang w:val="zh-CN"/>
        </w:rPr>
        <w:sectPr>
          <w:pgSz w:w="16838" w:h="11906" w:orient="landscape"/>
          <w:pgMar w:top="1800" w:right="1440" w:bottom="1800" w:left="1440" w:header="851" w:footer="992" w:gutter="0"/>
          <w:cols w:space="425" w:num="1"/>
          <w:docGrid w:type="lines" w:linePitch="326" w:charSpace="0"/>
        </w:sectPr>
      </w:pPr>
    </w:p>
    <w:p w14:paraId="2B279C65">
      <w:pPr>
        <w:spacing w:before="163" w:after="163"/>
        <w:ind w:firstLine="0" w:firstLineChars="0"/>
        <w:jc w:val="center"/>
        <w:rPr>
          <w:rFonts w:hint="default" w:ascii="Times New Roman" w:hAnsi="Times New Roman" w:cs="Times New Roman"/>
          <w:color w:val="auto"/>
          <w:sz w:val="21"/>
          <w:szCs w:val="21"/>
          <w:highlight w:val="none"/>
          <w:lang w:val="zh-CN"/>
        </w:rPr>
      </w:pPr>
      <w:r>
        <w:rPr>
          <w:rFonts w:hint="default" w:ascii="Times New Roman" w:hAnsi="Times New Roman" w:cs="Times New Roman"/>
          <w:b/>
          <w:bCs/>
          <w:color w:val="auto"/>
          <w:sz w:val="21"/>
          <w:szCs w:val="21"/>
          <w:highlight w:val="none"/>
          <w:lang w:val="zh-CN"/>
        </w:rPr>
        <w:t>表</w:t>
      </w:r>
      <w:r>
        <w:rPr>
          <w:rFonts w:hint="eastAsia" w:cs="Times New Roman"/>
          <w:b/>
          <w:bCs/>
          <w:color w:val="auto"/>
          <w:sz w:val="21"/>
          <w:szCs w:val="21"/>
          <w:highlight w:val="none"/>
          <w:lang w:val="en-US" w:eastAsia="zh-CN"/>
        </w:rPr>
        <w:t>B</w:t>
      </w:r>
      <w:r>
        <w:rPr>
          <w:rFonts w:hint="default" w:ascii="Times New Roman" w:hAnsi="Times New Roman" w:cs="Times New Roman"/>
          <w:b/>
          <w:bCs/>
          <w:color w:val="auto"/>
          <w:sz w:val="21"/>
          <w:szCs w:val="21"/>
          <w:highlight w:val="none"/>
          <w:lang w:val="zh-CN"/>
        </w:rPr>
        <w:t>.3 给排水专业信息</w:t>
      </w:r>
      <w:r>
        <w:rPr>
          <w:rFonts w:hint="eastAsia" w:cs="Times New Roman"/>
          <w:b/>
          <w:bCs/>
          <w:color w:val="auto"/>
          <w:sz w:val="21"/>
          <w:szCs w:val="21"/>
          <w:highlight w:val="none"/>
          <w:lang w:val="en-US" w:eastAsia="zh-CN"/>
        </w:rPr>
        <w:t>细度</w:t>
      </w:r>
      <w:r>
        <w:rPr>
          <w:rFonts w:hint="default" w:ascii="Times New Roman" w:hAnsi="Times New Roman" w:cs="Times New Roman"/>
          <w:b/>
          <w:bCs/>
          <w:color w:val="auto"/>
          <w:sz w:val="21"/>
          <w:szCs w:val="21"/>
          <w:highlight w:val="none"/>
          <w:lang w:val="zh-CN"/>
        </w:rPr>
        <w:t>表</w:t>
      </w:r>
    </w:p>
    <w:tbl>
      <w:tblPr>
        <w:tblStyle w:val="1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31"/>
        <w:gridCol w:w="1056"/>
        <w:gridCol w:w="1687"/>
        <w:gridCol w:w="1792"/>
        <w:gridCol w:w="1895"/>
        <w:gridCol w:w="1791"/>
        <w:gridCol w:w="1791"/>
        <w:gridCol w:w="1815"/>
        <w:gridCol w:w="1816"/>
      </w:tblGrid>
      <w:tr w14:paraId="1BBC20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1587" w:type="dxa"/>
            <w:gridSpan w:val="2"/>
            <w:vMerge w:val="restart"/>
            <w:tcBorders>
              <w:tl2br w:val="single" w:color="auto" w:sz="4" w:space="0"/>
            </w:tcBorders>
            <w:vAlign w:val="center"/>
          </w:tcPr>
          <w:p w14:paraId="63852538">
            <w:pPr>
              <w:pStyle w:val="44"/>
              <w:spacing w:before="163" w:after="163"/>
              <w:jc w:val="center"/>
              <w:rPr>
                <w:rFonts w:hint="default" w:ascii="Times New Roman" w:hAnsi="Times New Roman" w:cs="Times New Roman"/>
                <w:color w:val="auto"/>
                <w:highlight w:val="none"/>
                <w:lang w:val="zh-CN"/>
              </w:rPr>
            </w:pPr>
            <w:r>
              <w:rPr>
                <w:rFonts w:hint="eastAsia" w:cs="Times New Roman"/>
                <w:color w:val="auto"/>
                <w:highlight w:val="none"/>
                <w:lang w:val="en-US" w:eastAsia="zh-CN"/>
              </w:rPr>
              <w:t xml:space="preserve">     </w:t>
            </w:r>
            <w:r>
              <w:rPr>
                <w:rFonts w:hint="default" w:ascii="Times New Roman" w:hAnsi="Times New Roman" w:cs="Times New Roman"/>
                <w:color w:val="auto"/>
                <w:highlight w:val="none"/>
                <w:lang w:val="zh-CN"/>
              </w:rPr>
              <w:t>详细等级</w:t>
            </w:r>
          </w:p>
          <w:p w14:paraId="2F757164">
            <w:pPr>
              <w:pStyle w:val="44"/>
              <w:spacing w:before="163" w:after="163"/>
              <w:jc w:val="both"/>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类别</w:t>
            </w:r>
          </w:p>
        </w:tc>
        <w:tc>
          <w:tcPr>
            <w:tcW w:w="1687" w:type="dxa"/>
            <w:vAlign w:val="center"/>
          </w:tcPr>
          <w:p w14:paraId="624C8ECC">
            <w:pPr>
              <w:pStyle w:val="44"/>
              <w:spacing w:before="163" w:after="163"/>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LOD100</w:t>
            </w:r>
          </w:p>
        </w:tc>
        <w:tc>
          <w:tcPr>
            <w:tcW w:w="1792" w:type="dxa"/>
            <w:vAlign w:val="center"/>
          </w:tcPr>
          <w:p w14:paraId="30C32EC6">
            <w:pPr>
              <w:pStyle w:val="44"/>
              <w:spacing w:before="163" w:after="163"/>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LOD200</w:t>
            </w:r>
          </w:p>
        </w:tc>
        <w:tc>
          <w:tcPr>
            <w:tcW w:w="1895" w:type="dxa"/>
            <w:vAlign w:val="center"/>
          </w:tcPr>
          <w:p w14:paraId="1ED41D04">
            <w:pPr>
              <w:pStyle w:val="44"/>
              <w:spacing w:before="163" w:after="163"/>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LOD300</w:t>
            </w:r>
          </w:p>
        </w:tc>
        <w:tc>
          <w:tcPr>
            <w:tcW w:w="1791" w:type="dxa"/>
            <w:vAlign w:val="center"/>
          </w:tcPr>
          <w:p w14:paraId="70E36A91">
            <w:pPr>
              <w:pStyle w:val="44"/>
              <w:spacing w:before="163" w:after="163"/>
              <w:jc w:val="center"/>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LOD350</w:t>
            </w:r>
          </w:p>
        </w:tc>
        <w:tc>
          <w:tcPr>
            <w:tcW w:w="1791" w:type="dxa"/>
            <w:vAlign w:val="center"/>
          </w:tcPr>
          <w:p w14:paraId="00366818">
            <w:pPr>
              <w:pStyle w:val="44"/>
              <w:spacing w:before="163" w:after="163"/>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LOD400</w:t>
            </w:r>
          </w:p>
        </w:tc>
        <w:tc>
          <w:tcPr>
            <w:tcW w:w="1815" w:type="dxa"/>
            <w:vAlign w:val="center"/>
          </w:tcPr>
          <w:p w14:paraId="51D5EF6E">
            <w:pPr>
              <w:pStyle w:val="44"/>
              <w:spacing w:before="163" w:after="163"/>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LOD500</w:t>
            </w:r>
          </w:p>
        </w:tc>
        <w:tc>
          <w:tcPr>
            <w:tcW w:w="1816" w:type="dxa"/>
            <w:vAlign w:val="center"/>
          </w:tcPr>
          <w:p w14:paraId="1D9833C2">
            <w:pPr>
              <w:pStyle w:val="44"/>
              <w:spacing w:before="163" w:after="163"/>
              <w:ind w:firstLine="0" w:firstLineChars="0"/>
              <w:jc w:val="center"/>
              <w:rPr>
                <w:rFonts w:hint="default" w:ascii="Times New Roman" w:hAnsi="Times New Roman" w:cs="Times New Roman"/>
                <w:color w:val="auto"/>
                <w:highlight w:val="none"/>
                <w:lang w:val="zh-CN"/>
              </w:rPr>
            </w:pPr>
            <w:r>
              <w:rPr>
                <w:rFonts w:hint="eastAsia" w:cs="Times New Roman"/>
                <w:color w:val="auto"/>
                <w:highlight w:val="none"/>
                <w:lang w:val="en-US" w:eastAsia="zh-CN"/>
              </w:rPr>
              <w:t>LOD500</w:t>
            </w:r>
          </w:p>
        </w:tc>
      </w:tr>
      <w:tr w14:paraId="47609D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1587" w:type="dxa"/>
            <w:gridSpan w:val="2"/>
            <w:vMerge w:val="continue"/>
            <w:vAlign w:val="center"/>
          </w:tcPr>
          <w:p w14:paraId="2D801C8E">
            <w:pPr>
              <w:pStyle w:val="44"/>
              <w:spacing w:before="163" w:after="163"/>
              <w:jc w:val="center"/>
              <w:rPr>
                <w:rFonts w:hint="default" w:ascii="Times New Roman" w:hAnsi="Times New Roman" w:cs="Times New Roman"/>
                <w:color w:val="auto"/>
                <w:highlight w:val="none"/>
                <w:lang w:val="zh-CN"/>
              </w:rPr>
            </w:pPr>
          </w:p>
        </w:tc>
        <w:tc>
          <w:tcPr>
            <w:tcW w:w="1687" w:type="dxa"/>
            <w:vAlign w:val="center"/>
          </w:tcPr>
          <w:p w14:paraId="199D849F">
            <w:pPr>
              <w:pStyle w:val="44"/>
              <w:spacing w:before="163" w:after="163"/>
              <w:jc w:val="center"/>
              <w:rPr>
                <w:rFonts w:hint="eastAsia" w:ascii="Times New Roman" w:hAnsi="Times New Roman" w:eastAsia="宋体" w:cs="Times New Roman"/>
                <w:color w:val="auto"/>
                <w:highlight w:val="none"/>
                <w:lang w:val="en-US" w:eastAsia="zh-CN"/>
              </w:rPr>
            </w:pPr>
            <w:r>
              <w:rPr>
                <w:rFonts w:hint="default" w:ascii="Times New Roman" w:hAnsi="Times New Roman" w:cs="Times New Roman"/>
                <w:color w:val="auto"/>
                <w:highlight w:val="none"/>
                <w:lang w:val="zh-CN"/>
              </w:rPr>
              <w:t>勘察阶段</w:t>
            </w:r>
            <w:r>
              <w:rPr>
                <w:rFonts w:hint="eastAsia" w:cs="Times New Roman"/>
                <w:color w:val="auto"/>
                <w:highlight w:val="none"/>
                <w:lang w:val="zh-CN"/>
              </w:rPr>
              <w:t>、</w:t>
            </w:r>
            <w:r>
              <w:rPr>
                <w:rFonts w:hint="eastAsia" w:cs="Times New Roman"/>
                <w:color w:val="auto"/>
                <w:highlight w:val="none"/>
                <w:lang w:val="en-US" w:eastAsia="zh-CN"/>
              </w:rPr>
              <w:t>方案阶段</w:t>
            </w:r>
          </w:p>
        </w:tc>
        <w:tc>
          <w:tcPr>
            <w:tcW w:w="1792" w:type="dxa"/>
            <w:vAlign w:val="center"/>
          </w:tcPr>
          <w:p w14:paraId="4983D254">
            <w:pPr>
              <w:pStyle w:val="44"/>
              <w:spacing w:before="163" w:after="163"/>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初步设计阶段</w:t>
            </w:r>
          </w:p>
        </w:tc>
        <w:tc>
          <w:tcPr>
            <w:tcW w:w="1895" w:type="dxa"/>
            <w:vAlign w:val="center"/>
          </w:tcPr>
          <w:p w14:paraId="774E2C97">
            <w:pPr>
              <w:pStyle w:val="44"/>
              <w:spacing w:before="163" w:after="163"/>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施工图设计阶段</w:t>
            </w:r>
          </w:p>
        </w:tc>
        <w:tc>
          <w:tcPr>
            <w:tcW w:w="1791" w:type="dxa"/>
            <w:vAlign w:val="center"/>
          </w:tcPr>
          <w:p w14:paraId="47752FE9">
            <w:pPr>
              <w:pStyle w:val="44"/>
              <w:spacing w:before="163" w:after="163"/>
              <w:jc w:val="center"/>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深化设计阶段</w:t>
            </w:r>
          </w:p>
        </w:tc>
        <w:tc>
          <w:tcPr>
            <w:tcW w:w="1791" w:type="dxa"/>
            <w:vAlign w:val="center"/>
          </w:tcPr>
          <w:p w14:paraId="5E8F01C9">
            <w:pPr>
              <w:pStyle w:val="44"/>
              <w:spacing w:before="163" w:after="163"/>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施工阶段</w:t>
            </w:r>
          </w:p>
        </w:tc>
        <w:tc>
          <w:tcPr>
            <w:tcW w:w="1815" w:type="dxa"/>
            <w:vAlign w:val="center"/>
          </w:tcPr>
          <w:p w14:paraId="4B17891A">
            <w:pPr>
              <w:pStyle w:val="44"/>
              <w:spacing w:before="163" w:after="163"/>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竣工阶段</w:t>
            </w:r>
          </w:p>
        </w:tc>
        <w:tc>
          <w:tcPr>
            <w:tcW w:w="1816" w:type="dxa"/>
            <w:vAlign w:val="center"/>
          </w:tcPr>
          <w:p w14:paraId="1354E3FE">
            <w:pPr>
              <w:pStyle w:val="44"/>
              <w:spacing w:before="163" w:after="163"/>
              <w:ind w:firstLine="0" w:firstLineChars="0"/>
              <w:jc w:val="center"/>
              <w:rPr>
                <w:rFonts w:hint="default" w:ascii="Times New Roman" w:hAnsi="Times New Roman" w:cs="Times New Roman"/>
                <w:color w:val="auto"/>
                <w:highlight w:val="none"/>
                <w:lang w:val="zh-CN"/>
              </w:rPr>
            </w:pPr>
            <w:r>
              <w:rPr>
                <w:rFonts w:hint="eastAsia" w:cs="Times New Roman"/>
                <w:color w:val="auto"/>
                <w:highlight w:val="none"/>
                <w:lang w:val="en-US" w:eastAsia="zh-CN"/>
              </w:rPr>
              <w:t>运维阶段</w:t>
            </w:r>
          </w:p>
        </w:tc>
      </w:tr>
      <w:tr w14:paraId="136B11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531" w:type="dxa"/>
            <w:vAlign w:val="center"/>
          </w:tcPr>
          <w:p w14:paraId="061A59F6">
            <w:pPr>
              <w:pStyle w:val="44"/>
              <w:spacing w:beforeLines="0" w:afterLines="0"/>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001</w:t>
            </w:r>
          </w:p>
        </w:tc>
        <w:tc>
          <w:tcPr>
            <w:tcW w:w="1056" w:type="dxa"/>
            <w:vAlign w:val="center"/>
          </w:tcPr>
          <w:p w14:paraId="45C90B43">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给水管道</w:t>
            </w:r>
          </w:p>
        </w:tc>
        <w:tc>
          <w:tcPr>
            <w:tcW w:w="1687" w:type="dxa"/>
            <w:vAlign w:val="center"/>
          </w:tcPr>
          <w:p w14:paraId="010A65D5">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不表示</w:t>
            </w:r>
          </w:p>
        </w:tc>
        <w:tc>
          <w:tcPr>
            <w:tcW w:w="1792" w:type="dxa"/>
            <w:vAlign w:val="center"/>
          </w:tcPr>
          <w:p w14:paraId="0115190E">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5" w:type="dxa"/>
            <w:vAlign w:val="center"/>
          </w:tcPr>
          <w:p w14:paraId="213BCC4D">
            <w:pPr>
              <w:pStyle w:val="44"/>
              <w:spacing w:beforeLines="0" w:afterLines="0"/>
              <w:jc w:val="center"/>
              <w:rPr>
                <w:rFonts w:hint="default" w:ascii="Times New Roman" w:hAnsi="Times New Roman" w:cs="Times New Roman"/>
                <w:color w:val="auto"/>
                <w:highlight w:val="none"/>
              </w:rPr>
            </w:pPr>
            <w:r>
              <w:rPr>
                <w:rFonts w:hint="eastAsia" w:cs="Times New Roman"/>
                <w:color w:val="auto"/>
                <w:szCs w:val="24"/>
                <w:highlight w:val="none"/>
                <w:lang w:val="en-US" w:eastAsia="zh-CN"/>
              </w:rPr>
              <w:t>类似形状，</w:t>
            </w:r>
            <w:r>
              <w:rPr>
                <w:rFonts w:hint="default" w:ascii="Times New Roman" w:hAnsi="Times New Roman" w:cs="Times New Roman"/>
                <w:color w:val="auto"/>
                <w:szCs w:val="24"/>
                <w:highlight w:val="none"/>
              </w:rPr>
              <w:t>精确尺寸、管材；加保温层，管道进设备机房</w:t>
            </w:r>
          </w:p>
        </w:tc>
        <w:tc>
          <w:tcPr>
            <w:tcW w:w="1791" w:type="dxa"/>
            <w:vAlign w:val="center"/>
          </w:tcPr>
          <w:p w14:paraId="77FC49AC">
            <w:pPr>
              <w:pStyle w:val="44"/>
              <w:spacing w:beforeLines="0" w:afterLines="0"/>
              <w:jc w:val="center"/>
              <w:rPr>
                <w:rFonts w:hint="default" w:ascii="Times New Roman" w:hAnsi="Times New Roman" w:eastAsia="宋体" w:cs="Times New Roman"/>
                <w:color w:val="auto"/>
                <w:szCs w:val="24"/>
                <w:highlight w:val="none"/>
                <w:lang w:val="en-US" w:eastAsia="zh-CN"/>
              </w:rPr>
            </w:pPr>
            <w:r>
              <w:rPr>
                <w:rFonts w:hint="default" w:ascii="Times New Roman" w:hAnsi="Times New Roman" w:cs="Times New Roman"/>
                <w:color w:val="auto"/>
                <w:highlight w:val="none"/>
              </w:rPr>
              <w:t>给水管道的实际尺寸</w:t>
            </w:r>
            <w:r>
              <w:rPr>
                <w:rFonts w:hint="eastAsia" w:cs="Times New Roman"/>
                <w:color w:val="auto"/>
                <w:highlight w:val="none"/>
                <w:lang w:eastAsia="zh-CN"/>
              </w:rPr>
              <w:t>、</w:t>
            </w:r>
            <w:bookmarkStart w:id="162" w:name="OLE_LINK8"/>
            <w:r>
              <w:rPr>
                <w:rFonts w:hint="default" w:ascii="Times New Roman" w:hAnsi="Times New Roman" w:cs="Times New Roman"/>
                <w:color w:val="auto"/>
                <w:highlight w:val="none"/>
              </w:rPr>
              <w:t>类型的确定</w:t>
            </w:r>
            <w:r>
              <w:rPr>
                <w:rFonts w:hint="eastAsia" w:cs="Times New Roman"/>
                <w:color w:val="auto"/>
                <w:highlight w:val="none"/>
                <w:lang w:eastAsia="zh-CN"/>
              </w:rPr>
              <w:t>、</w:t>
            </w:r>
            <w:bookmarkEnd w:id="162"/>
            <w:r>
              <w:rPr>
                <w:rFonts w:hint="eastAsia" w:cs="Times New Roman"/>
                <w:color w:val="auto"/>
                <w:highlight w:val="none"/>
                <w:lang w:val="en-US" w:eastAsia="zh-CN"/>
              </w:rPr>
              <w:t>管材、位置、用途</w:t>
            </w:r>
          </w:p>
        </w:tc>
        <w:tc>
          <w:tcPr>
            <w:tcW w:w="1791" w:type="dxa"/>
            <w:vAlign w:val="center"/>
          </w:tcPr>
          <w:p w14:paraId="10F02B7D">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给水管道的实际尺寸、类型的确定；供应商信息，材料价格、安装时间、安装单位</w:t>
            </w:r>
          </w:p>
        </w:tc>
        <w:tc>
          <w:tcPr>
            <w:tcW w:w="1815" w:type="dxa"/>
            <w:vAlign w:val="center"/>
          </w:tcPr>
          <w:p w14:paraId="7ABD3319">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实际施工的给水管道模型</w:t>
            </w:r>
          </w:p>
        </w:tc>
        <w:tc>
          <w:tcPr>
            <w:tcW w:w="1816" w:type="dxa"/>
            <w:vAlign w:val="center"/>
          </w:tcPr>
          <w:p w14:paraId="42CF07BB">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运维信息，物业管理所有详细信息（使用年限、保修年限、维保频率、维保单位等）</w:t>
            </w:r>
          </w:p>
        </w:tc>
      </w:tr>
      <w:tr w14:paraId="606A09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531" w:type="dxa"/>
            <w:vAlign w:val="center"/>
          </w:tcPr>
          <w:p w14:paraId="66B03BB0">
            <w:pPr>
              <w:pStyle w:val="44"/>
              <w:spacing w:beforeLines="0" w:afterLines="0"/>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002</w:t>
            </w:r>
          </w:p>
        </w:tc>
        <w:tc>
          <w:tcPr>
            <w:tcW w:w="1056" w:type="dxa"/>
            <w:vAlign w:val="center"/>
          </w:tcPr>
          <w:p w14:paraId="6D4E3D4B">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污水管道</w:t>
            </w:r>
          </w:p>
        </w:tc>
        <w:tc>
          <w:tcPr>
            <w:tcW w:w="1687" w:type="dxa"/>
            <w:vAlign w:val="center"/>
          </w:tcPr>
          <w:p w14:paraId="054CD166">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不表示</w:t>
            </w:r>
          </w:p>
        </w:tc>
        <w:tc>
          <w:tcPr>
            <w:tcW w:w="1792" w:type="dxa"/>
            <w:vAlign w:val="center"/>
          </w:tcPr>
          <w:p w14:paraId="3F8B47FB">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5" w:type="dxa"/>
            <w:vAlign w:val="center"/>
          </w:tcPr>
          <w:p w14:paraId="78CA10EF">
            <w:pPr>
              <w:pStyle w:val="44"/>
              <w:spacing w:beforeLines="0" w:afterLines="0"/>
              <w:jc w:val="center"/>
              <w:rPr>
                <w:rFonts w:hint="default" w:ascii="Times New Roman" w:hAnsi="Times New Roman" w:cs="Times New Roman"/>
                <w:color w:val="auto"/>
                <w:highlight w:val="none"/>
              </w:rPr>
            </w:pPr>
            <w:r>
              <w:rPr>
                <w:rFonts w:hint="eastAsia" w:cs="Times New Roman"/>
                <w:color w:val="auto"/>
                <w:szCs w:val="24"/>
                <w:highlight w:val="none"/>
                <w:lang w:val="en-US" w:eastAsia="zh-CN"/>
              </w:rPr>
              <w:t>类似形状，</w:t>
            </w:r>
            <w:r>
              <w:rPr>
                <w:rFonts w:hint="default" w:ascii="Times New Roman" w:hAnsi="Times New Roman" w:cs="Times New Roman"/>
                <w:color w:val="auto"/>
                <w:szCs w:val="24"/>
                <w:highlight w:val="none"/>
              </w:rPr>
              <w:t>精确尺寸（含坡度）、管材；加保温层</w:t>
            </w:r>
          </w:p>
        </w:tc>
        <w:tc>
          <w:tcPr>
            <w:tcW w:w="1791" w:type="dxa"/>
            <w:vAlign w:val="center"/>
          </w:tcPr>
          <w:p w14:paraId="76C9E7D2">
            <w:pPr>
              <w:pStyle w:val="44"/>
              <w:spacing w:beforeLines="0" w:afterLines="0"/>
              <w:jc w:val="center"/>
              <w:rPr>
                <w:rFonts w:hint="default" w:ascii="Times New Roman" w:hAnsi="Times New Roman" w:cs="Times New Roman"/>
                <w:color w:val="auto"/>
                <w:szCs w:val="24"/>
                <w:highlight w:val="none"/>
              </w:rPr>
            </w:pPr>
            <w:r>
              <w:rPr>
                <w:rFonts w:hint="default" w:ascii="Times New Roman" w:hAnsi="Times New Roman" w:cs="Times New Roman"/>
                <w:color w:val="auto"/>
                <w:highlight w:val="none"/>
              </w:rPr>
              <w:t>污水管道</w:t>
            </w:r>
            <w:r>
              <w:rPr>
                <w:rFonts w:hint="eastAsia" w:cs="Times New Roman"/>
                <w:color w:val="auto"/>
                <w:highlight w:val="none"/>
                <w:lang w:val="en-US" w:eastAsia="zh-CN"/>
              </w:rPr>
              <w:t>的</w:t>
            </w:r>
            <w:r>
              <w:rPr>
                <w:rFonts w:hint="default" w:ascii="Times New Roman" w:hAnsi="Times New Roman" w:cs="Times New Roman"/>
                <w:color w:val="auto"/>
                <w:highlight w:val="none"/>
              </w:rPr>
              <w:t>实际尺寸</w:t>
            </w:r>
            <w:r>
              <w:rPr>
                <w:rFonts w:hint="eastAsia" w:cs="Times New Roman"/>
                <w:color w:val="auto"/>
                <w:highlight w:val="none"/>
                <w:lang w:eastAsia="zh-CN"/>
              </w:rPr>
              <w:t>、</w:t>
            </w:r>
            <w:r>
              <w:rPr>
                <w:rFonts w:hint="default" w:ascii="Times New Roman" w:hAnsi="Times New Roman" w:cs="Times New Roman"/>
                <w:color w:val="auto"/>
                <w:highlight w:val="none"/>
              </w:rPr>
              <w:t>类型的确定</w:t>
            </w:r>
            <w:r>
              <w:rPr>
                <w:rFonts w:hint="eastAsia" w:cs="Times New Roman"/>
                <w:color w:val="auto"/>
                <w:highlight w:val="none"/>
                <w:lang w:eastAsia="zh-CN"/>
              </w:rPr>
              <w:t>、</w:t>
            </w:r>
            <w:r>
              <w:rPr>
                <w:rFonts w:hint="eastAsia" w:cs="Times New Roman"/>
                <w:color w:val="auto"/>
                <w:highlight w:val="none"/>
                <w:lang w:val="en-US" w:eastAsia="zh-CN"/>
              </w:rPr>
              <w:t>管材、位置、用途</w:t>
            </w:r>
          </w:p>
        </w:tc>
        <w:tc>
          <w:tcPr>
            <w:tcW w:w="1791" w:type="dxa"/>
            <w:vAlign w:val="center"/>
          </w:tcPr>
          <w:p w14:paraId="70C74872">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污水管道的实际尺寸、类型的确定；供应商信息，材料价格、安装时间、安装单位</w:t>
            </w:r>
          </w:p>
        </w:tc>
        <w:tc>
          <w:tcPr>
            <w:tcW w:w="1815" w:type="dxa"/>
            <w:vAlign w:val="center"/>
          </w:tcPr>
          <w:p w14:paraId="2173CE2D">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实际施工的污水管道模型</w:t>
            </w:r>
          </w:p>
        </w:tc>
        <w:tc>
          <w:tcPr>
            <w:tcW w:w="1816" w:type="dxa"/>
            <w:vAlign w:val="center"/>
          </w:tcPr>
          <w:p w14:paraId="2414DB76">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运维信息，物业管理所有详细信息（使用年限、保修年限、维保频率、维保单位等）</w:t>
            </w:r>
          </w:p>
        </w:tc>
      </w:tr>
      <w:tr w14:paraId="049859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531" w:type="dxa"/>
            <w:vAlign w:val="center"/>
          </w:tcPr>
          <w:p w14:paraId="5D07F8B3">
            <w:pPr>
              <w:pStyle w:val="44"/>
              <w:spacing w:beforeLines="0" w:afterLines="0"/>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003</w:t>
            </w:r>
          </w:p>
        </w:tc>
        <w:tc>
          <w:tcPr>
            <w:tcW w:w="1056" w:type="dxa"/>
            <w:vAlign w:val="center"/>
          </w:tcPr>
          <w:p w14:paraId="62A75A39">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雨水管道</w:t>
            </w:r>
          </w:p>
        </w:tc>
        <w:tc>
          <w:tcPr>
            <w:tcW w:w="1687" w:type="dxa"/>
            <w:vAlign w:val="center"/>
          </w:tcPr>
          <w:p w14:paraId="458CE7CC">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不表示</w:t>
            </w:r>
          </w:p>
        </w:tc>
        <w:tc>
          <w:tcPr>
            <w:tcW w:w="1792" w:type="dxa"/>
            <w:vAlign w:val="center"/>
          </w:tcPr>
          <w:p w14:paraId="4F68909C">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5" w:type="dxa"/>
            <w:vAlign w:val="center"/>
          </w:tcPr>
          <w:p w14:paraId="2BAE7461">
            <w:pPr>
              <w:pStyle w:val="44"/>
              <w:spacing w:beforeLines="0" w:afterLines="0"/>
              <w:jc w:val="center"/>
              <w:rPr>
                <w:rFonts w:hint="default" w:ascii="Times New Roman" w:hAnsi="Times New Roman" w:cs="Times New Roman"/>
                <w:color w:val="auto"/>
                <w:highlight w:val="none"/>
              </w:rPr>
            </w:pPr>
            <w:r>
              <w:rPr>
                <w:rFonts w:hint="eastAsia" w:cs="Times New Roman"/>
                <w:color w:val="auto"/>
                <w:szCs w:val="24"/>
                <w:highlight w:val="none"/>
                <w:lang w:val="en-US" w:eastAsia="zh-CN"/>
              </w:rPr>
              <w:t>类似形状，</w:t>
            </w:r>
            <w:r>
              <w:rPr>
                <w:rFonts w:hint="default" w:ascii="Times New Roman" w:hAnsi="Times New Roman" w:cs="Times New Roman"/>
                <w:color w:val="auto"/>
                <w:szCs w:val="24"/>
                <w:highlight w:val="none"/>
              </w:rPr>
              <w:t>精确尺寸（含坡度）、管材；加保温层</w:t>
            </w:r>
          </w:p>
        </w:tc>
        <w:tc>
          <w:tcPr>
            <w:tcW w:w="1791" w:type="dxa"/>
            <w:vAlign w:val="center"/>
          </w:tcPr>
          <w:p w14:paraId="3B0295D7">
            <w:pPr>
              <w:pStyle w:val="44"/>
              <w:spacing w:beforeLines="0" w:afterLines="0"/>
              <w:jc w:val="center"/>
              <w:rPr>
                <w:rFonts w:hint="default" w:ascii="Times New Roman" w:hAnsi="Times New Roman" w:cs="Times New Roman"/>
                <w:color w:val="auto"/>
                <w:szCs w:val="24"/>
                <w:highlight w:val="none"/>
              </w:rPr>
            </w:pPr>
            <w:r>
              <w:rPr>
                <w:rFonts w:hint="default" w:ascii="Times New Roman" w:hAnsi="Times New Roman" w:cs="Times New Roman"/>
                <w:color w:val="auto"/>
                <w:highlight w:val="none"/>
              </w:rPr>
              <w:t>雨水管道的实际尺寸</w:t>
            </w:r>
            <w:r>
              <w:rPr>
                <w:rFonts w:hint="eastAsia" w:cs="Times New Roman"/>
                <w:color w:val="auto"/>
                <w:highlight w:val="none"/>
                <w:lang w:eastAsia="zh-CN"/>
              </w:rPr>
              <w:t>、</w:t>
            </w:r>
            <w:r>
              <w:rPr>
                <w:rFonts w:hint="default" w:ascii="Times New Roman" w:hAnsi="Times New Roman" w:cs="Times New Roman"/>
                <w:color w:val="auto"/>
                <w:highlight w:val="none"/>
              </w:rPr>
              <w:t>类型的确定</w:t>
            </w:r>
            <w:r>
              <w:rPr>
                <w:rFonts w:hint="eastAsia" w:cs="Times New Roman"/>
                <w:color w:val="auto"/>
                <w:highlight w:val="none"/>
                <w:lang w:eastAsia="zh-CN"/>
              </w:rPr>
              <w:t>、</w:t>
            </w:r>
            <w:r>
              <w:rPr>
                <w:rFonts w:hint="eastAsia" w:cs="Times New Roman"/>
                <w:color w:val="auto"/>
                <w:highlight w:val="none"/>
                <w:lang w:val="en-US" w:eastAsia="zh-CN"/>
              </w:rPr>
              <w:t>管材、位置、用途</w:t>
            </w:r>
          </w:p>
        </w:tc>
        <w:tc>
          <w:tcPr>
            <w:tcW w:w="1791" w:type="dxa"/>
            <w:vAlign w:val="center"/>
          </w:tcPr>
          <w:p w14:paraId="2AE9FE4D">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雨水管道的实际尺寸、类型的确定；供应商信息，材料价格、安装时间、安装单位</w:t>
            </w:r>
          </w:p>
        </w:tc>
        <w:tc>
          <w:tcPr>
            <w:tcW w:w="1815" w:type="dxa"/>
            <w:vAlign w:val="center"/>
          </w:tcPr>
          <w:p w14:paraId="380CD8C1">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实际施工的雨水管道模型</w:t>
            </w:r>
          </w:p>
        </w:tc>
        <w:tc>
          <w:tcPr>
            <w:tcW w:w="1816" w:type="dxa"/>
            <w:vAlign w:val="center"/>
          </w:tcPr>
          <w:p w14:paraId="6D08B135">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运维信息，物业管理所有详细信息（使用年限、保修年限、维保频率、维保单位等）</w:t>
            </w:r>
          </w:p>
        </w:tc>
      </w:tr>
      <w:tr w14:paraId="31A16C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531" w:type="dxa"/>
            <w:vAlign w:val="center"/>
          </w:tcPr>
          <w:p w14:paraId="717380B7">
            <w:pPr>
              <w:pStyle w:val="44"/>
              <w:spacing w:beforeLines="0" w:afterLines="0"/>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004</w:t>
            </w:r>
          </w:p>
        </w:tc>
        <w:tc>
          <w:tcPr>
            <w:tcW w:w="1056" w:type="dxa"/>
            <w:vAlign w:val="center"/>
          </w:tcPr>
          <w:p w14:paraId="7AF6F0D7">
            <w:pPr>
              <w:pStyle w:val="44"/>
              <w:spacing w:beforeLines="0" w:afterLines="0"/>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消防管道</w:t>
            </w:r>
          </w:p>
        </w:tc>
        <w:tc>
          <w:tcPr>
            <w:tcW w:w="1687" w:type="dxa"/>
            <w:vAlign w:val="center"/>
          </w:tcPr>
          <w:p w14:paraId="6B173748">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不表示</w:t>
            </w:r>
          </w:p>
        </w:tc>
        <w:tc>
          <w:tcPr>
            <w:tcW w:w="1792" w:type="dxa"/>
            <w:vAlign w:val="center"/>
          </w:tcPr>
          <w:p w14:paraId="101F0323">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5" w:type="dxa"/>
            <w:vAlign w:val="center"/>
          </w:tcPr>
          <w:p w14:paraId="4A98099E">
            <w:pPr>
              <w:pStyle w:val="44"/>
              <w:spacing w:beforeLines="0" w:afterLines="0"/>
              <w:jc w:val="center"/>
              <w:rPr>
                <w:rFonts w:hint="default" w:ascii="Times New Roman" w:hAnsi="Times New Roman" w:cs="Times New Roman"/>
                <w:color w:val="auto"/>
                <w:highlight w:val="none"/>
              </w:rPr>
            </w:pPr>
            <w:r>
              <w:rPr>
                <w:rFonts w:hint="eastAsia" w:cs="Times New Roman"/>
                <w:color w:val="auto"/>
                <w:szCs w:val="24"/>
                <w:highlight w:val="none"/>
                <w:lang w:val="en-US" w:eastAsia="zh-CN"/>
              </w:rPr>
              <w:t>类似形状，</w:t>
            </w:r>
            <w:r>
              <w:rPr>
                <w:rFonts w:hint="default" w:ascii="Times New Roman" w:hAnsi="Times New Roman" w:cs="Times New Roman"/>
                <w:color w:val="auto"/>
                <w:szCs w:val="24"/>
                <w:highlight w:val="none"/>
              </w:rPr>
              <w:t>精确尺寸、管材；加保温层</w:t>
            </w:r>
          </w:p>
        </w:tc>
        <w:tc>
          <w:tcPr>
            <w:tcW w:w="1791" w:type="dxa"/>
            <w:vAlign w:val="center"/>
          </w:tcPr>
          <w:p w14:paraId="28756435">
            <w:pPr>
              <w:pStyle w:val="44"/>
              <w:spacing w:beforeLines="0" w:afterLines="0"/>
              <w:jc w:val="center"/>
              <w:rPr>
                <w:rFonts w:hint="default" w:ascii="Times New Roman" w:hAnsi="Times New Roman" w:cs="Times New Roman"/>
                <w:color w:val="auto"/>
                <w:szCs w:val="24"/>
                <w:highlight w:val="none"/>
              </w:rPr>
            </w:pPr>
            <w:r>
              <w:rPr>
                <w:rFonts w:hint="default" w:ascii="Times New Roman" w:hAnsi="Times New Roman" w:cs="Times New Roman"/>
                <w:color w:val="auto"/>
                <w:highlight w:val="none"/>
              </w:rPr>
              <w:t>消防管道的实际尺寸</w:t>
            </w:r>
            <w:r>
              <w:rPr>
                <w:rFonts w:hint="eastAsia" w:cs="Times New Roman"/>
                <w:color w:val="auto"/>
                <w:highlight w:val="none"/>
                <w:lang w:eastAsia="zh-CN"/>
              </w:rPr>
              <w:t>、</w:t>
            </w:r>
            <w:r>
              <w:rPr>
                <w:rFonts w:hint="default" w:ascii="Times New Roman" w:hAnsi="Times New Roman" w:cs="Times New Roman"/>
                <w:color w:val="auto"/>
                <w:highlight w:val="none"/>
              </w:rPr>
              <w:t>类型的确定</w:t>
            </w:r>
            <w:r>
              <w:rPr>
                <w:rFonts w:hint="eastAsia" w:cs="Times New Roman"/>
                <w:color w:val="auto"/>
                <w:highlight w:val="none"/>
                <w:lang w:eastAsia="zh-CN"/>
              </w:rPr>
              <w:t>、</w:t>
            </w:r>
            <w:r>
              <w:rPr>
                <w:rFonts w:hint="eastAsia" w:cs="Times New Roman"/>
                <w:color w:val="auto"/>
                <w:highlight w:val="none"/>
                <w:lang w:val="en-US" w:eastAsia="zh-CN"/>
              </w:rPr>
              <w:t>管材、位置、用途</w:t>
            </w:r>
          </w:p>
        </w:tc>
        <w:tc>
          <w:tcPr>
            <w:tcW w:w="1791" w:type="dxa"/>
            <w:vAlign w:val="center"/>
          </w:tcPr>
          <w:p w14:paraId="0EDDE0BA">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消防管道的实际尺寸、类型的确定；供应商信息，材料价格、安装时间、安装单位</w:t>
            </w:r>
          </w:p>
        </w:tc>
        <w:tc>
          <w:tcPr>
            <w:tcW w:w="1815" w:type="dxa"/>
            <w:vAlign w:val="center"/>
          </w:tcPr>
          <w:p w14:paraId="420F80B8">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实际施工的消防管道模型</w:t>
            </w:r>
          </w:p>
        </w:tc>
        <w:tc>
          <w:tcPr>
            <w:tcW w:w="1816" w:type="dxa"/>
            <w:vAlign w:val="center"/>
          </w:tcPr>
          <w:p w14:paraId="61E72AB4">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运维信息，物业管理所有详细信息（使用年限、保修年限、维保频率、维保单位等）</w:t>
            </w:r>
          </w:p>
        </w:tc>
      </w:tr>
      <w:tr w14:paraId="3B60E1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531" w:type="dxa"/>
            <w:vAlign w:val="center"/>
          </w:tcPr>
          <w:p w14:paraId="3397442C">
            <w:pPr>
              <w:pStyle w:val="44"/>
              <w:spacing w:beforeLines="0" w:afterLines="0"/>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005</w:t>
            </w:r>
          </w:p>
        </w:tc>
        <w:tc>
          <w:tcPr>
            <w:tcW w:w="1056" w:type="dxa"/>
            <w:vAlign w:val="center"/>
          </w:tcPr>
          <w:p w14:paraId="5EC96B25">
            <w:pPr>
              <w:pStyle w:val="44"/>
              <w:spacing w:beforeLines="0" w:afterLines="0"/>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喷淋管道</w:t>
            </w:r>
          </w:p>
        </w:tc>
        <w:tc>
          <w:tcPr>
            <w:tcW w:w="1687" w:type="dxa"/>
            <w:vAlign w:val="center"/>
          </w:tcPr>
          <w:p w14:paraId="7D532F73">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不表示</w:t>
            </w:r>
          </w:p>
        </w:tc>
        <w:tc>
          <w:tcPr>
            <w:tcW w:w="1792" w:type="dxa"/>
            <w:vAlign w:val="center"/>
          </w:tcPr>
          <w:p w14:paraId="562C00BE">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5" w:type="dxa"/>
            <w:vAlign w:val="center"/>
          </w:tcPr>
          <w:p w14:paraId="073D448D">
            <w:pPr>
              <w:pStyle w:val="44"/>
              <w:spacing w:beforeLines="0" w:afterLines="0"/>
              <w:jc w:val="center"/>
              <w:rPr>
                <w:rFonts w:hint="default" w:ascii="Times New Roman" w:hAnsi="Times New Roman" w:cs="Times New Roman"/>
                <w:color w:val="auto"/>
                <w:highlight w:val="none"/>
              </w:rPr>
            </w:pPr>
            <w:r>
              <w:rPr>
                <w:rFonts w:hint="eastAsia" w:cs="Times New Roman"/>
                <w:color w:val="auto"/>
                <w:szCs w:val="24"/>
                <w:highlight w:val="none"/>
                <w:lang w:val="en-US" w:eastAsia="zh-CN"/>
              </w:rPr>
              <w:t>类似形状，</w:t>
            </w:r>
            <w:r>
              <w:rPr>
                <w:rFonts w:hint="default" w:ascii="Times New Roman" w:hAnsi="Times New Roman" w:cs="Times New Roman"/>
                <w:color w:val="auto"/>
                <w:szCs w:val="24"/>
                <w:highlight w:val="none"/>
              </w:rPr>
              <w:t>精确尺寸、管材；加保温层</w:t>
            </w:r>
          </w:p>
        </w:tc>
        <w:tc>
          <w:tcPr>
            <w:tcW w:w="1791" w:type="dxa"/>
            <w:vAlign w:val="center"/>
          </w:tcPr>
          <w:p w14:paraId="789925BE">
            <w:pPr>
              <w:pStyle w:val="44"/>
              <w:spacing w:beforeLines="0" w:afterLines="0"/>
              <w:jc w:val="center"/>
              <w:rPr>
                <w:rFonts w:hint="default" w:ascii="Times New Roman" w:hAnsi="Times New Roman" w:cs="Times New Roman"/>
                <w:color w:val="auto"/>
                <w:szCs w:val="24"/>
                <w:highlight w:val="none"/>
              </w:rPr>
            </w:pPr>
            <w:r>
              <w:rPr>
                <w:rFonts w:hint="default" w:ascii="Times New Roman" w:hAnsi="Times New Roman" w:cs="Times New Roman"/>
                <w:color w:val="auto"/>
                <w:highlight w:val="none"/>
              </w:rPr>
              <w:t>喷淋管道的实际尺寸</w:t>
            </w:r>
            <w:r>
              <w:rPr>
                <w:rFonts w:hint="eastAsia" w:cs="Times New Roman"/>
                <w:color w:val="auto"/>
                <w:highlight w:val="none"/>
                <w:lang w:eastAsia="zh-CN"/>
              </w:rPr>
              <w:t>、</w:t>
            </w:r>
            <w:r>
              <w:rPr>
                <w:rFonts w:hint="default" w:ascii="Times New Roman" w:hAnsi="Times New Roman" w:cs="Times New Roman"/>
                <w:color w:val="auto"/>
                <w:highlight w:val="none"/>
              </w:rPr>
              <w:t>类型的确定</w:t>
            </w:r>
            <w:r>
              <w:rPr>
                <w:rFonts w:hint="eastAsia" w:cs="Times New Roman"/>
                <w:color w:val="auto"/>
                <w:highlight w:val="none"/>
                <w:lang w:eastAsia="zh-CN"/>
              </w:rPr>
              <w:t>、</w:t>
            </w:r>
            <w:r>
              <w:rPr>
                <w:rFonts w:hint="eastAsia" w:cs="Times New Roman"/>
                <w:color w:val="auto"/>
                <w:highlight w:val="none"/>
                <w:lang w:val="en-US" w:eastAsia="zh-CN"/>
              </w:rPr>
              <w:t>管材、位置、用途</w:t>
            </w:r>
          </w:p>
        </w:tc>
        <w:tc>
          <w:tcPr>
            <w:tcW w:w="1791" w:type="dxa"/>
            <w:vAlign w:val="center"/>
          </w:tcPr>
          <w:p w14:paraId="2C203BB3">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喷淋管道的实际尺寸、类型的确定；供应商信息，材料价格、安装时间、安装单位</w:t>
            </w:r>
          </w:p>
        </w:tc>
        <w:tc>
          <w:tcPr>
            <w:tcW w:w="1815" w:type="dxa"/>
            <w:vAlign w:val="center"/>
          </w:tcPr>
          <w:p w14:paraId="3AFF80CA">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实际施工的喷淋管道模型</w:t>
            </w:r>
          </w:p>
        </w:tc>
        <w:tc>
          <w:tcPr>
            <w:tcW w:w="1816" w:type="dxa"/>
            <w:vAlign w:val="center"/>
          </w:tcPr>
          <w:p w14:paraId="2826E400">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运维信息，物业管理所有详细信息（使用年限、保修年限、维保频率、维保单位等）</w:t>
            </w:r>
          </w:p>
        </w:tc>
      </w:tr>
      <w:tr w14:paraId="5ACDC8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531" w:type="dxa"/>
            <w:vAlign w:val="center"/>
          </w:tcPr>
          <w:p w14:paraId="58D3C912">
            <w:pPr>
              <w:pStyle w:val="44"/>
              <w:spacing w:beforeLines="0" w:afterLines="0"/>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006</w:t>
            </w:r>
          </w:p>
        </w:tc>
        <w:tc>
          <w:tcPr>
            <w:tcW w:w="1056" w:type="dxa"/>
            <w:vAlign w:val="center"/>
          </w:tcPr>
          <w:p w14:paraId="69A26477">
            <w:pPr>
              <w:pStyle w:val="44"/>
              <w:spacing w:beforeLines="0" w:afterLines="0"/>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煤气管道</w:t>
            </w:r>
          </w:p>
        </w:tc>
        <w:tc>
          <w:tcPr>
            <w:tcW w:w="1687" w:type="dxa"/>
            <w:vAlign w:val="center"/>
          </w:tcPr>
          <w:p w14:paraId="6BD83D01">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不表示</w:t>
            </w:r>
          </w:p>
        </w:tc>
        <w:tc>
          <w:tcPr>
            <w:tcW w:w="1792" w:type="dxa"/>
            <w:vAlign w:val="center"/>
          </w:tcPr>
          <w:p w14:paraId="163C3D6D">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5" w:type="dxa"/>
            <w:vAlign w:val="center"/>
          </w:tcPr>
          <w:p w14:paraId="364CBF25">
            <w:pPr>
              <w:pStyle w:val="44"/>
              <w:spacing w:beforeLines="0" w:afterLines="0"/>
              <w:jc w:val="center"/>
              <w:rPr>
                <w:rFonts w:hint="default" w:ascii="Times New Roman" w:hAnsi="Times New Roman" w:cs="Times New Roman"/>
                <w:color w:val="auto"/>
                <w:highlight w:val="none"/>
              </w:rPr>
            </w:pPr>
            <w:r>
              <w:rPr>
                <w:rFonts w:hint="eastAsia" w:cs="Times New Roman"/>
                <w:color w:val="auto"/>
                <w:szCs w:val="24"/>
                <w:highlight w:val="none"/>
                <w:lang w:val="en-US" w:eastAsia="zh-CN"/>
              </w:rPr>
              <w:t>类似形状，</w:t>
            </w:r>
            <w:r>
              <w:rPr>
                <w:rFonts w:hint="default" w:ascii="Times New Roman" w:hAnsi="Times New Roman" w:cs="Times New Roman"/>
                <w:color w:val="auto"/>
                <w:szCs w:val="24"/>
                <w:highlight w:val="none"/>
              </w:rPr>
              <w:t>精确尺寸、管材</w:t>
            </w:r>
          </w:p>
        </w:tc>
        <w:tc>
          <w:tcPr>
            <w:tcW w:w="1791" w:type="dxa"/>
            <w:vAlign w:val="center"/>
          </w:tcPr>
          <w:p w14:paraId="3AB09810">
            <w:pPr>
              <w:pStyle w:val="44"/>
              <w:spacing w:beforeLines="0" w:afterLines="0"/>
              <w:jc w:val="center"/>
              <w:rPr>
                <w:rFonts w:hint="default" w:ascii="Times New Roman" w:hAnsi="Times New Roman" w:eastAsia="宋体" w:cs="Times New Roman"/>
                <w:color w:val="auto"/>
                <w:szCs w:val="24"/>
                <w:highlight w:val="none"/>
                <w:lang w:val="en-US" w:eastAsia="zh-CN"/>
              </w:rPr>
            </w:pPr>
            <w:r>
              <w:rPr>
                <w:rFonts w:hint="eastAsia" w:cs="Times New Roman"/>
                <w:color w:val="auto"/>
                <w:szCs w:val="24"/>
                <w:highlight w:val="none"/>
                <w:lang w:val="en-US" w:eastAsia="zh-CN"/>
              </w:rPr>
              <w:t>煤气管道</w:t>
            </w:r>
            <w:r>
              <w:rPr>
                <w:rFonts w:hint="default" w:ascii="Times New Roman" w:hAnsi="Times New Roman" w:cs="Times New Roman"/>
                <w:color w:val="auto"/>
                <w:highlight w:val="none"/>
              </w:rPr>
              <w:t>的实际尺寸</w:t>
            </w:r>
            <w:r>
              <w:rPr>
                <w:rFonts w:hint="eastAsia" w:cs="Times New Roman"/>
                <w:color w:val="auto"/>
                <w:highlight w:val="none"/>
                <w:lang w:eastAsia="zh-CN"/>
              </w:rPr>
              <w:t>、</w:t>
            </w:r>
            <w:r>
              <w:rPr>
                <w:rFonts w:hint="default" w:ascii="Times New Roman" w:hAnsi="Times New Roman" w:cs="Times New Roman"/>
                <w:color w:val="auto"/>
                <w:highlight w:val="none"/>
              </w:rPr>
              <w:t>类型的确定</w:t>
            </w:r>
            <w:r>
              <w:rPr>
                <w:rFonts w:hint="eastAsia" w:cs="Times New Roman"/>
                <w:color w:val="auto"/>
                <w:highlight w:val="none"/>
                <w:lang w:eastAsia="zh-CN"/>
              </w:rPr>
              <w:t>、</w:t>
            </w:r>
            <w:r>
              <w:rPr>
                <w:rFonts w:hint="eastAsia" w:cs="Times New Roman"/>
                <w:color w:val="auto"/>
                <w:highlight w:val="none"/>
                <w:lang w:val="en-US" w:eastAsia="zh-CN"/>
              </w:rPr>
              <w:t>管材、位置、用途</w:t>
            </w:r>
          </w:p>
        </w:tc>
        <w:tc>
          <w:tcPr>
            <w:tcW w:w="1791" w:type="dxa"/>
            <w:vAlign w:val="center"/>
          </w:tcPr>
          <w:p w14:paraId="69F1E91E">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煤气管道的实际尺寸、类型的确定；供应商信息，材料价格、安装时间、安装单位</w:t>
            </w:r>
          </w:p>
        </w:tc>
        <w:tc>
          <w:tcPr>
            <w:tcW w:w="1815" w:type="dxa"/>
            <w:vAlign w:val="center"/>
          </w:tcPr>
          <w:p w14:paraId="78E70AF5">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实际施工的煤气管道模型</w:t>
            </w:r>
          </w:p>
        </w:tc>
        <w:tc>
          <w:tcPr>
            <w:tcW w:w="1816" w:type="dxa"/>
            <w:vAlign w:val="center"/>
          </w:tcPr>
          <w:p w14:paraId="30B8CB01">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运维信息，物业管理所有详细信息（使用年限、保修年限、维保频率、维保单位等）</w:t>
            </w:r>
          </w:p>
        </w:tc>
      </w:tr>
      <w:tr w14:paraId="50622D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531" w:type="dxa"/>
            <w:vAlign w:val="center"/>
          </w:tcPr>
          <w:p w14:paraId="772E2F10">
            <w:pPr>
              <w:pStyle w:val="44"/>
              <w:spacing w:beforeLines="0" w:afterLines="0"/>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007</w:t>
            </w:r>
          </w:p>
        </w:tc>
        <w:tc>
          <w:tcPr>
            <w:tcW w:w="1056" w:type="dxa"/>
            <w:vAlign w:val="center"/>
          </w:tcPr>
          <w:p w14:paraId="72E55A49">
            <w:pPr>
              <w:pStyle w:val="44"/>
              <w:spacing w:beforeLines="0" w:afterLines="0"/>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热力管道</w:t>
            </w:r>
          </w:p>
        </w:tc>
        <w:tc>
          <w:tcPr>
            <w:tcW w:w="1687" w:type="dxa"/>
            <w:vAlign w:val="center"/>
          </w:tcPr>
          <w:p w14:paraId="5E44809F">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不表示</w:t>
            </w:r>
          </w:p>
        </w:tc>
        <w:tc>
          <w:tcPr>
            <w:tcW w:w="1792" w:type="dxa"/>
            <w:vAlign w:val="center"/>
          </w:tcPr>
          <w:p w14:paraId="1721C898">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5" w:type="dxa"/>
            <w:vAlign w:val="center"/>
          </w:tcPr>
          <w:p w14:paraId="4864520A">
            <w:pPr>
              <w:pStyle w:val="44"/>
              <w:spacing w:beforeLines="0" w:afterLines="0"/>
              <w:jc w:val="center"/>
              <w:rPr>
                <w:rFonts w:hint="default" w:ascii="Times New Roman" w:hAnsi="Times New Roman" w:cs="Times New Roman"/>
                <w:color w:val="auto"/>
                <w:highlight w:val="none"/>
              </w:rPr>
            </w:pPr>
            <w:r>
              <w:rPr>
                <w:rFonts w:hint="eastAsia" w:cs="Times New Roman"/>
                <w:color w:val="auto"/>
                <w:szCs w:val="24"/>
                <w:highlight w:val="none"/>
                <w:lang w:val="en-US" w:eastAsia="zh-CN"/>
              </w:rPr>
              <w:t>类似形状，</w:t>
            </w:r>
            <w:r>
              <w:rPr>
                <w:rFonts w:hint="default" w:ascii="Times New Roman" w:hAnsi="Times New Roman" w:cs="Times New Roman"/>
                <w:color w:val="auto"/>
                <w:szCs w:val="24"/>
                <w:highlight w:val="none"/>
              </w:rPr>
              <w:t>精确尺寸、管材；加保温层</w:t>
            </w:r>
          </w:p>
        </w:tc>
        <w:tc>
          <w:tcPr>
            <w:tcW w:w="1791" w:type="dxa"/>
            <w:vAlign w:val="center"/>
          </w:tcPr>
          <w:p w14:paraId="216DD750">
            <w:pPr>
              <w:pStyle w:val="44"/>
              <w:spacing w:beforeLines="0" w:afterLines="0"/>
              <w:jc w:val="center"/>
              <w:rPr>
                <w:rFonts w:hint="default" w:ascii="Times New Roman" w:hAnsi="Times New Roman" w:cs="Times New Roman"/>
                <w:color w:val="auto"/>
                <w:szCs w:val="24"/>
                <w:highlight w:val="none"/>
              </w:rPr>
            </w:pPr>
            <w:r>
              <w:rPr>
                <w:rFonts w:hint="eastAsia" w:cs="Times New Roman"/>
                <w:color w:val="auto"/>
                <w:szCs w:val="24"/>
                <w:highlight w:val="none"/>
                <w:lang w:val="en-US" w:eastAsia="zh-CN"/>
              </w:rPr>
              <w:t>热力管道</w:t>
            </w:r>
            <w:r>
              <w:rPr>
                <w:rFonts w:hint="default" w:ascii="Times New Roman" w:hAnsi="Times New Roman" w:cs="Times New Roman"/>
                <w:color w:val="auto"/>
                <w:highlight w:val="none"/>
              </w:rPr>
              <w:t>的实际尺寸</w:t>
            </w:r>
            <w:r>
              <w:rPr>
                <w:rFonts w:hint="eastAsia" w:cs="Times New Roman"/>
                <w:color w:val="auto"/>
                <w:highlight w:val="none"/>
                <w:lang w:eastAsia="zh-CN"/>
              </w:rPr>
              <w:t>、</w:t>
            </w:r>
            <w:r>
              <w:rPr>
                <w:rFonts w:hint="eastAsia" w:cs="Times New Roman"/>
                <w:color w:val="auto"/>
                <w:highlight w:val="none"/>
                <w:lang w:val="en-US" w:eastAsia="zh-CN"/>
              </w:rPr>
              <w:t>管材、位置、</w:t>
            </w:r>
            <w:r>
              <w:rPr>
                <w:rFonts w:hint="default" w:ascii="Times New Roman" w:hAnsi="Times New Roman" w:cs="Times New Roman"/>
                <w:color w:val="auto"/>
                <w:highlight w:val="none"/>
              </w:rPr>
              <w:t>类型的确定</w:t>
            </w:r>
            <w:r>
              <w:rPr>
                <w:rFonts w:hint="eastAsia" w:cs="Times New Roman"/>
                <w:color w:val="auto"/>
                <w:highlight w:val="none"/>
                <w:lang w:eastAsia="zh-CN"/>
              </w:rPr>
              <w:t>、</w:t>
            </w:r>
            <w:r>
              <w:rPr>
                <w:rFonts w:hint="eastAsia" w:cs="Times New Roman"/>
                <w:color w:val="auto"/>
                <w:highlight w:val="none"/>
                <w:lang w:val="en-US" w:eastAsia="zh-CN"/>
              </w:rPr>
              <w:t>用途</w:t>
            </w:r>
          </w:p>
        </w:tc>
        <w:tc>
          <w:tcPr>
            <w:tcW w:w="1791" w:type="dxa"/>
            <w:vAlign w:val="center"/>
          </w:tcPr>
          <w:p w14:paraId="53EB2A92">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热力管道的实际尺寸、类型的确定；供应商信息，材料价格、安装时间、安装单位</w:t>
            </w:r>
          </w:p>
        </w:tc>
        <w:tc>
          <w:tcPr>
            <w:tcW w:w="1815" w:type="dxa"/>
            <w:vAlign w:val="center"/>
          </w:tcPr>
          <w:p w14:paraId="300C7EB8">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实际施工的热力管道模型</w:t>
            </w:r>
          </w:p>
        </w:tc>
        <w:tc>
          <w:tcPr>
            <w:tcW w:w="1816" w:type="dxa"/>
            <w:vAlign w:val="center"/>
          </w:tcPr>
          <w:p w14:paraId="16F82526">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运维信息，物业管理所有详细信息（使用年限、保修年限、维保频率、维保单位等）</w:t>
            </w:r>
          </w:p>
        </w:tc>
      </w:tr>
      <w:tr w14:paraId="56D181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531" w:type="dxa"/>
            <w:vAlign w:val="center"/>
          </w:tcPr>
          <w:p w14:paraId="28931C59">
            <w:pPr>
              <w:pStyle w:val="44"/>
              <w:spacing w:beforeLines="0" w:afterLines="0"/>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008</w:t>
            </w:r>
          </w:p>
        </w:tc>
        <w:tc>
          <w:tcPr>
            <w:tcW w:w="1056" w:type="dxa"/>
            <w:vAlign w:val="center"/>
          </w:tcPr>
          <w:p w14:paraId="67A7732F">
            <w:pPr>
              <w:pStyle w:val="44"/>
              <w:spacing w:beforeLines="0" w:afterLines="0"/>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阀门</w:t>
            </w:r>
          </w:p>
        </w:tc>
        <w:tc>
          <w:tcPr>
            <w:tcW w:w="1687" w:type="dxa"/>
            <w:vAlign w:val="center"/>
          </w:tcPr>
          <w:p w14:paraId="020D5834">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不表示</w:t>
            </w:r>
          </w:p>
        </w:tc>
        <w:tc>
          <w:tcPr>
            <w:tcW w:w="1792" w:type="dxa"/>
            <w:vAlign w:val="center"/>
          </w:tcPr>
          <w:p w14:paraId="4E5B6D64">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5" w:type="dxa"/>
            <w:vAlign w:val="center"/>
          </w:tcPr>
          <w:p w14:paraId="4E7E88CE">
            <w:pPr>
              <w:pStyle w:val="44"/>
              <w:spacing w:beforeLines="0" w:afterLines="0"/>
              <w:jc w:val="center"/>
              <w:rPr>
                <w:rFonts w:hint="default" w:ascii="Times New Roman" w:hAnsi="Times New Roman" w:cs="Times New Roman"/>
                <w:color w:val="auto"/>
                <w:highlight w:val="none"/>
              </w:rPr>
            </w:pPr>
            <w:r>
              <w:rPr>
                <w:rFonts w:hint="eastAsia" w:cs="Times New Roman"/>
                <w:color w:val="auto"/>
                <w:szCs w:val="24"/>
                <w:highlight w:val="none"/>
                <w:lang w:val="en-US" w:eastAsia="zh-CN"/>
              </w:rPr>
              <w:t>类似形状，</w:t>
            </w:r>
            <w:r>
              <w:rPr>
                <w:rFonts w:hint="default" w:ascii="Times New Roman" w:hAnsi="Times New Roman" w:cs="Times New Roman"/>
                <w:color w:val="auto"/>
                <w:szCs w:val="24"/>
                <w:highlight w:val="none"/>
              </w:rPr>
              <w:t>精确尺寸、定位准确；按阀门分类绘制</w:t>
            </w:r>
          </w:p>
        </w:tc>
        <w:tc>
          <w:tcPr>
            <w:tcW w:w="1791" w:type="dxa"/>
            <w:vAlign w:val="center"/>
          </w:tcPr>
          <w:p w14:paraId="5002D5CD">
            <w:pPr>
              <w:pStyle w:val="44"/>
              <w:spacing w:beforeLines="0" w:afterLines="0"/>
              <w:jc w:val="center"/>
              <w:rPr>
                <w:rFonts w:hint="default" w:ascii="Times New Roman" w:hAnsi="Times New Roman" w:cs="Times New Roman"/>
                <w:color w:val="auto"/>
                <w:szCs w:val="24"/>
                <w:highlight w:val="none"/>
              </w:rPr>
            </w:pPr>
            <w:r>
              <w:rPr>
                <w:rFonts w:hint="default" w:ascii="Times New Roman" w:hAnsi="Times New Roman" w:cs="Times New Roman"/>
                <w:color w:val="auto"/>
                <w:highlight w:val="none"/>
              </w:rPr>
              <w:t>阀门的实际尺寸</w:t>
            </w:r>
            <w:r>
              <w:rPr>
                <w:rFonts w:hint="eastAsia" w:cs="Times New Roman"/>
                <w:color w:val="auto"/>
                <w:highlight w:val="none"/>
                <w:lang w:val="en-US" w:eastAsia="zh-CN"/>
              </w:rPr>
              <w:t>、</w:t>
            </w:r>
            <w:r>
              <w:rPr>
                <w:rFonts w:hint="default" w:ascii="Times New Roman" w:hAnsi="Times New Roman" w:cs="Times New Roman"/>
                <w:color w:val="auto"/>
                <w:highlight w:val="none"/>
              </w:rPr>
              <w:t>类型的确定</w:t>
            </w:r>
            <w:r>
              <w:rPr>
                <w:rFonts w:hint="eastAsia" w:cs="Times New Roman"/>
                <w:color w:val="auto"/>
                <w:highlight w:val="none"/>
                <w:lang w:eastAsia="zh-CN"/>
              </w:rPr>
              <w:t>、</w:t>
            </w:r>
            <w:r>
              <w:rPr>
                <w:rFonts w:hint="eastAsia" w:cs="Times New Roman"/>
                <w:color w:val="auto"/>
                <w:highlight w:val="none"/>
                <w:lang w:val="en-US" w:eastAsia="zh-CN"/>
              </w:rPr>
              <w:t>位置、用途</w:t>
            </w:r>
          </w:p>
        </w:tc>
        <w:tc>
          <w:tcPr>
            <w:tcW w:w="1791" w:type="dxa"/>
            <w:vAlign w:val="center"/>
          </w:tcPr>
          <w:p w14:paraId="21F3FBF6">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阀门的实际尺寸、类型的确定；供应商信息，材料价格、安装时间、安装单位</w:t>
            </w:r>
          </w:p>
        </w:tc>
        <w:tc>
          <w:tcPr>
            <w:tcW w:w="1815" w:type="dxa"/>
            <w:vAlign w:val="center"/>
          </w:tcPr>
          <w:p w14:paraId="57B0E3ED">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实际施工的阀门模型</w:t>
            </w:r>
          </w:p>
        </w:tc>
        <w:tc>
          <w:tcPr>
            <w:tcW w:w="1816" w:type="dxa"/>
            <w:vAlign w:val="center"/>
          </w:tcPr>
          <w:p w14:paraId="76117EF6">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运维信息，物业管理所有详细信息（使用年限、保修年限、维保频率、维保单位等）</w:t>
            </w:r>
          </w:p>
        </w:tc>
      </w:tr>
      <w:tr w14:paraId="4CF21F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531" w:type="dxa"/>
            <w:vAlign w:val="center"/>
          </w:tcPr>
          <w:p w14:paraId="2F48E8D2">
            <w:pPr>
              <w:pStyle w:val="44"/>
              <w:spacing w:beforeLines="0" w:afterLines="0"/>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009</w:t>
            </w:r>
          </w:p>
        </w:tc>
        <w:tc>
          <w:tcPr>
            <w:tcW w:w="1056" w:type="dxa"/>
            <w:vAlign w:val="center"/>
          </w:tcPr>
          <w:p w14:paraId="4F21AC04">
            <w:pPr>
              <w:pStyle w:val="44"/>
              <w:spacing w:beforeLines="0" w:afterLines="0"/>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管件</w:t>
            </w:r>
          </w:p>
        </w:tc>
        <w:tc>
          <w:tcPr>
            <w:tcW w:w="1687" w:type="dxa"/>
            <w:vAlign w:val="center"/>
          </w:tcPr>
          <w:p w14:paraId="08152E34">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不表示</w:t>
            </w:r>
          </w:p>
        </w:tc>
        <w:tc>
          <w:tcPr>
            <w:tcW w:w="1792" w:type="dxa"/>
            <w:vAlign w:val="center"/>
          </w:tcPr>
          <w:p w14:paraId="2C674494">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5" w:type="dxa"/>
            <w:vAlign w:val="center"/>
          </w:tcPr>
          <w:p w14:paraId="5DF0CE16">
            <w:pPr>
              <w:pStyle w:val="44"/>
              <w:spacing w:beforeLines="0" w:afterLines="0"/>
              <w:jc w:val="center"/>
              <w:rPr>
                <w:rFonts w:hint="default" w:ascii="Times New Roman" w:hAnsi="Times New Roman" w:cs="Times New Roman"/>
                <w:color w:val="auto"/>
                <w:highlight w:val="none"/>
              </w:rPr>
            </w:pPr>
            <w:r>
              <w:rPr>
                <w:rFonts w:hint="eastAsia" w:cs="Times New Roman"/>
                <w:color w:val="auto"/>
                <w:szCs w:val="24"/>
                <w:highlight w:val="none"/>
                <w:lang w:val="en-US" w:eastAsia="zh-CN"/>
              </w:rPr>
              <w:t>类似形状，</w:t>
            </w:r>
            <w:r>
              <w:rPr>
                <w:rFonts w:hint="default" w:ascii="Times New Roman" w:hAnsi="Times New Roman" w:cs="Times New Roman"/>
                <w:color w:val="auto"/>
                <w:szCs w:val="24"/>
                <w:highlight w:val="none"/>
              </w:rPr>
              <w:t>精确尺寸、定位准确；按管件分类绘制</w:t>
            </w:r>
          </w:p>
        </w:tc>
        <w:tc>
          <w:tcPr>
            <w:tcW w:w="1791" w:type="dxa"/>
            <w:vAlign w:val="center"/>
          </w:tcPr>
          <w:p w14:paraId="64C462B4">
            <w:pPr>
              <w:pStyle w:val="44"/>
              <w:spacing w:beforeLines="0" w:afterLines="0"/>
              <w:jc w:val="center"/>
              <w:rPr>
                <w:rFonts w:hint="default" w:ascii="Times New Roman" w:hAnsi="Times New Roman" w:cs="Times New Roman"/>
                <w:color w:val="auto"/>
                <w:szCs w:val="24"/>
                <w:highlight w:val="none"/>
              </w:rPr>
            </w:pPr>
            <w:r>
              <w:rPr>
                <w:rFonts w:hint="eastAsia" w:cs="Times New Roman"/>
                <w:color w:val="auto"/>
                <w:szCs w:val="24"/>
                <w:highlight w:val="none"/>
                <w:lang w:val="en-US" w:eastAsia="zh-CN"/>
              </w:rPr>
              <w:t>管件</w:t>
            </w:r>
            <w:r>
              <w:rPr>
                <w:rFonts w:hint="default" w:ascii="Times New Roman" w:hAnsi="Times New Roman" w:cs="Times New Roman"/>
                <w:color w:val="auto"/>
                <w:highlight w:val="none"/>
              </w:rPr>
              <w:t>的实际尺寸</w:t>
            </w:r>
            <w:r>
              <w:rPr>
                <w:rFonts w:hint="eastAsia" w:cs="Times New Roman"/>
                <w:color w:val="auto"/>
                <w:highlight w:val="none"/>
                <w:lang w:val="en-US" w:eastAsia="zh-CN"/>
              </w:rPr>
              <w:t>、</w:t>
            </w:r>
            <w:r>
              <w:rPr>
                <w:rFonts w:hint="default" w:ascii="Times New Roman" w:hAnsi="Times New Roman" w:cs="Times New Roman"/>
                <w:color w:val="auto"/>
                <w:highlight w:val="none"/>
              </w:rPr>
              <w:t>类型的确定</w:t>
            </w:r>
            <w:r>
              <w:rPr>
                <w:rFonts w:hint="eastAsia" w:cs="Times New Roman"/>
                <w:color w:val="auto"/>
                <w:highlight w:val="none"/>
                <w:lang w:eastAsia="zh-CN"/>
              </w:rPr>
              <w:t>、</w:t>
            </w:r>
            <w:r>
              <w:rPr>
                <w:rFonts w:hint="eastAsia" w:cs="Times New Roman"/>
                <w:color w:val="auto"/>
                <w:highlight w:val="none"/>
                <w:lang w:val="en-US" w:eastAsia="zh-CN"/>
              </w:rPr>
              <w:t>位置、用途</w:t>
            </w:r>
          </w:p>
        </w:tc>
        <w:tc>
          <w:tcPr>
            <w:tcW w:w="1791" w:type="dxa"/>
            <w:vAlign w:val="center"/>
          </w:tcPr>
          <w:p w14:paraId="048CEDC4">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管件的实际尺寸、类型的确定；供应商信息，材料价格、安装时间、安装单位</w:t>
            </w:r>
          </w:p>
        </w:tc>
        <w:tc>
          <w:tcPr>
            <w:tcW w:w="1815" w:type="dxa"/>
            <w:vAlign w:val="center"/>
          </w:tcPr>
          <w:p w14:paraId="2EECD1B3">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实际施工的管件模型</w:t>
            </w:r>
          </w:p>
        </w:tc>
        <w:tc>
          <w:tcPr>
            <w:tcW w:w="1816" w:type="dxa"/>
            <w:vAlign w:val="center"/>
          </w:tcPr>
          <w:p w14:paraId="221DA920">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运维信息，物业管理所有详细信息（使用年限、保修年限、维保频率、维保单位等）</w:t>
            </w:r>
          </w:p>
        </w:tc>
      </w:tr>
      <w:tr w14:paraId="4D69BC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531" w:type="dxa"/>
            <w:vAlign w:val="center"/>
          </w:tcPr>
          <w:p w14:paraId="02C60A90">
            <w:pPr>
              <w:pStyle w:val="44"/>
              <w:spacing w:beforeLines="0" w:afterLines="0"/>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010</w:t>
            </w:r>
          </w:p>
        </w:tc>
        <w:tc>
          <w:tcPr>
            <w:tcW w:w="1056" w:type="dxa"/>
            <w:vAlign w:val="center"/>
          </w:tcPr>
          <w:p w14:paraId="736B4646">
            <w:pPr>
              <w:pStyle w:val="44"/>
              <w:spacing w:beforeLines="0" w:afterLines="0"/>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附件（仪表、仪器等）</w:t>
            </w:r>
          </w:p>
        </w:tc>
        <w:tc>
          <w:tcPr>
            <w:tcW w:w="1687" w:type="dxa"/>
            <w:vAlign w:val="center"/>
          </w:tcPr>
          <w:p w14:paraId="7D15AAD4">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不表示</w:t>
            </w:r>
          </w:p>
        </w:tc>
        <w:tc>
          <w:tcPr>
            <w:tcW w:w="1792" w:type="dxa"/>
            <w:vAlign w:val="center"/>
          </w:tcPr>
          <w:p w14:paraId="2B361A5B">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5" w:type="dxa"/>
            <w:vAlign w:val="center"/>
          </w:tcPr>
          <w:p w14:paraId="72705896">
            <w:pPr>
              <w:pStyle w:val="44"/>
              <w:spacing w:beforeLines="0" w:afterLines="0"/>
              <w:jc w:val="center"/>
              <w:rPr>
                <w:rFonts w:hint="default" w:ascii="Times New Roman" w:hAnsi="Times New Roman" w:cs="Times New Roman"/>
                <w:color w:val="auto"/>
                <w:highlight w:val="none"/>
              </w:rPr>
            </w:pPr>
            <w:r>
              <w:rPr>
                <w:rFonts w:hint="eastAsia" w:cs="Times New Roman"/>
                <w:color w:val="auto"/>
                <w:szCs w:val="24"/>
                <w:highlight w:val="none"/>
                <w:lang w:val="en-US" w:eastAsia="zh-CN"/>
              </w:rPr>
              <w:t>类似形状，</w:t>
            </w:r>
            <w:r>
              <w:rPr>
                <w:rFonts w:hint="default" w:ascii="Times New Roman" w:hAnsi="Times New Roman" w:cs="Times New Roman"/>
                <w:color w:val="auto"/>
                <w:szCs w:val="24"/>
                <w:highlight w:val="none"/>
              </w:rPr>
              <w:t>精确尺寸、定位准确；按附件分类绘制</w:t>
            </w:r>
          </w:p>
        </w:tc>
        <w:tc>
          <w:tcPr>
            <w:tcW w:w="1791" w:type="dxa"/>
            <w:vAlign w:val="center"/>
          </w:tcPr>
          <w:p w14:paraId="06E545EE">
            <w:pPr>
              <w:pStyle w:val="44"/>
              <w:spacing w:beforeLines="0" w:afterLines="0"/>
              <w:jc w:val="center"/>
              <w:rPr>
                <w:rFonts w:hint="eastAsia" w:ascii="Times New Roman" w:hAnsi="Times New Roman" w:eastAsia="宋体" w:cs="Times New Roman"/>
                <w:color w:val="auto"/>
                <w:szCs w:val="24"/>
                <w:highlight w:val="none"/>
                <w:lang w:eastAsia="zh-CN"/>
              </w:rPr>
            </w:pPr>
            <w:r>
              <w:rPr>
                <w:rFonts w:hint="default" w:ascii="Times New Roman" w:hAnsi="Times New Roman" w:cs="Times New Roman"/>
                <w:color w:val="auto"/>
                <w:highlight w:val="none"/>
              </w:rPr>
              <w:t>附件（仪表、仪器等）的实际尺寸</w:t>
            </w:r>
            <w:r>
              <w:rPr>
                <w:rFonts w:hint="eastAsia" w:cs="Times New Roman"/>
                <w:color w:val="auto"/>
                <w:highlight w:val="none"/>
                <w:lang w:eastAsia="zh-CN"/>
              </w:rPr>
              <w:t>、</w:t>
            </w:r>
            <w:r>
              <w:rPr>
                <w:rFonts w:hint="default" w:ascii="Times New Roman" w:hAnsi="Times New Roman" w:cs="Times New Roman"/>
                <w:color w:val="auto"/>
                <w:highlight w:val="none"/>
              </w:rPr>
              <w:t>类型的确定</w:t>
            </w:r>
            <w:r>
              <w:rPr>
                <w:rFonts w:hint="eastAsia" w:cs="Times New Roman"/>
                <w:color w:val="auto"/>
                <w:highlight w:val="none"/>
                <w:lang w:eastAsia="zh-CN"/>
              </w:rPr>
              <w:t>、</w:t>
            </w:r>
            <w:r>
              <w:rPr>
                <w:rFonts w:hint="eastAsia" w:cs="Times New Roman"/>
                <w:color w:val="auto"/>
                <w:highlight w:val="none"/>
                <w:lang w:val="en-US" w:eastAsia="zh-CN"/>
              </w:rPr>
              <w:t>位置、用途</w:t>
            </w:r>
          </w:p>
        </w:tc>
        <w:tc>
          <w:tcPr>
            <w:tcW w:w="1791" w:type="dxa"/>
            <w:vAlign w:val="center"/>
          </w:tcPr>
          <w:p w14:paraId="7EFE8F3F">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附件（仪表、仪器等）的实际尺寸、类型的确定；供应商信息，材料价格、安装时间、安装单位</w:t>
            </w:r>
          </w:p>
        </w:tc>
        <w:tc>
          <w:tcPr>
            <w:tcW w:w="1815" w:type="dxa"/>
            <w:vAlign w:val="center"/>
          </w:tcPr>
          <w:p w14:paraId="4DBEADE6">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实际施工的附件（仪表、仪器等）模型</w:t>
            </w:r>
          </w:p>
        </w:tc>
        <w:tc>
          <w:tcPr>
            <w:tcW w:w="1816" w:type="dxa"/>
            <w:vAlign w:val="center"/>
          </w:tcPr>
          <w:p w14:paraId="211562E5">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运维信息，物业管理所有详细信息（使用年限、保修年限、维保频率、维保单位等）</w:t>
            </w:r>
          </w:p>
        </w:tc>
      </w:tr>
      <w:tr w14:paraId="7194F5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531" w:type="dxa"/>
            <w:vAlign w:val="center"/>
          </w:tcPr>
          <w:p w14:paraId="345757DC">
            <w:pPr>
              <w:pStyle w:val="44"/>
              <w:spacing w:beforeLines="0" w:afterLines="0"/>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011</w:t>
            </w:r>
          </w:p>
        </w:tc>
        <w:tc>
          <w:tcPr>
            <w:tcW w:w="1056" w:type="dxa"/>
            <w:vAlign w:val="center"/>
          </w:tcPr>
          <w:p w14:paraId="36649AE9">
            <w:pPr>
              <w:pStyle w:val="44"/>
              <w:spacing w:beforeLines="0" w:afterLines="0"/>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卫生器具（马桶、小便器、蹲便器、地漏等）</w:t>
            </w:r>
          </w:p>
        </w:tc>
        <w:tc>
          <w:tcPr>
            <w:tcW w:w="1687" w:type="dxa"/>
            <w:vAlign w:val="center"/>
          </w:tcPr>
          <w:p w14:paraId="617B31C8">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不表示</w:t>
            </w:r>
          </w:p>
        </w:tc>
        <w:tc>
          <w:tcPr>
            <w:tcW w:w="1792" w:type="dxa"/>
            <w:vAlign w:val="center"/>
          </w:tcPr>
          <w:p w14:paraId="219E2DB1">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5" w:type="dxa"/>
            <w:vAlign w:val="center"/>
          </w:tcPr>
          <w:p w14:paraId="1DD62755">
            <w:pPr>
              <w:pStyle w:val="44"/>
              <w:spacing w:beforeLines="0" w:afterLines="0"/>
              <w:jc w:val="center"/>
              <w:rPr>
                <w:rFonts w:hint="default" w:ascii="Times New Roman" w:hAnsi="Times New Roman" w:cs="Times New Roman"/>
                <w:color w:val="auto"/>
                <w:highlight w:val="none"/>
              </w:rPr>
            </w:pPr>
            <w:r>
              <w:rPr>
                <w:rFonts w:hint="eastAsia" w:cs="Times New Roman"/>
                <w:color w:val="auto"/>
                <w:szCs w:val="24"/>
                <w:highlight w:val="none"/>
                <w:lang w:val="en-US" w:eastAsia="zh-CN"/>
              </w:rPr>
              <w:t>类似形状，</w:t>
            </w:r>
            <w:r>
              <w:rPr>
                <w:rFonts w:hint="default" w:ascii="Times New Roman" w:hAnsi="Times New Roman" w:cs="Times New Roman"/>
                <w:color w:val="auto"/>
                <w:szCs w:val="24"/>
                <w:highlight w:val="none"/>
              </w:rPr>
              <w:t>精确尺寸、定位准确；按卫生器具分类绘制</w:t>
            </w:r>
          </w:p>
        </w:tc>
        <w:tc>
          <w:tcPr>
            <w:tcW w:w="1791" w:type="dxa"/>
            <w:vAlign w:val="center"/>
          </w:tcPr>
          <w:p w14:paraId="49DDB91E">
            <w:pPr>
              <w:pStyle w:val="44"/>
              <w:spacing w:beforeLines="0" w:afterLines="0"/>
              <w:jc w:val="center"/>
              <w:rPr>
                <w:rFonts w:hint="eastAsia" w:ascii="Times New Roman" w:hAnsi="Times New Roman" w:eastAsia="宋体" w:cs="Times New Roman"/>
                <w:color w:val="auto"/>
                <w:szCs w:val="24"/>
                <w:highlight w:val="none"/>
                <w:lang w:eastAsia="zh-CN"/>
              </w:rPr>
            </w:pPr>
            <w:r>
              <w:rPr>
                <w:rFonts w:hint="default" w:ascii="Times New Roman" w:hAnsi="Times New Roman" w:cs="Times New Roman"/>
                <w:color w:val="auto"/>
                <w:highlight w:val="none"/>
              </w:rPr>
              <w:t>卫生器具的实际尺寸</w:t>
            </w:r>
            <w:r>
              <w:rPr>
                <w:rFonts w:hint="eastAsia" w:cs="Times New Roman"/>
                <w:color w:val="auto"/>
                <w:highlight w:val="none"/>
                <w:lang w:eastAsia="zh-CN"/>
              </w:rPr>
              <w:t>、</w:t>
            </w:r>
            <w:r>
              <w:rPr>
                <w:rFonts w:hint="default" w:ascii="Times New Roman" w:hAnsi="Times New Roman" w:cs="Times New Roman"/>
                <w:color w:val="auto"/>
                <w:highlight w:val="none"/>
              </w:rPr>
              <w:t>类型的确定</w:t>
            </w:r>
            <w:r>
              <w:rPr>
                <w:rFonts w:hint="eastAsia" w:cs="Times New Roman"/>
                <w:color w:val="auto"/>
                <w:highlight w:val="none"/>
                <w:lang w:eastAsia="zh-CN"/>
              </w:rPr>
              <w:t>、</w:t>
            </w:r>
            <w:r>
              <w:rPr>
                <w:rFonts w:hint="eastAsia" w:cs="Times New Roman"/>
                <w:color w:val="auto"/>
                <w:highlight w:val="none"/>
                <w:lang w:val="en-US" w:eastAsia="zh-CN"/>
              </w:rPr>
              <w:t>位置、用途</w:t>
            </w:r>
          </w:p>
        </w:tc>
        <w:tc>
          <w:tcPr>
            <w:tcW w:w="1791" w:type="dxa"/>
            <w:vAlign w:val="center"/>
          </w:tcPr>
          <w:p w14:paraId="2A14331C">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卫生器具的实际尺寸、类型的确定；供应商信息，材料价格、安装时间、安装单位</w:t>
            </w:r>
          </w:p>
        </w:tc>
        <w:tc>
          <w:tcPr>
            <w:tcW w:w="1815" w:type="dxa"/>
            <w:vAlign w:val="center"/>
          </w:tcPr>
          <w:p w14:paraId="370B71BF">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实际施工的卫生器具模型</w:t>
            </w:r>
          </w:p>
        </w:tc>
        <w:tc>
          <w:tcPr>
            <w:tcW w:w="1816" w:type="dxa"/>
            <w:vAlign w:val="center"/>
          </w:tcPr>
          <w:p w14:paraId="3AF40449">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运维信息，物业管理所有详细信息（使用年限、保修年限、维保频率、维保单位等）</w:t>
            </w:r>
          </w:p>
        </w:tc>
      </w:tr>
      <w:tr w14:paraId="55738F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531" w:type="dxa"/>
            <w:vAlign w:val="center"/>
          </w:tcPr>
          <w:p w14:paraId="5A788DFE">
            <w:pPr>
              <w:pStyle w:val="44"/>
              <w:spacing w:beforeLines="0" w:afterLines="0"/>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012</w:t>
            </w:r>
          </w:p>
        </w:tc>
        <w:tc>
          <w:tcPr>
            <w:tcW w:w="1056" w:type="dxa"/>
            <w:vAlign w:val="center"/>
          </w:tcPr>
          <w:p w14:paraId="5FB79807">
            <w:pPr>
              <w:pStyle w:val="44"/>
              <w:spacing w:beforeLines="0" w:afterLines="0"/>
              <w:jc w:val="center"/>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设备（水泵、水箱、消火栓箱、喷头等）</w:t>
            </w:r>
          </w:p>
        </w:tc>
        <w:tc>
          <w:tcPr>
            <w:tcW w:w="1687" w:type="dxa"/>
            <w:vAlign w:val="center"/>
          </w:tcPr>
          <w:p w14:paraId="1B9DEBDF">
            <w:pPr>
              <w:pStyle w:val="44"/>
              <w:spacing w:beforeLines="0" w:afterLines="0"/>
              <w:jc w:val="center"/>
              <w:rPr>
                <w:rFonts w:hint="default" w:ascii="Times New Roman" w:hAnsi="Times New Roman" w:cs="Times New Roman"/>
                <w:color w:val="auto"/>
                <w:highlight w:val="none"/>
                <w:lang w:val="zh-CN"/>
              </w:rPr>
            </w:pPr>
            <w:r>
              <w:rPr>
                <w:rFonts w:hint="default" w:ascii="Times New Roman" w:hAnsi="Times New Roman" w:cs="Times New Roman"/>
                <w:color w:val="auto"/>
                <w:szCs w:val="24"/>
                <w:highlight w:val="none"/>
              </w:rPr>
              <w:t>不表示</w:t>
            </w:r>
          </w:p>
        </w:tc>
        <w:tc>
          <w:tcPr>
            <w:tcW w:w="1792" w:type="dxa"/>
            <w:vAlign w:val="center"/>
          </w:tcPr>
          <w:p w14:paraId="56CC6AFD">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5" w:type="dxa"/>
            <w:vAlign w:val="center"/>
          </w:tcPr>
          <w:p w14:paraId="00104C1A">
            <w:pPr>
              <w:pStyle w:val="44"/>
              <w:spacing w:beforeLines="0" w:afterLines="0"/>
              <w:jc w:val="center"/>
              <w:rPr>
                <w:rFonts w:hint="default" w:ascii="Times New Roman" w:hAnsi="Times New Roman" w:cs="Times New Roman"/>
                <w:color w:val="auto"/>
                <w:highlight w:val="none"/>
              </w:rPr>
            </w:pPr>
            <w:r>
              <w:rPr>
                <w:rFonts w:hint="eastAsia" w:cs="Times New Roman"/>
                <w:color w:val="auto"/>
                <w:szCs w:val="24"/>
                <w:highlight w:val="none"/>
                <w:lang w:val="en-US" w:eastAsia="zh-CN"/>
              </w:rPr>
              <w:t>类似形状，</w:t>
            </w:r>
            <w:r>
              <w:rPr>
                <w:rFonts w:hint="default" w:ascii="Times New Roman" w:hAnsi="Times New Roman" w:cs="Times New Roman"/>
                <w:color w:val="auto"/>
                <w:szCs w:val="24"/>
                <w:highlight w:val="none"/>
              </w:rPr>
              <w:t>精确尺寸、定位准确；按设备分类绘制</w:t>
            </w:r>
          </w:p>
        </w:tc>
        <w:tc>
          <w:tcPr>
            <w:tcW w:w="1791" w:type="dxa"/>
            <w:vAlign w:val="center"/>
          </w:tcPr>
          <w:p w14:paraId="082819DA">
            <w:pPr>
              <w:pStyle w:val="44"/>
              <w:spacing w:beforeLines="0" w:afterLines="0"/>
              <w:jc w:val="center"/>
              <w:rPr>
                <w:rFonts w:hint="default" w:ascii="Times New Roman" w:hAnsi="Times New Roman" w:cs="Times New Roman"/>
                <w:color w:val="auto"/>
                <w:szCs w:val="24"/>
                <w:highlight w:val="none"/>
              </w:rPr>
            </w:pPr>
            <w:r>
              <w:rPr>
                <w:rFonts w:hint="eastAsia" w:cs="Times New Roman"/>
                <w:color w:val="auto"/>
                <w:highlight w:val="none"/>
                <w:lang w:val="en-US" w:eastAsia="zh-CN"/>
              </w:rPr>
              <w:t>设备</w:t>
            </w:r>
            <w:r>
              <w:rPr>
                <w:rFonts w:hint="default" w:ascii="Times New Roman" w:hAnsi="Times New Roman" w:cs="Times New Roman"/>
                <w:color w:val="auto"/>
                <w:highlight w:val="none"/>
              </w:rPr>
              <w:t>的实际尺寸</w:t>
            </w:r>
            <w:r>
              <w:rPr>
                <w:rFonts w:hint="eastAsia" w:cs="Times New Roman"/>
                <w:color w:val="auto"/>
                <w:highlight w:val="none"/>
                <w:lang w:eastAsia="zh-CN"/>
              </w:rPr>
              <w:t>、</w:t>
            </w:r>
            <w:r>
              <w:rPr>
                <w:rFonts w:hint="default" w:ascii="Times New Roman" w:hAnsi="Times New Roman" w:cs="Times New Roman"/>
                <w:color w:val="auto"/>
                <w:highlight w:val="none"/>
              </w:rPr>
              <w:t>类型的确定</w:t>
            </w:r>
            <w:r>
              <w:rPr>
                <w:rFonts w:hint="eastAsia" w:cs="Times New Roman"/>
                <w:color w:val="auto"/>
                <w:highlight w:val="none"/>
                <w:lang w:eastAsia="zh-CN"/>
              </w:rPr>
              <w:t>、</w:t>
            </w:r>
            <w:r>
              <w:rPr>
                <w:rFonts w:hint="eastAsia" w:cs="Times New Roman"/>
                <w:color w:val="auto"/>
                <w:highlight w:val="none"/>
                <w:lang w:val="en-US" w:eastAsia="zh-CN"/>
              </w:rPr>
              <w:t>位置、用途</w:t>
            </w:r>
          </w:p>
        </w:tc>
        <w:tc>
          <w:tcPr>
            <w:tcW w:w="1791" w:type="dxa"/>
            <w:vAlign w:val="center"/>
          </w:tcPr>
          <w:p w14:paraId="315D83D7">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设备的实际尺寸、类型的确定；供应商信息，材料价格、安装时间、安装单位</w:t>
            </w:r>
          </w:p>
        </w:tc>
        <w:tc>
          <w:tcPr>
            <w:tcW w:w="1815" w:type="dxa"/>
            <w:vAlign w:val="center"/>
          </w:tcPr>
          <w:p w14:paraId="022C5279">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实际施工的设备模型</w:t>
            </w:r>
          </w:p>
        </w:tc>
        <w:tc>
          <w:tcPr>
            <w:tcW w:w="1816" w:type="dxa"/>
            <w:vAlign w:val="center"/>
          </w:tcPr>
          <w:p w14:paraId="01BDAAF4">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运维信息，物业管理所有详细信息（使用年限、保修年限、维保频率、维保单位等）</w:t>
            </w:r>
          </w:p>
        </w:tc>
      </w:tr>
    </w:tbl>
    <w:p w14:paraId="249457CE">
      <w:pPr>
        <w:spacing w:before="163" w:after="163"/>
        <w:ind w:firstLine="480"/>
        <w:rPr>
          <w:rFonts w:hint="default" w:ascii="Times New Roman" w:hAnsi="Times New Roman" w:cs="Times New Roman"/>
          <w:color w:val="auto"/>
          <w:highlight w:val="none"/>
          <w:lang w:val="zh-CN"/>
        </w:rPr>
        <w:sectPr>
          <w:pgSz w:w="16838" w:h="11906" w:orient="landscape"/>
          <w:pgMar w:top="1800" w:right="1440" w:bottom="1800" w:left="1440" w:header="851" w:footer="992" w:gutter="0"/>
          <w:cols w:space="425" w:num="1"/>
          <w:docGrid w:type="lines" w:linePitch="326" w:charSpace="0"/>
        </w:sectPr>
      </w:pPr>
    </w:p>
    <w:p w14:paraId="49192194">
      <w:pPr>
        <w:spacing w:before="163" w:after="163"/>
        <w:ind w:firstLine="0" w:firstLineChars="0"/>
        <w:jc w:val="center"/>
        <w:rPr>
          <w:rFonts w:hint="default" w:ascii="Times New Roman" w:hAnsi="Times New Roman" w:cs="Times New Roman"/>
          <w:color w:val="auto"/>
          <w:sz w:val="21"/>
          <w:szCs w:val="21"/>
          <w:highlight w:val="none"/>
          <w:lang w:val="zh-CN"/>
        </w:rPr>
      </w:pPr>
      <w:r>
        <w:rPr>
          <w:rFonts w:hint="default" w:ascii="Times New Roman" w:hAnsi="Times New Roman" w:cs="Times New Roman"/>
          <w:b/>
          <w:bCs/>
          <w:color w:val="auto"/>
          <w:sz w:val="21"/>
          <w:szCs w:val="21"/>
          <w:highlight w:val="none"/>
          <w:lang w:val="zh-CN"/>
        </w:rPr>
        <w:t>表</w:t>
      </w:r>
      <w:r>
        <w:rPr>
          <w:rFonts w:hint="eastAsia" w:cs="Times New Roman"/>
          <w:b/>
          <w:bCs/>
          <w:color w:val="auto"/>
          <w:sz w:val="21"/>
          <w:szCs w:val="21"/>
          <w:highlight w:val="none"/>
          <w:lang w:val="en-US" w:eastAsia="zh-CN"/>
        </w:rPr>
        <w:t>B</w:t>
      </w:r>
      <w:r>
        <w:rPr>
          <w:rFonts w:hint="default" w:ascii="Times New Roman" w:hAnsi="Times New Roman" w:cs="Times New Roman"/>
          <w:b/>
          <w:bCs/>
          <w:color w:val="auto"/>
          <w:sz w:val="21"/>
          <w:szCs w:val="21"/>
          <w:highlight w:val="none"/>
          <w:lang w:val="zh-CN"/>
        </w:rPr>
        <w:t>.4 暖通空调专业信息</w:t>
      </w:r>
      <w:r>
        <w:rPr>
          <w:rFonts w:hint="eastAsia" w:cs="Times New Roman"/>
          <w:b/>
          <w:bCs/>
          <w:color w:val="auto"/>
          <w:sz w:val="21"/>
          <w:szCs w:val="21"/>
          <w:highlight w:val="none"/>
          <w:lang w:val="en-US" w:eastAsia="zh-CN"/>
        </w:rPr>
        <w:t>细度</w:t>
      </w:r>
      <w:r>
        <w:rPr>
          <w:rFonts w:hint="default" w:ascii="Times New Roman" w:hAnsi="Times New Roman" w:cs="Times New Roman"/>
          <w:b/>
          <w:bCs/>
          <w:color w:val="auto"/>
          <w:sz w:val="21"/>
          <w:szCs w:val="21"/>
          <w:highlight w:val="none"/>
          <w:lang w:val="zh-CN"/>
        </w:rPr>
        <w:t>表</w:t>
      </w:r>
    </w:p>
    <w:tbl>
      <w:tblPr>
        <w:tblStyle w:val="1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31"/>
        <w:gridCol w:w="1056"/>
        <w:gridCol w:w="1688"/>
        <w:gridCol w:w="1791"/>
        <w:gridCol w:w="1895"/>
        <w:gridCol w:w="1791"/>
        <w:gridCol w:w="2072"/>
        <w:gridCol w:w="1534"/>
        <w:gridCol w:w="1816"/>
      </w:tblGrid>
      <w:tr w14:paraId="20731E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1587" w:type="dxa"/>
            <w:gridSpan w:val="2"/>
            <w:vMerge w:val="restart"/>
            <w:tcBorders>
              <w:tl2br w:val="single" w:color="auto" w:sz="4" w:space="0"/>
            </w:tcBorders>
            <w:vAlign w:val="center"/>
          </w:tcPr>
          <w:p w14:paraId="4781E740">
            <w:pPr>
              <w:pStyle w:val="44"/>
              <w:spacing w:before="163" w:after="163"/>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 xml:space="preserve">    </w:t>
            </w:r>
            <w:r>
              <w:rPr>
                <w:rFonts w:hint="eastAsia" w:cs="Times New Roman"/>
                <w:color w:val="auto"/>
                <w:highlight w:val="none"/>
                <w:lang w:val="en-US" w:eastAsia="zh-CN"/>
              </w:rPr>
              <w:t xml:space="preserve"> </w:t>
            </w:r>
            <w:r>
              <w:rPr>
                <w:rFonts w:hint="default" w:ascii="Times New Roman" w:hAnsi="Times New Roman" w:cs="Times New Roman"/>
                <w:color w:val="auto"/>
                <w:highlight w:val="none"/>
                <w:lang w:val="zh-CN"/>
              </w:rPr>
              <w:t>详细等级</w:t>
            </w:r>
          </w:p>
          <w:p w14:paraId="2491ACC6">
            <w:pPr>
              <w:pStyle w:val="44"/>
              <w:spacing w:before="163" w:after="163"/>
              <w:jc w:val="both"/>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类别</w:t>
            </w:r>
          </w:p>
        </w:tc>
        <w:tc>
          <w:tcPr>
            <w:tcW w:w="1688" w:type="dxa"/>
            <w:vAlign w:val="center"/>
          </w:tcPr>
          <w:p w14:paraId="7896A0A0">
            <w:pPr>
              <w:pStyle w:val="44"/>
              <w:spacing w:before="163" w:after="163"/>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LOD100</w:t>
            </w:r>
          </w:p>
        </w:tc>
        <w:tc>
          <w:tcPr>
            <w:tcW w:w="1791" w:type="dxa"/>
            <w:vAlign w:val="center"/>
          </w:tcPr>
          <w:p w14:paraId="18AEAE5E">
            <w:pPr>
              <w:pStyle w:val="44"/>
              <w:spacing w:before="163" w:after="163"/>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LOD200</w:t>
            </w:r>
          </w:p>
        </w:tc>
        <w:tc>
          <w:tcPr>
            <w:tcW w:w="1895" w:type="dxa"/>
            <w:vAlign w:val="center"/>
          </w:tcPr>
          <w:p w14:paraId="5E185F17">
            <w:pPr>
              <w:pStyle w:val="44"/>
              <w:spacing w:before="163" w:after="163"/>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LOD300</w:t>
            </w:r>
          </w:p>
        </w:tc>
        <w:tc>
          <w:tcPr>
            <w:tcW w:w="1791" w:type="dxa"/>
            <w:vAlign w:val="center"/>
          </w:tcPr>
          <w:p w14:paraId="3ED25186">
            <w:pPr>
              <w:pStyle w:val="44"/>
              <w:spacing w:before="163" w:after="163"/>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LOD350</w:t>
            </w:r>
          </w:p>
        </w:tc>
        <w:tc>
          <w:tcPr>
            <w:tcW w:w="2072" w:type="dxa"/>
            <w:vAlign w:val="center"/>
          </w:tcPr>
          <w:p w14:paraId="6EDE5137">
            <w:pPr>
              <w:pStyle w:val="44"/>
              <w:spacing w:before="163" w:after="163"/>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LOD400</w:t>
            </w:r>
          </w:p>
        </w:tc>
        <w:tc>
          <w:tcPr>
            <w:tcW w:w="1534" w:type="dxa"/>
            <w:vAlign w:val="center"/>
          </w:tcPr>
          <w:p w14:paraId="7AC486C8">
            <w:pPr>
              <w:pStyle w:val="44"/>
              <w:spacing w:before="163" w:after="163"/>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LOD500</w:t>
            </w:r>
          </w:p>
        </w:tc>
        <w:tc>
          <w:tcPr>
            <w:tcW w:w="1816" w:type="dxa"/>
            <w:vAlign w:val="center"/>
          </w:tcPr>
          <w:p w14:paraId="10280E33">
            <w:pPr>
              <w:pStyle w:val="44"/>
              <w:spacing w:before="163" w:after="163"/>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LOD500</w:t>
            </w:r>
          </w:p>
        </w:tc>
      </w:tr>
      <w:tr w14:paraId="0B1C34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1587" w:type="dxa"/>
            <w:gridSpan w:val="2"/>
            <w:vMerge w:val="continue"/>
            <w:vAlign w:val="center"/>
          </w:tcPr>
          <w:p w14:paraId="6E988D53">
            <w:pPr>
              <w:pStyle w:val="44"/>
              <w:spacing w:before="163" w:after="163"/>
              <w:rPr>
                <w:rFonts w:hint="default" w:ascii="Times New Roman" w:hAnsi="Times New Roman" w:cs="Times New Roman"/>
                <w:color w:val="auto"/>
                <w:highlight w:val="none"/>
                <w:lang w:val="zh-CN"/>
              </w:rPr>
            </w:pPr>
          </w:p>
        </w:tc>
        <w:tc>
          <w:tcPr>
            <w:tcW w:w="1688" w:type="dxa"/>
            <w:vAlign w:val="center"/>
          </w:tcPr>
          <w:p w14:paraId="2BE5356C">
            <w:pPr>
              <w:pStyle w:val="44"/>
              <w:spacing w:before="163" w:after="163"/>
              <w:rPr>
                <w:rFonts w:hint="eastAsia" w:ascii="Times New Roman" w:hAnsi="Times New Roman" w:eastAsia="宋体" w:cs="Times New Roman"/>
                <w:color w:val="auto"/>
                <w:highlight w:val="none"/>
                <w:lang w:val="en-US" w:eastAsia="zh-CN"/>
              </w:rPr>
            </w:pPr>
            <w:r>
              <w:rPr>
                <w:rFonts w:hint="default" w:ascii="Times New Roman" w:hAnsi="Times New Roman" w:cs="Times New Roman"/>
                <w:color w:val="auto"/>
                <w:highlight w:val="none"/>
                <w:lang w:val="zh-CN"/>
              </w:rPr>
              <w:t>勘察阶段</w:t>
            </w:r>
            <w:r>
              <w:rPr>
                <w:rFonts w:hint="eastAsia" w:cs="Times New Roman"/>
                <w:color w:val="auto"/>
                <w:highlight w:val="none"/>
                <w:lang w:val="zh-CN"/>
              </w:rPr>
              <w:t>、</w:t>
            </w:r>
            <w:r>
              <w:rPr>
                <w:rFonts w:hint="eastAsia" w:cs="Times New Roman"/>
                <w:color w:val="auto"/>
                <w:highlight w:val="none"/>
                <w:lang w:val="en-US" w:eastAsia="zh-CN"/>
              </w:rPr>
              <w:t>方案阶段</w:t>
            </w:r>
          </w:p>
        </w:tc>
        <w:tc>
          <w:tcPr>
            <w:tcW w:w="1791" w:type="dxa"/>
            <w:vAlign w:val="center"/>
          </w:tcPr>
          <w:p w14:paraId="41BE88E7">
            <w:pPr>
              <w:pStyle w:val="44"/>
              <w:spacing w:before="163" w:after="163"/>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初步设计阶段</w:t>
            </w:r>
          </w:p>
        </w:tc>
        <w:tc>
          <w:tcPr>
            <w:tcW w:w="1895" w:type="dxa"/>
            <w:vAlign w:val="center"/>
          </w:tcPr>
          <w:p w14:paraId="45E26128">
            <w:pPr>
              <w:pStyle w:val="44"/>
              <w:spacing w:before="163" w:after="163"/>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施工图设计阶段</w:t>
            </w:r>
          </w:p>
        </w:tc>
        <w:tc>
          <w:tcPr>
            <w:tcW w:w="1791" w:type="dxa"/>
          </w:tcPr>
          <w:p w14:paraId="5E21AF42">
            <w:pPr>
              <w:pStyle w:val="44"/>
              <w:spacing w:before="163" w:after="163"/>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深化设计阶段</w:t>
            </w:r>
          </w:p>
        </w:tc>
        <w:tc>
          <w:tcPr>
            <w:tcW w:w="2072" w:type="dxa"/>
          </w:tcPr>
          <w:p w14:paraId="02D05986">
            <w:pPr>
              <w:pStyle w:val="44"/>
              <w:spacing w:before="163" w:after="163"/>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施工阶段</w:t>
            </w:r>
          </w:p>
        </w:tc>
        <w:tc>
          <w:tcPr>
            <w:tcW w:w="1534" w:type="dxa"/>
          </w:tcPr>
          <w:p w14:paraId="60E6A5D8">
            <w:pPr>
              <w:pStyle w:val="44"/>
              <w:spacing w:before="163" w:after="163"/>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竣工阶段</w:t>
            </w:r>
          </w:p>
        </w:tc>
        <w:tc>
          <w:tcPr>
            <w:tcW w:w="1816" w:type="dxa"/>
          </w:tcPr>
          <w:p w14:paraId="3D6E9DC7">
            <w:pPr>
              <w:pStyle w:val="44"/>
              <w:spacing w:before="163" w:after="163"/>
              <w:rPr>
                <w:rFonts w:hint="eastAsia" w:ascii="Times New Roman" w:hAnsi="Times New Roman" w:eastAsia="宋体" w:cs="Times New Roman"/>
                <w:color w:val="auto"/>
                <w:highlight w:val="none"/>
                <w:lang w:val="en-US" w:eastAsia="zh-CN"/>
              </w:rPr>
            </w:pPr>
            <w:r>
              <w:rPr>
                <w:rFonts w:hint="eastAsia" w:cs="Times New Roman"/>
                <w:color w:val="auto"/>
                <w:highlight w:val="none"/>
                <w:lang w:val="en-US" w:eastAsia="zh-CN"/>
              </w:rPr>
              <w:t>运维阶段</w:t>
            </w:r>
          </w:p>
        </w:tc>
      </w:tr>
      <w:tr w14:paraId="4C9508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531" w:type="dxa"/>
            <w:vAlign w:val="center"/>
          </w:tcPr>
          <w:p w14:paraId="5F34B1B1">
            <w:pPr>
              <w:pStyle w:val="44"/>
              <w:spacing w:beforeLines="0" w:afterLines="0"/>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001</w:t>
            </w:r>
          </w:p>
        </w:tc>
        <w:tc>
          <w:tcPr>
            <w:tcW w:w="1056" w:type="dxa"/>
            <w:vAlign w:val="center"/>
          </w:tcPr>
          <w:p w14:paraId="09487358">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排风排烟风管</w:t>
            </w:r>
          </w:p>
        </w:tc>
        <w:tc>
          <w:tcPr>
            <w:tcW w:w="1688" w:type="dxa"/>
            <w:vAlign w:val="center"/>
          </w:tcPr>
          <w:p w14:paraId="6307E6DB">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791" w:type="dxa"/>
            <w:vAlign w:val="center"/>
          </w:tcPr>
          <w:p w14:paraId="4B56EEA0">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5" w:type="dxa"/>
            <w:vAlign w:val="center"/>
          </w:tcPr>
          <w:p w14:paraId="27206976">
            <w:pPr>
              <w:pStyle w:val="44"/>
              <w:spacing w:beforeLines="0" w:afterLines="0"/>
              <w:rPr>
                <w:rFonts w:hint="default" w:ascii="Times New Roman" w:hAnsi="Times New Roman" w:cs="Times New Roman"/>
                <w:color w:val="auto"/>
                <w:highlight w:val="none"/>
              </w:rPr>
            </w:pPr>
            <w:r>
              <w:rPr>
                <w:rFonts w:hint="eastAsia" w:cs="Times New Roman"/>
                <w:color w:val="auto"/>
                <w:szCs w:val="24"/>
                <w:highlight w:val="none"/>
                <w:lang w:val="en-US" w:eastAsia="zh-CN"/>
              </w:rPr>
              <w:t>类似形状，</w:t>
            </w:r>
            <w:r>
              <w:rPr>
                <w:rFonts w:hint="default" w:ascii="Times New Roman" w:hAnsi="Times New Roman" w:cs="Times New Roman"/>
                <w:color w:val="auto"/>
                <w:highlight w:val="none"/>
              </w:rPr>
              <w:t>精确尺寸、管材；加保温层，管道进设备机房</w:t>
            </w:r>
          </w:p>
        </w:tc>
        <w:tc>
          <w:tcPr>
            <w:tcW w:w="1791" w:type="dxa"/>
            <w:vAlign w:val="center"/>
          </w:tcPr>
          <w:p w14:paraId="18B26E69">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排风排烟风管的实际尺寸</w:t>
            </w:r>
            <w:r>
              <w:rPr>
                <w:rFonts w:hint="eastAsia" w:cs="Times New Roman"/>
                <w:color w:val="auto"/>
                <w:highlight w:val="none"/>
                <w:lang w:eastAsia="zh-CN"/>
              </w:rPr>
              <w:t>、</w:t>
            </w:r>
            <w:r>
              <w:rPr>
                <w:rFonts w:hint="default" w:ascii="Times New Roman" w:hAnsi="Times New Roman" w:cs="Times New Roman"/>
                <w:color w:val="auto"/>
                <w:highlight w:val="none"/>
              </w:rPr>
              <w:t>类型的确定</w:t>
            </w:r>
            <w:r>
              <w:rPr>
                <w:rFonts w:hint="eastAsia" w:cs="Times New Roman"/>
                <w:color w:val="auto"/>
                <w:highlight w:val="none"/>
                <w:lang w:eastAsia="zh-CN"/>
              </w:rPr>
              <w:t>、</w:t>
            </w:r>
            <w:r>
              <w:rPr>
                <w:rFonts w:hint="eastAsia" w:cs="Times New Roman"/>
                <w:color w:val="auto"/>
                <w:highlight w:val="none"/>
                <w:lang w:val="en-US" w:eastAsia="zh-CN"/>
              </w:rPr>
              <w:t>位置、用途</w:t>
            </w:r>
          </w:p>
        </w:tc>
        <w:tc>
          <w:tcPr>
            <w:tcW w:w="2072" w:type="dxa"/>
            <w:vAlign w:val="center"/>
          </w:tcPr>
          <w:p w14:paraId="47CEA2CA">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实际尺寸的模型实体，施工单位概算信息、墙排风排烟风管的实际尺寸、类型的确定；排风排烟风管供应商信息，材料价格、安装时间、安装单位</w:t>
            </w:r>
          </w:p>
        </w:tc>
        <w:tc>
          <w:tcPr>
            <w:tcW w:w="1534" w:type="dxa"/>
            <w:vAlign w:val="center"/>
          </w:tcPr>
          <w:p w14:paraId="537D16C1">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实际施工的排风排烟风管模型</w:t>
            </w:r>
          </w:p>
        </w:tc>
        <w:tc>
          <w:tcPr>
            <w:tcW w:w="1816" w:type="dxa"/>
            <w:vAlign w:val="center"/>
          </w:tcPr>
          <w:p w14:paraId="4E29BD70">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w:t>
            </w:r>
            <w:r>
              <w:rPr>
                <w:rFonts w:hint="eastAsia" w:cs="Times New Roman"/>
                <w:color w:val="auto"/>
                <w:highlight w:val="none"/>
                <w:lang w:eastAsia="zh-CN"/>
              </w:rPr>
              <w:t>（</w:t>
            </w:r>
            <w:r>
              <w:rPr>
                <w:rFonts w:hint="default" w:ascii="Times New Roman" w:hAnsi="Times New Roman" w:cs="Times New Roman"/>
                <w:color w:val="auto"/>
                <w:highlight w:val="none"/>
              </w:rPr>
              <w:t>使用年限、保修年限、维保频率、维保单位等</w:t>
            </w:r>
            <w:r>
              <w:rPr>
                <w:rFonts w:hint="eastAsia" w:cs="Times New Roman"/>
                <w:color w:val="auto"/>
                <w:highlight w:val="none"/>
                <w:lang w:eastAsia="zh-CN"/>
              </w:rPr>
              <w:t>）</w:t>
            </w:r>
          </w:p>
        </w:tc>
      </w:tr>
      <w:tr w14:paraId="39F2AF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531" w:type="dxa"/>
            <w:vAlign w:val="center"/>
          </w:tcPr>
          <w:p w14:paraId="05721957">
            <w:pPr>
              <w:pStyle w:val="44"/>
              <w:spacing w:beforeLines="0" w:afterLines="0"/>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002</w:t>
            </w:r>
          </w:p>
        </w:tc>
        <w:tc>
          <w:tcPr>
            <w:tcW w:w="1056" w:type="dxa"/>
            <w:vAlign w:val="center"/>
          </w:tcPr>
          <w:p w14:paraId="73B8A9AD">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新风</w:t>
            </w:r>
            <w:r>
              <w:rPr>
                <w:rFonts w:hint="eastAsia" w:cs="Times New Roman"/>
                <w:color w:val="auto"/>
                <w:highlight w:val="none"/>
                <w:lang w:eastAsia="zh-CN"/>
              </w:rPr>
              <w:t>（</w:t>
            </w:r>
            <w:r>
              <w:rPr>
                <w:rFonts w:hint="default" w:ascii="Times New Roman" w:hAnsi="Times New Roman" w:cs="Times New Roman"/>
                <w:color w:val="auto"/>
                <w:highlight w:val="none"/>
              </w:rPr>
              <w:t>送风</w:t>
            </w:r>
            <w:r>
              <w:rPr>
                <w:rFonts w:hint="eastAsia" w:cs="Times New Roman"/>
                <w:color w:val="auto"/>
                <w:highlight w:val="none"/>
                <w:lang w:eastAsia="zh-CN"/>
              </w:rPr>
              <w:t>）</w:t>
            </w:r>
            <w:r>
              <w:rPr>
                <w:rFonts w:hint="default" w:ascii="Times New Roman" w:hAnsi="Times New Roman" w:cs="Times New Roman"/>
                <w:color w:val="auto"/>
                <w:highlight w:val="none"/>
              </w:rPr>
              <w:t>风管</w:t>
            </w:r>
          </w:p>
        </w:tc>
        <w:tc>
          <w:tcPr>
            <w:tcW w:w="1688" w:type="dxa"/>
            <w:vAlign w:val="center"/>
          </w:tcPr>
          <w:p w14:paraId="2E08B3E1">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791" w:type="dxa"/>
            <w:vAlign w:val="center"/>
          </w:tcPr>
          <w:p w14:paraId="6035140F">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5" w:type="dxa"/>
            <w:vAlign w:val="center"/>
          </w:tcPr>
          <w:p w14:paraId="2C6E8A98">
            <w:pPr>
              <w:pStyle w:val="44"/>
              <w:spacing w:beforeLines="0" w:afterLines="0"/>
              <w:rPr>
                <w:rFonts w:hint="default" w:ascii="Times New Roman" w:hAnsi="Times New Roman" w:cs="Times New Roman"/>
                <w:color w:val="auto"/>
                <w:highlight w:val="none"/>
              </w:rPr>
            </w:pPr>
            <w:r>
              <w:rPr>
                <w:rFonts w:hint="eastAsia" w:cs="Times New Roman"/>
                <w:color w:val="auto"/>
                <w:szCs w:val="24"/>
                <w:highlight w:val="none"/>
                <w:lang w:val="en-US" w:eastAsia="zh-CN"/>
              </w:rPr>
              <w:t>类似形状，</w:t>
            </w:r>
            <w:r>
              <w:rPr>
                <w:rFonts w:hint="default" w:ascii="Times New Roman" w:hAnsi="Times New Roman" w:cs="Times New Roman"/>
                <w:color w:val="auto"/>
                <w:highlight w:val="none"/>
              </w:rPr>
              <w:t>精确尺寸、管材；加保温层，管道进设备机房</w:t>
            </w:r>
          </w:p>
        </w:tc>
        <w:tc>
          <w:tcPr>
            <w:tcW w:w="1791" w:type="dxa"/>
            <w:vAlign w:val="center"/>
          </w:tcPr>
          <w:p w14:paraId="693448EF">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新风</w:t>
            </w:r>
            <w:r>
              <w:rPr>
                <w:rFonts w:hint="eastAsia" w:cs="Times New Roman"/>
                <w:color w:val="auto"/>
                <w:highlight w:val="none"/>
                <w:lang w:eastAsia="zh-CN"/>
              </w:rPr>
              <w:t>（</w:t>
            </w:r>
            <w:r>
              <w:rPr>
                <w:rFonts w:hint="default" w:ascii="Times New Roman" w:hAnsi="Times New Roman" w:cs="Times New Roman"/>
                <w:color w:val="auto"/>
                <w:highlight w:val="none"/>
              </w:rPr>
              <w:t>送风</w:t>
            </w:r>
            <w:r>
              <w:rPr>
                <w:rFonts w:hint="eastAsia" w:cs="Times New Roman"/>
                <w:color w:val="auto"/>
                <w:highlight w:val="none"/>
                <w:lang w:eastAsia="zh-CN"/>
              </w:rPr>
              <w:t>）</w:t>
            </w:r>
            <w:r>
              <w:rPr>
                <w:rFonts w:hint="default" w:ascii="Times New Roman" w:hAnsi="Times New Roman" w:cs="Times New Roman"/>
                <w:color w:val="auto"/>
                <w:highlight w:val="none"/>
              </w:rPr>
              <w:t>风管的实际尺寸</w:t>
            </w:r>
            <w:r>
              <w:rPr>
                <w:rFonts w:hint="eastAsia" w:cs="Times New Roman"/>
                <w:color w:val="auto"/>
                <w:highlight w:val="none"/>
                <w:lang w:eastAsia="zh-CN"/>
              </w:rPr>
              <w:t>、</w:t>
            </w:r>
            <w:r>
              <w:rPr>
                <w:rFonts w:hint="default" w:ascii="Times New Roman" w:hAnsi="Times New Roman" w:cs="Times New Roman"/>
                <w:color w:val="auto"/>
                <w:highlight w:val="none"/>
              </w:rPr>
              <w:t>类型的确定</w:t>
            </w:r>
            <w:r>
              <w:rPr>
                <w:rFonts w:hint="eastAsia" w:cs="Times New Roman"/>
                <w:color w:val="auto"/>
                <w:highlight w:val="none"/>
                <w:lang w:eastAsia="zh-CN"/>
              </w:rPr>
              <w:t>、</w:t>
            </w:r>
            <w:r>
              <w:rPr>
                <w:rFonts w:hint="eastAsia" w:cs="Times New Roman"/>
                <w:color w:val="auto"/>
                <w:highlight w:val="none"/>
                <w:lang w:val="en-US" w:eastAsia="zh-CN"/>
              </w:rPr>
              <w:t>位置、用途</w:t>
            </w:r>
          </w:p>
        </w:tc>
        <w:tc>
          <w:tcPr>
            <w:tcW w:w="2072" w:type="dxa"/>
            <w:vAlign w:val="center"/>
          </w:tcPr>
          <w:p w14:paraId="622F2D21">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新风</w:t>
            </w:r>
            <w:r>
              <w:rPr>
                <w:rFonts w:hint="eastAsia" w:cs="Times New Roman"/>
                <w:color w:val="auto"/>
                <w:highlight w:val="none"/>
                <w:lang w:eastAsia="zh-CN"/>
              </w:rPr>
              <w:t>（</w:t>
            </w:r>
            <w:r>
              <w:rPr>
                <w:rFonts w:hint="default" w:ascii="Times New Roman" w:hAnsi="Times New Roman" w:cs="Times New Roman"/>
                <w:color w:val="auto"/>
                <w:highlight w:val="none"/>
              </w:rPr>
              <w:t>送风</w:t>
            </w:r>
            <w:r>
              <w:rPr>
                <w:rFonts w:hint="eastAsia" w:cs="Times New Roman"/>
                <w:color w:val="auto"/>
                <w:highlight w:val="none"/>
                <w:lang w:eastAsia="zh-CN"/>
              </w:rPr>
              <w:t>）</w:t>
            </w:r>
            <w:r>
              <w:rPr>
                <w:rFonts w:hint="default" w:ascii="Times New Roman" w:hAnsi="Times New Roman" w:cs="Times New Roman"/>
                <w:color w:val="auto"/>
                <w:highlight w:val="none"/>
              </w:rPr>
              <w:t>风管的实际尺寸、类型的确定；新风</w:t>
            </w:r>
            <w:r>
              <w:rPr>
                <w:rFonts w:hint="eastAsia" w:cs="Times New Roman"/>
                <w:color w:val="auto"/>
                <w:highlight w:val="none"/>
                <w:lang w:eastAsia="zh-CN"/>
              </w:rPr>
              <w:t>（</w:t>
            </w:r>
            <w:r>
              <w:rPr>
                <w:rFonts w:hint="default" w:ascii="Times New Roman" w:hAnsi="Times New Roman" w:cs="Times New Roman"/>
                <w:color w:val="auto"/>
                <w:highlight w:val="none"/>
              </w:rPr>
              <w:t>送风</w:t>
            </w:r>
            <w:r>
              <w:rPr>
                <w:rFonts w:hint="eastAsia" w:cs="Times New Roman"/>
                <w:color w:val="auto"/>
                <w:highlight w:val="none"/>
                <w:lang w:eastAsia="zh-CN"/>
              </w:rPr>
              <w:t>）</w:t>
            </w:r>
            <w:r>
              <w:rPr>
                <w:rFonts w:hint="default" w:ascii="Times New Roman" w:hAnsi="Times New Roman" w:cs="Times New Roman"/>
                <w:color w:val="auto"/>
                <w:highlight w:val="none"/>
              </w:rPr>
              <w:t>风管供应商信息，材料价格、安装时间、安装单位</w:t>
            </w:r>
          </w:p>
        </w:tc>
        <w:tc>
          <w:tcPr>
            <w:tcW w:w="1534" w:type="dxa"/>
            <w:vAlign w:val="center"/>
          </w:tcPr>
          <w:p w14:paraId="08912C0C">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实际施工的新风</w:t>
            </w:r>
            <w:r>
              <w:rPr>
                <w:rFonts w:hint="eastAsia" w:cs="Times New Roman"/>
                <w:color w:val="auto"/>
                <w:highlight w:val="none"/>
                <w:lang w:eastAsia="zh-CN"/>
              </w:rPr>
              <w:t>（</w:t>
            </w:r>
            <w:r>
              <w:rPr>
                <w:rFonts w:hint="default" w:ascii="Times New Roman" w:hAnsi="Times New Roman" w:cs="Times New Roman"/>
                <w:color w:val="auto"/>
                <w:highlight w:val="none"/>
              </w:rPr>
              <w:t>送风</w:t>
            </w:r>
            <w:r>
              <w:rPr>
                <w:rFonts w:hint="eastAsia" w:cs="Times New Roman"/>
                <w:color w:val="auto"/>
                <w:highlight w:val="none"/>
                <w:lang w:eastAsia="zh-CN"/>
              </w:rPr>
              <w:t>）</w:t>
            </w:r>
            <w:r>
              <w:rPr>
                <w:rFonts w:hint="default" w:ascii="Times New Roman" w:hAnsi="Times New Roman" w:cs="Times New Roman"/>
                <w:color w:val="auto"/>
                <w:highlight w:val="none"/>
              </w:rPr>
              <w:t>风管模型</w:t>
            </w:r>
          </w:p>
        </w:tc>
        <w:tc>
          <w:tcPr>
            <w:tcW w:w="1816" w:type="dxa"/>
            <w:vAlign w:val="center"/>
          </w:tcPr>
          <w:p w14:paraId="7B7D22F7">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w:t>
            </w:r>
            <w:r>
              <w:rPr>
                <w:rFonts w:hint="eastAsia" w:cs="Times New Roman"/>
                <w:color w:val="auto"/>
                <w:highlight w:val="none"/>
                <w:lang w:eastAsia="zh-CN"/>
              </w:rPr>
              <w:t>（</w:t>
            </w:r>
            <w:r>
              <w:rPr>
                <w:rFonts w:hint="default" w:ascii="Times New Roman" w:hAnsi="Times New Roman" w:cs="Times New Roman"/>
                <w:color w:val="auto"/>
                <w:highlight w:val="none"/>
              </w:rPr>
              <w:t>使用年限、保修年限、维保频率、维保单位等</w:t>
            </w:r>
            <w:r>
              <w:rPr>
                <w:rFonts w:hint="eastAsia" w:cs="Times New Roman"/>
                <w:color w:val="auto"/>
                <w:highlight w:val="none"/>
                <w:lang w:eastAsia="zh-CN"/>
              </w:rPr>
              <w:t>）</w:t>
            </w:r>
          </w:p>
        </w:tc>
      </w:tr>
      <w:tr w14:paraId="1477C7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531" w:type="dxa"/>
            <w:vAlign w:val="center"/>
          </w:tcPr>
          <w:p w14:paraId="56C797A8">
            <w:pPr>
              <w:pStyle w:val="44"/>
              <w:spacing w:beforeLines="0" w:afterLines="0"/>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003</w:t>
            </w:r>
          </w:p>
        </w:tc>
        <w:tc>
          <w:tcPr>
            <w:tcW w:w="1056" w:type="dxa"/>
            <w:vAlign w:val="center"/>
          </w:tcPr>
          <w:p w14:paraId="0259A0BF">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回风风管</w:t>
            </w:r>
          </w:p>
        </w:tc>
        <w:tc>
          <w:tcPr>
            <w:tcW w:w="1688" w:type="dxa"/>
            <w:vAlign w:val="center"/>
          </w:tcPr>
          <w:p w14:paraId="4A07BB05">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791" w:type="dxa"/>
            <w:vAlign w:val="center"/>
          </w:tcPr>
          <w:p w14:paraId="56C5BED6">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5" w:type="dxa"/>
            <w:vAlign w:val="center"/>
          </w:tcPr>
          <w:p w14:paraId="1B4C83F4">
            <w:pPr>
              <w:pStyle w:val="44"/>
              <w:spacing w:beforeLines="0" w:afterLines="0"/>
              <w:rPr>
                <w:rFonts w:hint="default" w:ascii="Times New Roman" w:hAnsi="Times New Roman" w:cs="Times New Roman"/>
                <w:color w:val="auto"/>
                <w:highlight w:val="none"/>
              </w:rPr>
            </w:pPr>
            <w:r>
              <w:rPr>
                <w:rFonts w:hint="eastAsia" w:cs="Times New Roman"/>
                <w:color w:val="auto"/>
                <w:szCs w:val="24"/>
                <w:highlight w:val="none"/>
                <w:lang w:val="en-US" w:eastAsia="zh-CN"/>
              </w:rPr>
              <w:t>类似形状，</w:t>
            </w:r>
            <w:r>
              <w:rPr>
                <w:rFonts w:hint="default" w:ascii="Times New Roman" w:hAnsi="Times New Roman" w:cs="Times New Roman"/>
                <w:color w:val="auto"/>
                <w:highlight w:val="none"/>
              </w:rPr>
              <w:t>精确尺寸、管材；加保温层，管道进设备机房</w:t>
            </w:r>
          </w:p>
        </w:tc>
        <w:tc>
          <w:tcPr>
            <w:tcW w:w="1791" w:type="dxa"/>
            <w:vAlign w:val="center"/>
          </w:tcPr>
          <w:p w14:paraId="2B8D76C3">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回风风管的实际尺寸</w:t>
            </w:r>
            <w:r>
              <w:rPr>
                <w:rFonts w:hint="eastAsia" w:cs="Times New Roman"/>
                <w:color w:val="auto"/>
                <w:highlight w:val="none"/>
                <w:lang w:eastAsia="zh-CN"/>
              </w:rPr>
              <w:t>、</w:t>
            </w:r>
            <w:r>
              <w:rPr>
                <w:rFonts w:hint="default" w:ascii="Times New Roman" w:hAnsi="Times New Roman" w:cs="Times New Roman"/>
                <w:color w:val="auto"/>
                <w:highlight w:val="none"/>
              </w:rPr>
              <w:t>类型的确定</w:t>
            </w:r>
            <w:r>
              <w:rPr>
                <w:rFonts w:hint="eastAsia" w:cs="Times New Roman"/>
                <w:color w:val="auto"/>
                <w:highlight w:val="none"/>
                <w:lang w:eastAsia="zh-CN"/>
              </w:rPr>
              <w:t>、</w:t>
            </w:r>
            <w:r>
              <w:rPr>
                <w:rFonts w:hint="eastAsia" w:cs="Times New Roman"/>
                <w:color w:val="auto"/>
                <w:highlight w:val="none"/>
                <w:lang w:val="en-US" w:eastAsia="zh-CN"/>
              </w:rPr>
              <w:t>位置、用途</w:t>
            </w:r>
          </w:p>
        </w:tc>
        <w:tc>
          <w:tcPr>
            <w:tcW w:w="2072" w:type="dxa"/>
            <w:vAlign w:val="center"/>
          </w:tcPr>
          <w:p w14:paraId="4C9C0CFD">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回风风管的实际尺寸、类型的确定；回风风管供应商信息，材料价格、安装时间、安装单位</w:t>
            </w:r>
          </w:p>
        </w:tc>
        <w:tc>
          <w:tcPr>
            <w:tcW w:w="1534" w:type="dxa"/>
            <w:vAlign w:val="center"/>
          </w:tcPr>
          <w:p w14:paraId="73AFD79C">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实际施工的回风风管模型</w:t>
            </w:r>
          </w:p>
        </w:tc>
        <w:tc>
          <w:tcPr>
            <w:tcW w:w="1816" w:type="dxa"/>
            <w:vAlign w:val="center"/>
          </w:tcPr>
          <w:p w14:paraId="09682945">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w:t>
            </w:r>
            <w:r>
              <w:rPr>
                <w:rFonts w:hint="eastAsia" w:cs="Times New Roman"/>
                <w:color w:val="auto"/>
                <w:highlight w:val="none"/>
                <w:lang w:eastAsia="zh-CN"/>
              </w:rPr>
              <w:t>（</w:t>
            </w:r>
            <w:r>
              <w:rPr>
                <w:rFonts w:hint="default" w:ascii="Times New Roman" w:hAnsi="Times New Roman" w:cs="Times New Roman"/>
                <w:color w:val="auto"/>
                <w:highlight w:val="none"/>
              </w:rPr>
              <w:t>使用年限、保修年限、维保频率、维保单位等</w:t>
            </w:r>
            <w:r>
              <w:rPr>
                <w:rFonts w:hint="eastAsia" w:cs="Times New Roman"/>
                <w:color w:val="auto"/>
                <w:highlight w:val="none"/>
                <w:lang w:eastAsia="zh-CN"/>
              </w:rPr>
              <w:t>）</w:t>
            </w:r>
          </w:p>
        </w:tc>
      </w:tr>
      <w:tr w14:paraId="0846AC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531" w:type="dxa"/>
            <w:vAlign w:val="center"/>
          </w:tcPr>
          <w:p w14:paraId="4402FDE6">
            <w:pPr>
              <w:pStyle w:val="44"/>
              <w:spacing w:beforeLines="0" w:afterLines="0"/>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004</w:t>
            </w:r>
          </w:p>
        </w:tc>
        <w:tc>
          <w:tcPr>
            <w:tcW w:w="1056" w:type="dxa"/>
            <w:vAlign w:val="center"/>
          </w:tcPr>
          <w:p w14:paraId="6BCD97B3">
            <w:pPr>
              <w:pStyle w:val="44"/>
              <w:spacing w:beforeLines="0" w:afterLines="0"/>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rPr>
              <w:t>阀门</w:t>
            </w:r>
          </w:p>
        </w:tc>
        <w:tc>
          <w:tcPr>
            <w:tcW w:w="1688" w:type="dxa"/>
            <w:vAlign w:val="center"/>
          </w:tcPr>
          <w:p w14:paraId="45456767">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791" w:type="dxa"/>
            <w:vAlign w:val="center"/>
          </w:tcPr>
          <w:p w14:paraId="3EBFDFB6">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5" w:type="dxa"/>
            <w:vAlign w:val="center"/>
          </w:tcPr>
          <w:p w14:paraId="63C0B97D">
            <w:pPr>
              <w:pStyle w:val="44"/>
              <w:spacing w:beforeLines="0" w:afterLines="0"/>
              <w:rPr>
                <w:rFonts w:hint="default" w:ascii="Times New Roman" w:hAnsi="Times New Roman" w:cs="Times New Roman"/>
                <w:color w:val="auto"/>
                <w:highlight w:val="none"/>
              </w:rPr>
            </w:pPr>
            <w:r>
              <w:rPr>
                <w:rFonts w:hint="eastAsia" w:cs="Times New Roman"/>
                <w:color w:val="auto"/>
                <w:szCs w:val="24"/>
                <w:highlight w:val="none"/>
                <w:lang w:val="en-US" w:eastAsia="zh-CN"/>
              </w:rPr>
              <w:t>类似形状，</w:t>
            </w:r>
            <w:r>
              <w:rPr>
                <w:rFonts w:hint="default" w:ascii="Times New Roman" w:hAnsi="Times New Roman" w:cs="Times New Roman"/>
                <w:color w:val="auto"/>
                <w:highlight w:val="none"/>
              </w:rPr>
              <w:t>精确尺寸、定位准确；按阀门的分类绘制</w:t>
            </w:r>
          </w:p>
        </w:tc>
        <w:tc>
          <w:tcPr>
            <w:tcW w:w="1791" w:type="dxa"/>
            <w:vAlign w:val="center"/>
          </w:tcPr>
          <w:p w14:paraId="7EF2B964">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阀门的实际尺寸</w:t>
            </w:r>
            <w:r>
              <w:rPr>
                <w:rFonts w:hint="eastAsia" w:cs="Times New Roman"/>
                <w:color w:val="auto"/>
                <w:highlight w:val="none"/>
                <w:lang w:val="en-US" w:eastAsia="zh-CN"/>
              </w:rPr>
              <w:t>、</w:t>
            </w:r>
            <w:r>
              <w:rPr>
                <w:rFonts w:hint="default" w:ascii="Times New Roman" w:hAnsi="Times New Roman" w:cs="Times New Roman"/>
                <w:color w:val="auto"/>
                <w:highlight w:val="none"/>
              </w:rPr>
              <w:t>类型的确定</w:t>
            </w:r>
            <w:r>
              <w:rPr>
                <w:rFonts w:hint="eastAsia" w:cs="Times New Roman"/>
                <w:color w:val="auto"/>
                <w:highlight w:val="none"/>
                <w:lang w:eastAsia="zh-CN"/>
              </w:rPr>
              <w:t>、</w:t>
            </w:r>
            <w:r>
              <w:rPr>
                <w:rFonts w:hint="eastAsia" w:cs="Times New Roman"/>
                <w:color w:val="auto"/>
                <w:highlight w:val="none"/>
                <w:lang w:val="en-US" w:eastAsia="zh-CN"/>
              </w:rPr>
              <w:t>位置、用途</w:t>
            </w:r>
          </w:p>
        </w:tc>
        <w:tc>
          <w:tcPr>
            <w:tcW w:w="2072" w:type="dxa"/>
            <w:vAlign w:val="center"/>
          </w:tcPr>
          <w:p w14:paraId="326AF11C">
            <w:pPr>
              <w:pStyle w:val="44"/>
              <w:spacing w:beforeLines="0" w:afterLines="0"/>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rPr>
              <w:t>附件</w:t>
            </w:r>
            <w:r>
              <w:rPr>
                <w:rFonts w:hint="eastAsia" w:cs="Times New Roman"/>
                <w:color w:val="auto"/>
                <w:highlight w:val="none"/>
                <w:lang w:eastAsia="zh-CN"/>
              </w:rPr>
              <w:t>（</w:t>
            </w:r>
            <w:r>
              <w:rPr>
                <w:rFonts w:hint="default" w:ascii="Times New Roman" w:hAnsi="Times New Roman" w:cs="Times New Roman"/>
                <w:color w:val="auto"/>
                <w:highlight w:val="none"/>
              </w:rPr>
              <w:t>仪表、仪器等</w:t>
            </w:r>
            <w:r>
              <w:rPr>
                <w:rFonts w:hint="eastAsia" w:cs="Times New Roman"/>
                <w:color w:val="auto"/>
                <w:highlight w:val="none"/>
                <w:lang w:eastAsia="zh-CN"/>
              </w:rPr>
              <w:t>）</w:t>
            </w:r>
            <w:r>
              <w:rPr>
                <w:rFonts w:hint="default" w:ascii="Times New Roman" w:hAnsi="Times New Roman" w:cs="Times New Roman"/>
                <w:color w:val="auto"/>
                <w:highlight w:val="none"/>
              </w:rPr>
              <w:t>的实际尺寸、类型的确定；附件</w:t>
            </w:r>
            <w:r>
              <w:rPr>
                <w:rFonts w:hint="eastAsia" w:cs="Times New Roman"/>
                <w:color w:val="auto"/>
                <w:highlight w:val="none"/>
                <w:lang w:eastAsia="zh-CN"/>
              </w:rPr>
              <w:t>（</w:t>
            </w:r>
            <w:r>
              <w:rPr>
                <w:rFonts w:hint="default" w:ascii="Times New Roman" w:hAnsi="Times New Roman" w:cs="Times New Roman"/>
                <w:color w:val="auto"/>
                <w:highlight w:val="none"/>
              </w:rPr>
              <w:t>仪表、仪器等</w:t>
            </w:r>
            <w:r>
              <w:rPr>
                <w:rFonts w:hint="eastAsia" w:cs="Times New Roman"/>
                <w:color w:val="auto"/>
                <w:highlight w:val="none"/>
                <w:lang w:eastAsia="zh-CN"/>
              </w:rPr>
              <w:t>）</w:t>
            </w:r>
            <w:r>
              <w:rPr>
                <w:rFonts w:hint="default" w:ascii="Times New Roman" w:hAnsi="Times New Roman" w:cs="Times New Roman"/>
                <w:color w:val="auto"/>
                <w:highlight w:val="none"/>
              </w:rPr>
              <w:t>供应商信息，材料价格、安装时间、安装单位</w:t>
            </w:r>
          </w:p>
        </w:tc>
        <w:tc>
          <w:tcPr>
            <w:tcW w:w="1534" w:type="dxa"/>
            <w:vAlign w:val="center"/>
          </w:tcPr>
          <w:p w14:paraId="4CB9636E">
            <w:pPr>
              <w:pStyle w:val="44"/>
              <w:spacing w:beforeLines="0" w:afterLines="0"/>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rPr>
              <w:t>实际施工的附件</w:t>
            </w:r>
            <w:r>
              <w:rPr>
                <w:rFonts w:hint="eastAsia" w:cs="Times New Roman"/>
                <w:color w:val="auto"/>
                <w:highlight w:val="none"/>
                <w:lang w:eastAsia="zh-CN"/>
              </w:rPr>
              <w:t>（</w:t>
            </w:r>
            <w:r>
              <w:rPr>
                <w:rFonts w:hint="default" w:ascii="Times New Roman" w:hAnsi="Times New Roman" w:cs="Times New Roman"/>
                <w:color w:val="auto"/>
                <w:highlight w:val="none"/>
              </w:rPr>
              <w:t>仪表、仪器等</w:t>
            </w:r>
            <w:r>
              <w:rPr>
                <w:rFonts w:hint="eastAsia" w:cs="Times New Roman"/>
                <w:color w:val="auto"/>
                <w:highlight w:val="none"/>
                <w:lang w:eastAsia="zh-CN"/>
              </w:rPr>
              <w:t>）</w:t>
            </w:r>
            <w:r>
              <w:rPr>
                <w:rFonts w:hint="default" w:ascii="Times New Roman" w:hAnsi="Times New Roman" w:cs="Times New Roman"/>
                <w:color w:val="auto"/>
                <w:highlight w:val="none"/>
              </w:rPr>
              <w:t>模型</w:t>
            </w:r>
          </w:p>
        </w:tc>
        <w:tc>
          <w:tcPr>
            <w:tcW w:w="1816" w:type="dxa"/>
            <w:vAlign w:val="center"/>
          </w:tcPr>
          <w:p w14:paraId="63FEB602">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w:t>
            </w:r>
            <w:r>
              <w:rPr>
                <w:rFonts w:hint="eastAsia" w:cs="Times New Roman"/>
                <w:color w:val="auto"/>
                <w:highlight w:val="none"/>
                <w:lang w:eastAsia="zh-CN"/>
              </w:rPr>
              <w:t>（</w:t>
            </w:r>
            <w:r>
              <w:rPr>
                <w:rFonts w:hint="default" w:ascii="Times New Roman" w:hAnsi="Times New Roman" w:cs="Times New Roman"/>
                <w:color w:val="auto"/>
                <w:highlight w:val="none"/>
              </w:rPr>
              <w:t>使用年限、保修年限、维保频率、维保单位等</w:t>
            </w:r>
            <w:r>
              <w:rPr>
                <w:rFonts w:hint="eastAsia" w:cs="Times New Roman"/>
                <w:color w:val="auto"/>
                <w:highlight w:val="none"/>
                <w:lang w:eastAsia="zh-CN"/>
              </w:rPr>
              <w:t>）</w:t>
            </w:r>
          </w:p>
        </w:tc>
      </w:tr>
      <w:tr w14:paraId="10A890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531" w:type="dxa"/>
            <w:vAlign w:val="center"/>
          </w:tcPr>
          <w:p w14:paraId="5DD502D1">
            <w:pPr>
              <w:pStyle w:val="44"/>
              <w:spacing w:beforeLines="0" w:afterLines="0"/>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005</w:t>
            </w:r>
          </w:p>
        </w:tc>
        <w:tc>
          <w:tcPr>
            <w:tcW w:w="1056" w:type="dxa"/>
            <w:vAlign w:val="center"/>
          </w:tcPr>
          <w:p w14:paraId="41316FA1">
            <w:pPr>
              <w:pStyle w:val="44"/>
              <w:spacing w:beforeLines="0" w:afterLines="0"/>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rPr>
              <w:t>风管管件</w:t>
            </w:r>
          </w:p>
        </w:tc>
        <w:tc>
          <w:tcPr>
            <w:tcW w:w="1688" w:type="dxa"/>
            <w:vAlign w:val="center"/>
          </w:tcPr>
          <w:p w14:paraId="77E153F0">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791" w:type="dxa"/>
            <w:vAlign w:val="center"/>
          </w:tcPr>
          <w:p w14:paraId="3DF83BB7">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5" w:type="dxa"/>
            <w:vAlign w:val="center"/>
          </w:tcPr>
          <w:p w14:paraId="65AFA70F">
            <w:pPr>
              <w:pStyle w:val="44"/>
              <w:spacing w:beforeLines="0" w:afterLines="0"/>
              <w:rPr>
                <w:rFonts w:hint="default" w:ascii="Times New Roman" w:hAnsi="Times New Roman" w:cs="Times New Roman"/>
                <w:color w:val="auto"/>
                <w:highlight w:val="none"/>
                <w:lang w:val="zh-CN"/>
              </w:rPr>
            </w:pPr>
            <w:r>
              <w:rPr>
                <w:rFonts w:hint="eastAsia" w:cs="Times New Roman"/>
                <w:color w:val="auto"/>
                <w:szCs w:val="24"/>
                <w:highlight w:val="none"/>
                <w:lang w:val="en-US" w:eastAsia="zh-CN"/>
              </w:rPr>
              <w:t>类似形状，</w:t>
            </w:r>
            <w:r>
              <w:rPr>
                <w:rFonts w:hint="default" w:ascii="Times New Roman" w:hAnsi="Times New Roman" w:cs="Times New Roman"/>
                <w:color w:val="auto"/>
                <w:highlight w:val="none"/>
              </w:rPr>
              <w:t>精确尺寸、定位准确；按风管管件的分类绘制</w:t>
            </w:r>
          </w:p>
        </w:tc>
        <w:tc>
          <w:tcPr>
            <w:tcW w:w="1791" w:type="dxa"/>
            <w:vAlign w:val="center"/>
          </w:tcPr>
          <w:p w14:paraId="057BBDF8">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风管管件的实际尺寸、类型的确定</w:t>
            </w:r>
            <w:r>
              <w:rPr>
                <w:rFonts w:hint="eastAsia" w:cs="Times New Roman"/>
                <w:color w:val="auto"/>
                <w:highlight w:val="none"/>
                <w:lang w:eastAsia="zh-CN"/>
              </w:rPr>
              <w:t>、</w:t>
            </w:r>
            <w:r>
              <w:rPr>
                <w:rFonts w:hint="eastAsia" w:cs="Times New Roman"/>
                <w:color w:val="auto"/>
                <w:highlight w:val="none"/>
                <w:lang w:val="en-US" w:eastAsia="zh-CN"/>
              </w:rPr>
              <w:t>位置、用途</w:t>
            </w:r>
          </w:p>
        </w:tc>
        <w:tc>
          <w:tcPr>
            <w:tcW w:w="2072" w:type="dxa"/>
            <w:vAlign w:val="center"/>
          </w:tcPr>
          <w:p w14:paraId="7FFD7488">
            <w:pPr>
              <w:pStyle w:val="44"/>
              <w:spacing w:beforeLines="0" w:afterLines="0"/>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rPr>
              <w:t>风管管件的实际尺寸、类型的确定；风管管件供应商信息，材料价格、安装时间、安装单位</w:t>
            </w:r>
          </w:p>
        </w:tc>
        <w:tc>
          <w:tcPr>
            <w:tcW w:w="1534" w:type="dxa"/>
            <w:vAlign w:val="center"/>
          </w:tcPr>
          <w:p w14:paraId="39DCF82B">
            <w:pPr>
              <w:pStyle w:val="44"/>
              <w:spacing w:beforeLines="0" w:afterLines="0"/>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rPr>
              <w:t>实际施工的风管管件模型</w:t>
            </w:r>
          </w:p>
        </w:tc>
        <w:tc>
          <w:tcPr>
            <w:tcW w:w="1816" w:type="dxa"/>
            <w:vAlign w:val="center"/>
          </w:tcPr>
          <w:p w14:paraId="4FD6BD8A">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w:t>
            </w:r>
            <w:r>
              <w:rPr>
                <w:rFonts w:hint="eastAsia" w:cs="Times New Roman"/>
                <w:color w:val="auto"/>
                <w:highlight w:val="none"/>
                <w:lang w:eastAsia="zh-CN"/>
              </w:rPr>
              <w:t>（</w:t>
            </w:r>
            <w:r>
              <w:rPr>
                <w:rFonts w:hint="default" w:ascii="Times New Roman" w:hAnsi="Times New Roman" w:cs="Times New Roman"/>
                <w:color w:val="auto"/>
                <w:highlight w:val="none"/>
              </w:rPr>
              <w:t>使用年限、保修年限、维保频率、维保单位等</w:t>
            </w:r>
            <w:r>
              <w:rPr>
                <w:rFonts w:hint="eastAsia" w:cs="Times New Roman"/>
                <w:color w:val="auto"/>
                <w:highlight w:val="none"/>
                <w:lang w:eastAsia="zh-CN"/>
              </w:rPr>
              <w:t>）</w:t>
            </w:r>
          </w:p>
        </w:tc>
      </w:tr>
      <w:tr w14:paraId="6447AA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531" w:type="dxa"/>
            <w:vAlign w:val="center"/>
          </w:tcPr>
          <w:p w14:paraId="340C9228">
            <w:pPr>
              <w:pStyle w:val="44"/>
              <w:spacing w:beforeLines="0" w:afterLines="0"/>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006</w:t>
            </w:r>
          </w:p>
        </w:tc>
        <w:tc>
          <w:tcPr>
            <w:tcW w:w="1056" w:type="dxa"/>
            <w:vAlign w:val="center"/>
          </w:tcPr>
          <w:p w14:paraId="00C732FC">
            <w:pPr>
              <w:pStyle w:val="44"/>
              <w:spacing w:beforeLines="0" w:afterLines="0"/>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风道末端（风口、风机盘管）</w:t>
            </w:r>
          </w:p>
        </w:tc>
        <w:tc>
          <w:tcPr>
            <w:tcW w:w="1688" w:type="dxa"/>
            <w:vAlign w:val="center"/>
          </w:tcPr>
          <w:p w14:paraId="00973CC1">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791" w:type="dxa"/>
            <w:vAlign w:val="center"/>
          </w:tcPr>
          <w:p w14:paraId="698C94D9">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5" w:type="dxa"/>
            <w:vAlign w:val="center"/>
          </w:tcPr>
          <w:p w14:paraId="559C758A">
            <w:pPr>
              <w:pStyle w:val="44"/>
              <w:spacing w:beforeLines="0" w:afterLines="0"/>
              <w:rPr>
                <w:rFonts w:hint="default" w:ascii="Times New Roman" w:hAnsi="Times New Roman" w:cs="Times New Roman"/>
                <w:color w:val="auto"/>
                <w:highlight w:val="none"/>
                <w:lang w:val="zh-CN"/>
              </w:rPr>
            </w:pPr>
            <w:r>
              <w:rPr>
                <w:rFonts w:hint="eastAsia" w:cs="Times New Roman"/>
                <w:color w:val="auto"/>
                <w:szCs w:val="24"/>
                <w:highlight w:val="none"/>
                <w:lang w:val="en-US" w:eastAsia="zh-CN"/>
              </w:rPr>
              <w:t>类似形状，</w:t>
            </w:r>
            <w:r>
              <w:rPr>
                <w:rFonts w:hint="default" w:ascii="Times New Roman" w:hAnsi="Times New Roman" w:cs="Times New Roman"/>
                <w:color w:val="auto"/>
                <w:highlight w:val="none"/>
              </w:rPr>
              <w:t>精确尺寸、定位准确；按</w:t>
            </w:r>
            <w:r>
              <w:rPr>
                <w:rFonts w:hint="default" w:ascii="Times New Roman" w:hAnsi="Times New Roman" w:cs="Times New Roman"/>
                <w:color w:val="auto"/>
                <w:highlight w:val="none"/>
                <w:lang w:val="zh-CN"/>
              </w:rPr>
              <w:t>风道末端</w:t>
            </w:r>
            <w:r>
              <w:rPr>
                <w:rFonts w:hint="default" w:ascii="Times New Roman" w:hAnsi="Times New Roman" w:cs="Times New Roman"/>
                <w:color w:val="auto"/>
                <w:highlight w:val="none"/>
              </w:rPr>
              <w:t>的分类绘制</w:t>
            </w:r>
          </w:p>
        </w:tc>
        <w:tc>
          <w:tcPr>
            <w:tcW w:w="1791" w:type="dxa"/>
            <w:vAlign w:val="center"/>
          </w:tcPr>
          <w:p w14:paraId="5861FF64">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lang w:val="zh-CN"/>
              </w:rPr>
              <w:t>风道末端</w:t>
            </w:r>
            <w:r>
              <w:rPr>
                <w:rFonts w:hint="default" w:ascii="Times New Roman" w:hAnsi="Times New Roman" w:cs="Times New Roman"/>
                <w:color w:val="auto"/>
                <w:highlight w:val="none"/>
              </w:rPr>
              <w:t>的实际尺寸、类型的确定</w:t>
            </w:r>
            <w:r>
              <w:rPr>
                <w:rFonts w:hint="eastAsia" w:cs="Times New Roman"/>
                <w:color w:val="auto"/>
                <w:highlight w:val="none"/>
                <w:lang w:eastAsia="zh-CN"/>
              </w:rPr>
              <w:t>、</w:t>
            </w:r>
            <w:r>
              <w:rPr>
                <w:rFonts w:hint="eastAsia" w:cs="Times New Roman"/>
                <w:color w:val="auto"/>
                <w:highlight w:val="none"/>
                <w:lang w:val="en-US" w:eastAsia="zh-CN"/>
              </w:rPr>
              <w:t>位置、用途</w:t>
            </w:r>
          </w:p>
        </w:tc>
        <w:tc>
          <w:tcPr>
            <w:tcW w:w="2072" w:type="dxa"/>
            <w:vAlign w:val="center"/>
          </w:tcPr>
          <w:p w14:paraId="2149FF3A">
            <w:pPr>
              <w:pStyle w:val="44"/>
              <w:spacing w:beforeLines="0" w:afterLines="0"/>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风道末端</w:t>
            </w:r>
            <w:r>
              <w:rPr>
                <w:rFonts w:hint="default" w:ascii="Times New Roman" w:hAnsi="Times New Roman" w:cs="Times New Roman"/>
                <w:color w:val="auto"/>
                <w:highlight w:val="none"/>
              </w:rPr>
              <w:t>的实际尺寸、类型的确定；</w:t>
            </w:r>
            <w:r>
              <w:rPr>
                <w:rFonts w:hint="default" w:ascii="Times New Roman" w:hAnsi="Times New Roman" w:cs="Times New Roman"/>
                <w:color w:val="auto"/>
                <w:highlight w:val="none"/>
                <w:lang w:val="zh-CN"/>
              </w:rPr>
              <w:t>风道末端</w:t>
            </w:r>
            <w:r>
              <w:rPr>
                <w:rFonts w:hint="default" w:ascii="Times New Roman" w:hAnsi="Times New Roman" w:cs="Times New Roman"/>
                <w:color w:val="auto"/>
                <w:highlight w:val="none"/>
              </w:rPr>
              <w:t>供应商信息，材料价格、安装时间、安装单位</w:t>
            </w:r>
          </w:p>
        </w:tc>
        <w:tc>
          <w:tcPr>
            <w:tcW w:w="1534" w:type="dxa"/>
            <w:vAlign w:val="center"/>
          </w:tcPr>
          <w:p w14:paraId="15EF2810">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w:t>
            </w:r>
            <w:r>
              <w:rPr>
                <w:rFonts w:hint="default" w:ascii="Times New Roman" w:hAnsi="Times New Roman" w:cs="Times New Roman"/>
                <w:color w:val="auto"/>
                <w:highlight w:val="none"/>
                <w:lang w:val="zh-CN"/>
              </w:rPr>
              <w:t>风道末端</w:t>
            </w:r>
            <w:r>
              <w:rPr>
                <w:rFonts w:hint="default" w:ascii="Times New Roman" w:hAnsi="Times New Roman" w:cs="Times New Roman"/>
                <w:color w:val="auto"/>
                <w:highlight w:val="none"/>
              </w:rPr>
              <w:t>模型</w:t>
            </w:r>
          </w:p>
        </w:tc>
        <w:tc>
          <w:tcPr>
            <w:tcW w:w="1816" w:type="dxa"/>
            <w:vAlign w:val="center"/>
          </w:tcPr>
          <w:p w14:paraId="099F26B9">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w:t>
            </w:r>
            <w:r>
              <w:rPr>
                <w:rFonts w:hint="eastAsia" w:cs="Times New Roman"/>
                <w:color w:val="auto"/>
                <w:highlight w:val="none"/>
                <w:lang w:eastAsia="zh-CN"/>
              </w:rPr>
              <w:t>（</w:t>
            </w:r>
            <w:r>
              <w:rPr>
                <w:rFonts w:hint="default" w:ascii="Times New Roman" w:hAnsi="Times New Roman" w:cs="Times New Roman"/>
                <w:color w:val="auto"/>
                <w:highlight w:val="none"/>
              </w:rPr>
              <w:t>使用年限、保修年限、维保频率、维保单位等</w:t>
            </w:r>
            <w:r>
              <w:rPr>
                <w:rFonts w:hint="eastAsia" w:cs="Times New Roman"/>
                <w:color w:val="auto"/>
                <w:highlight w:val="none"/>
                <w:lang w:eastAsia="zh-CN"/>
              </w:rPr>
              <w:t>）</w:t>
            </w:r>
          </w:p>
        </w:tc>
      </w:tr>
      <w:tr w14:paraId="108C21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531" w:type="dxa"/>
            <w:vAlign w:val="center"/>
          </w:tcPr>
          <w:p w14:paraId="4F63C4C4">
            <w:pPr>
              <w:pStyle w:val="44"/>
              <w:spacing w:beforeLines="0" w:afterLines="0"/>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007</w:t>
            </w:r>
          </w:p>
        </w:tc>
        <w:tc>
          <w:tcPr>
            <w:tcW w:w="1056" w:type="dxa"/>
            <w:vAlign w:val="center"/>
          </w:tcPr>
          <w:p w14:paraId="7C8BA6F4">
            <w:pPr>
              <w:pStyle w:val="44"/>
              <w:spacing w:beforeLines="0" w:afterLines="0"/>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附件（仪表、仪器等）</w:t>
            </w:r>
          </w:p>
        </w:tc>
        <w:tc>
          <w:tcPr>
            <w:tcW w:w="1688" w:type="dxa"/>
            <w:vAlign w:val="center"/>
          </w:tcPr>
          <w:p w14:paraId="024DABC9">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791" w:type="dxa"/>
            <w:vAlign w:val="center"/>
          </w:tcPr>
          <w:p w14:paraId="1BCD1188">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5" w:type="dxa"/>
            <w:vAlign w:val="center"/>
          </w:tcPr>
          <w:p w14:paraId="46D33F71">
            <w:pPr>
              <w:pStyle w:val="44"/>
              <w:spacing w:beforeLines="0" w:afterLines="0"/>
              <w:rPr>
                <w:rFonts w:hint="default" w:ascii="Times New Roman" w:hAnsi="Times New Roman" w:cs="Times New Roman"/>
                <w:color w:val="auto"/>
                <w:highlight w:val="none"/>
                <w:lang w:val="zh-CN"/>
              </w:rPr>
            </w:pPr>
            <w:r>
              <w:rPr>
                <w:rFonts w:hint="eastAsia" w:cs="Times New Roman"/>
                <w:color w:val="auto"/>
                <w:szCs w:val="24"/>
                <w:highlight w:val="none"/>
                <w:lang w:val="en-US" w:eastAsia="zh-CN"/>
              </w:rPr>
              <w:t>类似形状，</w:t>
            </w:r>
            <w:r>
              <w:rPr>
                <w:rFonts w:hint="default" w:ascii="Times New Roman" w:hAnsi="Times New Roman" w:cs="Times New Roman"/>
                <w:color w:val="auto"/>
                <w:highlight w:val="none"/>
              </w:rPr>
              <w:t>精确尺寸、定位准确；按</w:t>
            </w:r>
            <w:r>
              <w:rPr>
                <w:rFonts w:hint="default" w:ascii="Times New Roman" w:hAnsi="Times New Roman" w:cs="Times New Roman"/>
                <w:color w:val="auto"/>
                <w:highlight w:val="none"/>
                <w:lang w:val="zh-CN"/>
              </w:rPr>
              <w:t>附件</w:t>
            </w:r>
            <w:r>
              <w:rPr>
                <w:rFonts w:hint="default" w:ascii="Times New Roman" w:hAnsi="Times New Roman" w:cs="Times New Roman"/>
                <w:color w:val="auto"/>
                <w:highlight w:val="none"/>
              </w:rPr>
              <w:t>的分类绘制</w:t>
            </w:r>
          </w:p>
        </w:tc>
        <w:tc>
          <w:tcPr>
            <w:tcW w:w="1791" w:type="dxa"/>
            <w:vAlign w:val="center"/>
          </w:tcPr>
          <w:p w14:paraId="69C6E01F">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附件</w:t>
            </w:r>
            <w:r>
              <w:rPr>
                <w:rFonts w:hint="eastAsia" w:cs="Times New Roman"/>
                <w:color w:val="auto"/>
                <w:highlight w:val="none"/>
                <w:lang w:eastAsia="zh-CN"/>
              </w:rPr>
              <w:t>（</w:t>
            </w:r>
            <w:r>
              <w:rPr>
                <w:rFonts w:hint="default" w:ascii="Times New Roman" w:hAnsi="Times New Roman" w:cs="Times New Roman"/>
                <w:color w:val="auto"/>
                <w:highlight w:val="none"/>
              </w:rPr>
              <w:t>仪表、仪器等</w:t>
            </w:r>
            <w:r>
              <w:rPr>
                <w:rFonts w:hint="eastAsia" w:cs="Times New Roman"/>
                <w:color w:val="auto"/>
                <w:highlight w:val="none"/>
                <w:lang w:eastAsia="zh-CN"/>
              </w:rPr>
              <w:t>）</w:t>
            </w:r>
            <w:r>
              <w:rPr>
                <w:rFonts w:hint="default" w:ascii="Times New Roman" w:hAnsi="Times New Roman" w:cs="Times New Roman"/>
                <w:color w:val="auto"/>
                <w:highlight w:val="none"/>
              </w:rPr>
              <w:t>的实际尺寸、类型的确定</w:t>
            </w:r>
            <w:r>
              <w:rPr>
                <w:rFonts w:hint="eastAsia" w:cs="Times New Roman"/>
                <w:color w:val="auto"/>
                <w:highlight w:val="none"/>
                <w:lang w:eastAsia="zh-CN"/>
              </w:rPr>
              <w:t>、</w:t>
            </w:r>
            <w:r>
              <w:rPr>
                <w:rFonts w:hint="eastAsia" w:cs="Times New Roman"/>
                <w:color w:val="auto"/>
                <w:highlight w:val="none"/>
                <w:lang w:val="en-US" w:eastAsia="zh-CN"/>
              </w:rPr>
              <w:t>位置、用途</w:t>
            </w:r>
          </w:p>
        </w:tc>
        <w:tc>
          <w:tcPr>
            <w:tcW w:w="2072" w:type="dxa"/>
            <w:vAlign w:val="center"/>
          </w:tcPr>
          <w:p w14:paraId="14D23CC7">
            <w:pPr>
              <w:pStyle w:val="44"/>
              <w:spacing w:beforeLines="0" w:afterLines="0"/>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rPr>
              <w:t>附件</w:t>
            </w:r>
            <w:r>
              <w:rPr>
                <w:rFonts w:hint="eastAsia" w:cs="Times New Roman"/>
                <w:color w:val="auto"/>
                <w:highlight w:val="none"/>
                <w:lang w:eastAsia="zh-CN"/>
              </w:rPr>
              <w:t>（</w:t>
            </w:r>
            <w:r>
              <w:rPr>
                <w:rFonts w:hint="default" w:ascii="Times New Roman" w:hAnsi="Times New Roman" w:cs="Times New Roman"/>
                <w:color w:val="auto"/>
                <w:highlight w:val="none"/>
              </w:rPr>
              <w:t>仪表、仪器等</w:t>
            </w:r>
            <w:r>
              <w:rPr>
                <w:rFonts w:hint="eastAsia" w:cs="Times New Roman"/>
                <w:color w:val="auto"/>
                <w:highlight w:val="none"/>
                <w:lang w:eastAsia="zh-CN"/>
              </w:rPr>
              <w:t>）</w:t>
            </w:r>
            <w:r>
              <w:rPr>
                <w:rFonts w:hint="default" w:ascii="Times New Roman" w:hAnsi="Times New Roman" w:cs="Times New Roman"/>
                <w:color w:val="auto"/>
                <w:highlight w:val="none"/>
              </w:rPr>
              <w:t>的实际尺寸、类型的确定；附件</w:t>
            </w:r>
            <w:r>
              <w:rPr>
                <w:rFonts w:hint="eastAsia" w:cs="Times New Roman"/>
                <w:color w:val="auto"/>
                <w:highlight w:val="none"/>
                <w:lang w:eastAsia="zh-CN"/>
              </w:rPr>
              <w:t>（</w:t>
            </w:r>
            <w:r>
              <w:rPr>
                <w:rFonts w:hint="default" w:ascii="Times New Roman" w:hAnsi="Times New Roman" w:cs="Times New Roman"/>
                <w:color w:val="auto"/>
                <w:highlight w:val="none"/>
              </w:rPr>
              <w:t>仪表、仪器等</w:t>
            </w:r>
            <w:r>
              <w:rPr>
                <w:rFonts w:hint="eastAsia" w:cs="Times New Roman"/>
                <w:color w:val="auto"/>
                <w:highlight w:val="none"/>
                <w:lang w:eastAsia="zh-CN"/>
              </w:rPr>
              <w:t>）</w:t>
            </w:r>
            <w:r>
              <w:rPr>
                <w:rFonts w:hint="default" w:ascii="Times New Roman" w:hAnsi="Times New Roman" w:cs="Times New Roman"/>
                <w:color w:val="auto"/>
                <w:highlight w:val="none"/>
              </w:rPr>
              <w:t>供应商信息，材料价格、安装时间、安装单位</w:t>
            </w:r>
          </w:p>
        </w:tc>
        <w:tc>
          <w:tcPr>
            <w:tcW w:w="1534" w:type="dxa"/>
            <w:vAlign w:val="center"/>
          </w:tcPr>
          <w:p w14:paraId="4732D29F">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实际施工的附件</w:t>
            </w:r>
            <w:r>
              <w:rPr>
                <w:rFonts w:hint="eastAsia" w:cs="Times New Roman"/>
                <w:color w:val="auto"/>
                <w:highlight w:val="none"/>
                <w:lang w:eastAsia="zh-CN"/>
              </w:rPr>
              <w:t>（</w:t>
            </w:r>
            <w:r>
              <w:rPr>
                <w:rFonts w:hint="default" w:ascii="Times New Roman" w:hAnsi="Times New Roman" w:cs="Times New Roman"/>
                <w:color w:val="auto"/>
                <w:highlight w:val="none"/>
              </w:rPr>
              <w:t>仪表、仪器等</w:t>
            </w:r>
            <w:r>
              <w:rPr>
                <w:rFonts w:hint="eastAsia" w:cs="Times New Roman"/>
                <w:color w:val="auto"/>
                <w:highlight w:val="none"/>
                <w:lang w:eastAsia="zh-CN"/>
              </w:rPr>
              <w:t>）</w:t>
            </w:r>
            <w:r>
              <w:rPr>
                <w:rFonts w:hint="default" w:ascii="Times New Roman" w:hAnsi="Times New Roman" w:cs="Times New Roman"/>
                <w:color w:val="auto"/>
                <w:highlight w:val="none"/>
              </w:rPr>
              <w:t>模型</w:t>
            </w:r>
          </w:p>
        </w:tc>
        <w:tc>
          <w:tcPr>
            <w:tcW w:w="1816" w:type="dxa"/>
            <w:vAlign w:val="center"/>
          </w:tcPr>
          <w:p w14:paraId="06CFBACC">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w:t>
            </w:r>
            <w:r>
              <w:rPr>
                <w:rFonts w:hint="eastAsia" w:cs="Times New Roman"/>
                <w:color w:val="auto"/>
                <w:highlight w:val="none"/>
                <w:lang w:eastAsia="zh-CN"/>
              </w:rPr>
              <w:t>（</w:t>
            </w:r>
            <w:r>
              <w:rPr>
                <w:rFonts w:hint="default" w:ascii="Times New Roman" w:hAnsi="Times New Roman" w:cs="Times New Roman"/>
                <w:color w:val="auto"/>
                <w:highlight w:val="none"/>
              </w:rPr>
              <w:t>使用年限、保修年限、维保频率、维保单位等</w:t>
            </w:r>
            <w:r>
              <w:rPr>
                <w:rFonts w:hint="eastAsia" w:cs="Times New Roman"/>
                <w:color w:val="auto"/>
                <w:highlight w:val="none"/>
                <w:lang w:eastAsia="zh-CN"/>
              </w:rPr>
              <w:t>）</w:t>
            </w:r>
          </w:p>
        </w:tc>
      </w:tr>
      <w:tr w14:paraId="2CE706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531" w:type="dxa"/>
            <w:vAlign w:val="center"/>
          </w:tcPr>
          <w:p w14:paraId="64FBFC1C">
            <w:pPr>
              <w:pStyle w:val="44"/>
              <w:spacing w:beforeLines="0" w:afterLines="0"/>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008</w:t>
            </w:r>
          </w:p>
        </w:tc>
        <w:tc>
          <w:tcPr>
            <w:tcW w:w="1056" w:type="dxa"/>
            <w:vAlign w:val="center"/>
          </w:tcPr>
          <w:p w14:paraId="5A4C8EAD">
            <w:pPr>
              <w:pStyle w:val="44"/>
              <w:spacing w:beforeLines="0" w:afterLines="0"/>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机械设备（冷热源设备、分集水器、静压箱等）</w:t>
            </w:r>
          </w:p>
        </w:tc>
        <w:tc>
          <w:tcPr>
            <w:tcW w:w="1688" w:type="dxa"/>
            <w:vAlign w:val="center"/>
          </w:tcPr>
          <w:p w14:paraId="0FB46767">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791" w:type="dxa"/>
            <w:vAlign w:val="center"/>
          </w:tcPr>
          <w:p w14:paraId="7E71F6C3">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5" w:type="dxa"/>
            <w:vAlign w:val="center"/>
          </w:tcPr>
          <w:p w14:paraId="60435E3A">
            <w:pPr>
              <w:pStyle w:val="44"/>
              <w:spacing w:beforeLines="0" w:afterLines="0"/>
              <w:rPr>
                <w:rFonts w:hint="default" w:ascii="Times New Roman" w:hAnsi="Times New Roman" w:cs="Times New Roman"/>
                <w:color w:val="auto"/>
                <w:highlight w:val="none"/>
                <w:lang w:val="zh-CN"/>
              </w:rPr>
            </w:pPr>
            <w:r>
              <w:rPr>
                <w:rFonts w:hint="eastAsia" w:cs="Times New Roman"/>
                <w:color w:val="auto"/>
                <w:szCs w:val="24"/>
                <w:highlight w:val="none"/>
                <w:lang w:val="en-US" w:eastAsia="zh-CN"/>
              </w:rPr>
              <w:t>类似形状，</w:t>
            </w:r>
            <w:r>
              <w:rPr>
                <w:rFonts w:hint="default" w:ascii="Times New Roman" w:hAnsi="Times New Roman" w:cs="Times New Roman"/>
                <w:color w:val="auto"/>
                <w:highlight w:val="none"/>
              </w:rPr>
              <w:t>精确尺寸、定位准确；按</w:t>
            </w:r>
            <w:r>
              <w:rPr>
                <w:rFonts w:hint="default" w:ascii="Times New Roman" w:hAnsi="Times New Roman" w:cs="Times New Roman"/>
                <w:color w:val="auto"/>
                <w:highlight w:val="none"/>
                <w:lang w:val="zh-CN"/>
              </w:rPr>
              <w:t>机械设备</w:t>
            </w:r>
            <w:r>
              <w:rPr>
                <w:rFonts w:hint="default" w:ascii="Times New Roman" w:hAnsi="Times New Roman" w:cs="Times New Roman"/>
                <w:color w:val="auto"/>
                <w:highlight w:val="none"/>
              </w:rPr>
              <w:t>的分类绘制</w:t>
            </w:r>
          </w:p>
        </w:tc>
        <w:tc>
          <w:tcPr>
            <w:tcW w:w="1791" w:type="dxa"/>
            <w:vAlign w:val="center"/>
          </w:tcPr>
          <w:p w14:paraId="0A9C36A8">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lang w:val="zh-CN"/>
              </w:rPr>
              <w:t>机械设备</w:t>
            </w:r>
            <w:r>
              <w:rPr>
                <w:rFonts w:hint="default" w:ascii="Times New Roman" w:hAnsi="Times New Roman" w:cs="Times New Roman"/>
                <w:color w:val="auto"/>
                <w:highlight w:val="none"/>
              </w:rPr>
              <w:t>的实际尺寸、类型的确定</w:t>
            </w:r>
            <w:r>
              <w:rPr>
                <w:rFonts w:hint="eastAsia" w:cs="Times New Roman"/>
                <w:color w:val="auto"/>
                <w:highlight w:val="none"/>
                <w:lang w:eastAsia="zh-CN"/>
              </w:rPr>
              <w:t>、</w:t>
            </w:r>
            <w:r>
              <w:rPr>
                <w:rFonts w:hint="eastAsia" w:cs="Times New Roman"/>
                <w:color w:val="auto"/>
                <w:highlight w:val="none"/>
                <w:lang w:val="en-US" w:eastAsia="zh-CN"/>
              </w:rPr>
              <w:t>位置、用途</w:t>
            </w:r>
          </w:p>
        </w:tc>
        <w:tc>
          <w:tcPr>
            <w:tcW w:w="2072" w:type="dxa"/>
            <w:vAlign w:val="center"/>
          </w:tcPr>
          <w:p w14:paraId="3D09F09F">
            <w:pPr>
              <w:pStyle w:val="44"/>
              <w:spacing w:beforeLines="0" w:afterLines="0"/>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机械设备</w:t>
            </w:r>
            <w:r>
              <w:rPr>
                <w:rFonts w:hint="default" w:ascii="Times New Roman" w:hAnsi="Times New Roman" w:cs="Times New Roman"/>
                <w:color w:val="auto"/>
                <w:highlight w:val="none"/>
              </w:rPr>
              <w:t>的实际尺寸、类型的确定；</w:t>
            </w:r>
            <w:r>
              <w:rPr>
                <w:rFonts w:hint="default" w:ascii="Times New Roman" w:hAnsi="Times New Roman" w:cs="Times New Roman"/>
                <w:color w:val="auto"/>
                <w:highlight w:val="none"/>
                <w:lang w:val="zh-CN"/>
              </w:rPr>
              <w:t>机械设备</w:t>
            </w:r>
            <w:r>
              <w:rPr>
                <w:rFonts w:hint="default" w:ascii="Times New Roman" w:hAnsi="Times New Roman" w:cs="Times New Roman"/>
                <w:color w:val="auto"/>
                <w:highlight w:val="none"/>
              </w:rPr>
              <w:t>供应商信息，材料价格、安装时间、安装单位</w:t>
            </w:r>
          </w:p>
        </w:tc>
        <w:tc>
          <w:tcPr>
            <w:tcW w:w="1534" w:type="dxa"/>
            <w:vAlign w:val="center"/>
          </w:tcPr>
          <w:p w14:paraId="5F7BDF18">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w:t>
            </w:r>
            <w:r>
              <w:rPr>
                <w:rFonts w:hint="default" w:ascii="Times New Roman" w:hAnsi="Times New Roman" w:cs="Times New Roman"/>
                <w:color w:val="auto"/>
                <w:highlight w:val="none"/>
                <w:lang w:val="zh-CN"/>
              </w:rPr>
              <w:t>机械设备</w:t>
            </w:r>
            <w:r>
              <w:rPr>
                <w:rFonts w:hint="default" w:ascii="Times New Roman" w:hAnsi="Times New Roman" w:cs="Times New Roman"/>
                <w:color w:val="auto"/>
                <w:highlight w:val="none"/>
              </w:rPr>
              <w:t>模型</w:t>
            </w:r>
          </w:p>
        </w:tc>
        <w:tc>
          <w:tcPr>
            <w:tcW w:w="1816" w:type="dxa"/>
            <w:vAlign w:val="center"/>
          </w:tcPr>
          <w:p w14:paraId="2BE4DE24">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w:t>
            </w:r>
            <w:r>
              <w:rPr>
                <w:rFonts w:hint="eastAsia" w:cs="Times New Roman"/>
                <w:color w:val="auto"/>
                <w:highlight w:val="none"/>
                <w:lang w:eastAsia="zh-CN"/>
              </w:rPr>
              <w:t>（</w:t>
            </w:r>
            <w:r>
              <w:rPr>
                <w:rFonts w:hint="default" w:ascii="Times New Roman" w:hAnsi="Times New Roman" w:cs="Times New Roman"/>
                <w:color w:val="auto"/>
                <w:highlight w:val="none"/>
              </w:rPr>
              <w:t>使用年限、保修年限、维保频率、维保单位等</w:t>
            </w:r>
            <w:r>
              <w:rPr>
                <w:rFonts w:hint="eastAsia" w:cs="Times New Roman"/>
                <w:color w:val="auto"/>
                <w:highlight w:val="none"/>
                <w:lang w:eastAsia="zh-CN"/>
              </w:rPr>
              <w:t>）</w:t>
            </w:r>
          </w:p>
        </w:tc>
      </w:tr>
      <w:tr w14:paraId="442B7F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531" w:type="dxa"/>
            <w:vAlign w:val="center"/>
          </w:tcPr>
          <w:p w14:paraId="27BF47A4">
            <w:pPr>
              <w:pStyle w:val="44"/>
              <w:spacing w:beforeLines="0" w:afterLines="0"/>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009</w:t>
            </w:r>
          </w:p>
        </w:tc>
        <w:tc>
          <w:tcPr>
            <w:tcW w:w="1056" w:type="dxa"/>
            <w:vAlign w:val="center"/>
          </w:tcPr>
          <w:p w14:paraId="0CDA4BDF">
            <w:pPr>
              <w:pStyle w:val="44"/>
              <w:spacing w:beforeLines="0" w:afterLines="0"/>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空调冷热媒管道</w:t>
            </w:r>
          </w:p>
        </w:tc>
        <w:tc>
          <w:tcPr>
            <w:tcW w:w="1688" w:type="dxa"/>
            <w:vAlign w:val="center"/>
          </w:tcPr>
          <w:p w14:paraId="27075870">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791" w:type="dxa"/>
            <w:vAlign w:val="center"/>
          </w:tcPr>
          <w:p w14:paraId="35A0A69C">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5" w:type="dxa"/>
            <w:vAlign w:val="center"/>
          </w:tcPr>
          <w:p w14:paraId="27404A7E">
            <w:pPr>
              <w:pStyle w:val="44"/>
              <w:spacing w:beforeLines="0" w:afterLines="0"/>
              <w:rPr>
                <w:rFonts w:hint="default" w:ascii="Times New Roman" w:hAnsi="Times New Roman" w:cs="Times New Roman"/>
                <w:color w:val="auto"/>
                <w:highlight w:val="none"/>
                <w:lang w:val="zh-CN"/>
              </w:rPr>
            </w:pPr>
            <w:r>
              <w:rPr>
                <w:rFonts w:hint="eastAsia" w:cs="Times New Roman"/>
                <w:color w:val="auto"/>
                <w:szCs w:val="24"/>
                <w:highlight w:val="none"/>
                <w:lang w:val="en-US" w:eastAsia="zh-CN"/>
              </w:rPr>
              <w:t>类似形状，</w:t>
            </w:r>
            <w:r>
              <w:rPr>
                <w:rFonts w:hint="default" w:ascii="Times New Roman" w:hAnsi="Times New Roman" w:cs="Times New Roman"/>
                <w:color w:val="auto"/>
                <w:highlight w:val="none"/>
              </w:rPr>
              <w:t>精确尺寸、管材；加保温层，管道进设备机房</w:t>
            </w:r>
          </w:p>
        </w:tc>
        <w:tc>
          <w:tcPr>
            <w:tcW w:w="1791" w:type="dxa"/>
            <w:vAlign w:val="center"/>
          </w:tcPr>
          <w:p w14:paraId="232B5DE0">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lang w:val="zh-CN"/>
              </w:rPr>
              <w:t>冷热媒管道</w:t>
            </w:r>
            <w:r>
              <w:rPr>
                <w:rFonts w:hint="default" w:ascii="Times New Roman" w:hAnsi="Times New Roman" w:cs="Times New Roman"/>
                <w:color w:val="auto"/>
                <w:highlight w:val="none"/>
              </w:rPr>
              <w:t>的实际尺寸、类型的确定</w:t>
            </w:r>
            <w:r>
              <w:rPr>
                <w:rFonts w:hint="eastAsia" w:cs="Times New Roman"/>
                <w:color w:val="auto"/>
                <w:highlight w:val="none"/>
                <w:lang w:eastAsia="zh-CN"/>
              </w:rPr>
              <w:t>、</w:t>
            </w:r>
            <w:r>
              <w:rPr>
                <w:rFonts w:hint="eastAsia" w:cs="Times New Roman"/>
                <w:color w:val="auto"/>
                <w:highlight w:val="none"/>
                <w:lang w:val="en-US" w:eastAsia="zh-CN"/>
              </w:rPr>
              <w:t>位置、用途</w:t>
            </w:r>
          </w:p>
        </w:tc>
        <w:tc>
          <w:tcPr>
            <w:tcW w:w="2072" w:type="dxa"/>
            <w:vAlign w:val="center"/>
          </w:tcPr>
          <w:p w14:paraId="5E951771">
            <w:pPr>
              <w:pStyle w:val="44"/>
              <w:spacing w:beforeLines="0" w:afterLines="0"/>
              <w:rPr>
                <w:rFonts w:hint="default" w:ascii="Times New Roman" w:hAnsi="Times New Roman" w:cs="Times New Roman"/>
                <w:color w:val="auto"/>
                <w:highlight w:val="none"/>
                <w:lang w:val="zh-CN"/>
              </w:rPr>
            </w:pPr>
            <w:r>
              <w:rPr>
                <w:rFonts w:hint="default" w:ascii="Times New Roman" w:hAnsi="Times New Roman" w:cs="Times New Roman"/>
                <w:color w:val="auto"/>
                <w:highlight w:val="none"/>
                <w:lang w:val="zh-CN"/>
              </w:rPr>
              <w:t>冷热媒管道</w:t>
            </w:r>
            <w:r>
              <w:rPr>
                <w:rFonts w:hint="default" w:ascii="Times New Roman" w:hAnsi="Times New Roman" w:cs="Times New Roman"/>
                <w:color w:val="auto"/>
                <w:highlight w:val="none"/>
              </w:rPr>
              <w:t>的实际尺寸、类型的确定；</w:t>
            </w:r>
            <w:r>
              <w:rPr>
                <w:rFonts w:hint="default" w:ascii="Times New Roman" w:hAnsi="Times New Roman" w:cs="Times New Roman"/>
                <w:color w:val="auto"/>
                <w:highlight w:val="none"/>
                <w:lang w:val="zh-CN"/>
              </w:rPr>
              <w:t>冷热媒管道</w:t>
            </w:r>
            <w:r>
              <w:rPr>
                <w:rFonts w:hint="default" w:ascii="Times New Roman" w:hAnsi="Times New Roman" w:cs="Times New Roman"/>
                <w:color w:val="auto"/>
                <w:highlight w:val="none"/>
              </w:rPr>
              <w:t>供应商信息，材料价格、安装时间、安装单位</w:t>
            </w:r>
          </w:p>
        </w:tc>
        <w:tc>
          <w:tcPr>
            <w:tcW w:w="1534" w:type="dxa"/>
            <w:vAlign w:val="center"/>
          </w:tcPr>
          <w:p w14:paraId="047B634F">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w:t>
            </w:r>
            <w:r>
              <w:rPr>
                <w:rFonts w:hint="default" w:ascii="Times New Roman" w:hAnsi="Times New Roman" w:cs="Times New Roman"/>
                <w:color w:val="auto"/>
                <w:highlight w:val="none"/>
                <w:lang w:val="zh-CN"/>
              </w:rPr>
              <w:t>冷热媒管道</w:t>
            </w:r>
            <w:r>
              <w:rPr>
                <w:rFonts w:hint="default" w:ascii="Times New Roman" w:hAnsi="Times New Roman" w:cs="Times New Roman"/>
                <w:color w:val="auto"/>
                <w:highlight w:val="none"/>
              </w:rPr>
              <w:t>模型</w:t>
            </w:r>
          </w:p>
        </w:tc>
        <w:tc>
          <w:tcPr>
            <w:tcW w:w="1816" w:type="dxa"/>
            <w:vAlign w:val="center"/>
          </w:tcPr>
          <w:p w14:paraId="72686E2C">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w:t>
            </w:r>
            <w:r>
              <w:rPr>
                <w:rFonts w:hint="eastAsia" w:cs="Times New Roman"/>
                <w:color w:val="auto"/>
                <w:highlight w:val="none"/>
                <w:lang w:eastAsia="zh-CN"/>
              </w:rPr>
              <w:t>（</w:t>
            </w:r>
            <w:r>
              <w:rPr>
                <w:rFonts w:hint="default" w:ascii="Times New Roman" w:hAnsi="Times New Roman" w:cs="Times New Roman"/>
                <w:color w:val="auto"/>
                <w:highlight w:val="none"/>
              </w:rPr>
              <w:t>使用年限、保修年限、维保频率、维保单位等</w:t>
            </w:r>
            <w:r>
              <w:rPr>
                <w:rFonts w:hint="eastAsia" w:cs="Times New Roman"/>
                <w:color w:val="auto"/>
                <w:highlight w:val="none"/>
                <w:lang w:eastAsia="zh-CN"/>
              </w:rPr>
              <w:t>）</w:t>
            </w:r>
          </w:p>
        </w:tc>
      </w:tr>
    </w:tbl>
    <w:p w14:paraId="2462178B">
      <w:pPr>
        <w:spacing w:before="163" w:after="163"/>
        <w:ind w:firstLine="480"/>
        <w:rPr>
          <w:rFonts w:hint="default" w:ascii="Times New Roman" w:hAnsi="Times New Roman" w:cs="Times New Roman"/>
          <w:color w:val="auto"/>
          <w:highlight w:val="none"/>
        </w:rPr>
        <w:sectPr>
          <w:pgSz w:w="16838" w:h="11906" w:orient="landscape"/>
          <w:pgMar w:top="1800" w:right="1440" w:bottom="1800" w:left="1440" w:header="851" w:footer="992" w:gutter="0"/>
          <w:cols w:space="425" w:num="1"/>
          <w:docGrid w:type="lines" w:linePitch="326" w:charSpace="0"/>
        </w:sectPr>
      </w:pPr>
    </w:p>
    <w:p w14:paraId="566B006E">
      <w:pPr>
        <w:spacing w:before="163" w:after="163"/>
        <w:ind w:firstLine="0" w:firstLineChars="0"/>
        <w:jc w:val="center"/>
        <w:rPr>
          <w:rFonts w:hint="default" w:ascii="Times New Roman" w:hAnsi="Times New Roman" w:cs="Times New Roman"/>
          <w:color w:val="auto"/>
          <w:sz w:val="21"/>
          <w:szCs w:val="21"/>
          <w:highlight w:val="none"/>
        </w:rPr>
      </w:pPr>
      <w:r>
        <w:rPr>
          <w:rFonts w:hint="default" w:ascii="Times New Roman" w:hAnsi="Times New Roman" w:cs="Times New Roman"/>
          <w:b/>
          <w:bCs/>
          <w:color w:val="auto"/>
          <w:sz w:val="21"/>
          <w:szCs w:val="21"/>
          <w:highlight w:val="none"/>
        </w:rPr>
        <w:t>表</w:t>
      </w:r>
      <w:r>
        <w:rPr>
          <w:rFonts w:hint="eastAsia" w:cs="Times New Roman"/>
          <w:b/>
          <w:bCs/>
          <w:color w:val="auto"/>
          <w:sz w:val="21"/>
          <w:szCs w:val="21"/>
          <w:highlight w:val="none"/>
          <w:lang w:val="en-US" w:eastAsia="zh-CN"/>
        </w:rPr>
        <w:t>B</w:t>
      </w:r>
      <w:r>
        <w:rPr>
          <w:rFonts w:hint="default" w:ascii="Times New Roman" w:hAnsi="Times New Roman" w:cs="Times New Roman"/>
          <w:b/>
          <w:bCs/>
          <w:color w:val="auto"/>
          <w:sz w:val="21"/>
          <w:szCs w:val="21"/>
          <w:highlight w:val="none"/>
        </w:rPr>
        <w:t xml:space="preserve">.5.1 </w:t>
      </w:r>
      <w:r>
        <w:rPr>
          <w:rFonts w:hint="default" w:ascii="Times New Roman" w:hAnsi="Times New Roman" w:cs="Times New Roman"/>
          <w:b/>
          <w:bCs/>
          <w:color w:val="auto"/>
          <w:sz w:val="21"/>
          <w:szCs w:val="21"/>
          <w:highlight w:val="none"/>
          <w:lang w:val="zh-CN"/>
        </w:rPr>
        <w:t>电气专业信息</w:t>
      </w:r>
      <w:r>
        <w:rPr>
          <w:rFonts w:hint="eastAsia" w:cs="Times New Roman"/>
          <w:b/>
          <w:bCs/>
          <w:color w:val="auto"/>
          <w:sz w:val="21"/>
          <w:szCs w:val="21"/>
          <w:highlight w:val="none"/>
          <w:lang w:val="en-US" w:eastAsia="zh-CN"/>
        </w:rPr>
        <w:t>细度</w:t>
      </w:r>
      <w:r>
        <w:rPr>
          <w:rFonts w:hint="default" w:ascii="Times New Roman" w:hAnsi="Times New Roman" w:cs="Times New Roman"/>
          <w:b/>
          <w:bCs/>
          <w:color w:val="auto"/>
          <w:sz w:val="21"/>
          <w:szCs w:val="21"/>
          <w:highlight w:val="none"/>
          <w:lang w:val="zh-CN"/>
        </w:rPr>
        <w:t>表—强电</w:t>
      </w:r>
    </w:p>
    <w:tbl>
      <w:tblPr>
        <w:tblStyle w:val="1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31"/>
        <w:gridCol w:w="1056"/>
        <w:gridCol w:w="1688"/>
        <w:gridCol w:w="1791"/>
        <w:gridCol w:w="1895"/>
        <w:gridCol w:w="1569"/>
        <w:gridCol w:w="2013"/>
        <w:gridCol w:w="1815"/>
        <w:gridCol w:w="1816"/>
      </w:tblGrid>
      <w:tr w14:paraId="107F8E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1587" w:type="dxa"/>
            <w:gridSpan w:val="2"/>
            <w:vMerge w:val="restart"/>
            <w:tcBorders>
              <w:tl2br w:val="single" w:color="auto" w:sz="4" w:space="0"/>
            </w:tcBorders>
            <w:vAlign w:val="center"/>
          </w:tcPr>
          <w:p w14:paraId="033C5CFD">
            <w:pPr>
              <w:pStyle w:val="44"/>
              <w:spacing w:before="163" w:after="163"/>
              <w:jc w:val="both"/>
              <w:rPr>
                <w:rFonts w:hint="default" w:ascii="Times New Roman" w:hAnsi="Times New Roman" w:cs="Times New Roman"/>
                <w:color w:val="auto"/>
                <w:highlight w:val="none"/>
              </w:rPr>
            </w:pPr>
            <w:r>
              <w:rPr>
                <w:rFonts w:hint="default" w:ascii="Times New Roman" w:hAnsi="Times New Roman" w:cs="Times New Roman"/>
                <w:color w:val="auto"/>
                <w:highlight w:val="none"/>
                <w:lang w:val="zh-CN"/>
              </w:rPr>
              <w:t xml:space="preserve">    </w:t>
            </w:r>
            <w:r>
              <w:rPr>
                <w:rFonts w:hint="eastAsia" w:cs="Times New Roman"/>
                <w:color w:val="auto"/>
                <w:highlight w:val="none"/>
                <w:lang w:val="en-US" w:eastAsia="zh-CN"/>
              </w:rPr>
              <w:t xml:space="preserve"> </w:t>
            </w:r>
            <w:r>
              <w:rPr>
                <w:rFonts w:hint="default" w:ascii="Times New Roman" w:hAnsi="Times New Roman" w:cs="Times New Roman"/>
                <w:color w:val="auto"/>
                <w:highlight w:val="none"/>
              </w:rPr>
              <w:t>详细等级</w:t>
            </w:r>
          </w:p>
          <w:p w14:paraId="5527E4DB">
            <w:pPr>
              <w:pStyle w:val="44"/>
              <w:spacing w:before="163" w:after="163"/>
              <w:jc w:val="both"/>
              <w:rPr>
                <w:rFonts w:hint="default" w:ascii="Times New Roman" w:hAnsi="Times New Roman" w:cs="Times New Roman"/>
                <w:color w:val="auto"/>
                <w:highlight w:val="none"/>
              </w:rPr>
            </w:pPr>
            <w:r>
              <w:rPr>
                <w:rFonts w:hint="default" w:ascii="Times New Roman" w:hAnsi="Times New Roman" w:cs="Times New Roman"/>
                <w:color w:val="auto"/>
                <w:highlight w:val="none"/>
              </w:rPr>
              <w:t>类别</w:t>
            </w:r>
          </w:p>
        </w:tc>
        <w:tc>
          <w:tcPr>
            <w:tcW w:w="1688" w:type="dxa"/>
            <w:vAlign w:val="center"/>
          </w:tcPr>
          <w:p w14:paraId="43F9953C">
            <w:pPr>
              <w:pStyle w:val="44"/>
              <w:spacing w:before="163" w:after="163"/>
              <w:rPr>
                <w:rFonts w:hint="default" w:ascii="Times New Roman" w:hAnsi="Times New Roman" w:cs="Times New Roman"/>
                <w:color w:val="auto"/>
                <w:highlight w:val="none"/>
              </w:rPr>
            </w:pPr>
            <w:r>
              <w:rPr>
                <w:rFonts w:hint="default" w:ascii="Times New Roman" w:hAnsi="Times New Roman" w:cs="Times New Roman"/>
                <w:color w:val="auto"/>
                <w:highlight w:val="none"/>
              </w:rPr>
              <w:t>LOD100</w:t>
            </w:r>
          </w:p>
        </w:tc>
        <w:tc>
          <w:tcPr>
            <w:tcW w:w="1791" w:type="dxa"/>
            <w:vAlign w:val="center"/>
          </w:tcPr>
          <w:p w14:paraId="54BE2389">
            <w:pPr>
              <w:pStyle w:val="44"/>
              <w:spacing w:before="163" w:after="163"/>
              <w:rPr>
                <w:rFonts w:hint="default" w:ascii="Times New Roman" w:hAnsi="Times New Roman" w:cs="Times New Roman"/>
                <w:color w:val="auto"/>
                <w:highlight w:val="none"/>
              </w:rPr>
            </w:pPr>
            <w:r>
              <w:rPr>
                <w:rFonts w:hint="default" w:ascii="Times New Roman" w:hAnsi="Times New Roman" w:cs="Times New Roman"/>
                <w:color w:val="auto"/>
                <w:highlight w:val="none"/>
              </w:rPr>
              <w:t>LOD200</w:t>
            </w:r>
          </w:p>
        </w:tc>
        <w:tc>
          <w:tcPr>
            <w:tcW w:w="1895" w:type="dxa"/>
            <w:vAlign w:val="center"/>
          </w:tcPr>
          <w:p w14:paraId="35A54575">
            <w:pPr>
              <w:pStyle w:val="44"/>
              <w:spacing w:before="163" w:after="163"/>
              <w:rPr>
                <w:rFonts w:hint="default" w:ascii="Times New Roman" w:hAnsi="Times New Roman" w:cs="Times New Roman"/>
                <w:color w:val="auto"/>
                <w:highlight w:val="none"/>
              </w:rPr>
            </w:pPr>
            <w:r>
              <w:rPr>
                <w:rFonts w:hint="default" w:ascii="Times New Roman" w:hAnsi="Times New Roman" w:cs="Times New Roman"/>
                <w:color w:val="auto"/>
                <w:highlight w:val="none"/>
              </w:rPr>
              <w:t>LOD300</w:t>
            </w:r>
          </w:p>
        </w:tc>
        <w:tc>
          <w:tcPr>
            <w:tcW w:w="1569" w:type="dxa"/>
            <w:vAlign w:val="center"/>
          </w:tcPr>
          <w:p w14:paraId="1178DA1A">
            <w:pPr>
              <w:pStyle w:val="44"/>
              <w:spacing w:before="163" w:after="163"/>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LOD350</w:t>
            </w:r>
          </w:p>
        </w:tc>
        <w:tc>
          <w:tcPr>
            <w:tcW w:w="2013" w:type="dxa"/>
            <w:vAlign w:val="center"/>
          </w:tcPr>
          <w:p w14:paraId="59698F33">
            <w:pPr>
              <w:pStyle w:val="44"/>
              <w:spacing w:before="163" w:after="163"/>
              <w:rPr>
                <w:rFonts w:hint="default" w:ascii="Times New Roman" w:hAnsi="Times New Roman" w:cs="Times New Roman"/>
                <w:color w:val="auto"/>
                <w:highlight w:val="none"/>
              </w:rPr>
            </w:pPr>
            <w:r>
              <w:rPr>
                <w:rFonts w:hint="default" w:ascii="Times New Roman" w:hAnsi="Times New Roman" w:cs="Times New Roman"/>
                <w:color w:val="auto"/>
                <w:highlight w:val="none"/>
              </w:rPr>
              <w:t>LOD400</w:t>
            </w:r>
          </w:p>
        </w:tc>
        <w:tc>
          <w:tcPr>
            <w:tcW w:w="1815" w:type="dxa"/>
            <w:vAlign w:val="center"/>
          </w:tcPr>
          <w:p w14:paraId="7813613D">
            <w:pPr>
              <w:pStyle w:val="44"/>
              <w:spacing w:before="163" w:after="163"/>
              <w:rPr>
                <w:rFonts w:hint="default" w:ascii="Times New Roman" w:hAnsi="Times New Roman" w:cs="Times New Roman"/>
                <w:color w:val="auto"/>
                <w:highlight w:val="none"/>
              </w:rPr>
            </w:pPr>
            <w:r>
              <w:rPr>
                <w:rFonts w:hint="default" w:ascii="Times New Roman" w:hAnsi="Times New Roman" w:cs="Times New Roman"/>
                <w:color w:val="auto"/>
                <w:highlight w:val="none"/>
              </w:rPr>
              <w:t>LOD500</w:t>
            </w:r>
          </w:p>
        </w:tc>
        <w:tc>
          <w:tcPr>
            <w:tcW w:w="1816" w:type="dxa"/>
            <w:vAlign w:val="center"/>
          </w:tcPr>
          <w:p w14:paraId="64A1BBA7">
            <w:pPr>
              <w:pStyle w:val="44"/>
              <w:spacing w:before="163" w:after="163"/>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LOD500</w:t>
            </w:r>
          </w:p>
        </w:tc>
      </w:tr>
      <w:tr w14:paraId="50C170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1587" w:type="dxa"/>
            <w:gridSpan w:val="2"/>
            <w:vMerge w:val="continue"/>
            <w:vAlign w:val="center"/>
          </w:tcPr>
          <w:p w14:paraId="5AA57C1A">
            <w:pPr>
              <w:pStyle w:val="44"/>
              <w:spacing w:before="163" w:after="163"/>
              <w:rPr>
                <w:rFonts w:hint="default" w:ascii="Times New Roman" w:hAnsi="Times New Roman" w:cs="Times New Roman"/>
                <w:color w:val="auto"/>
                <w:highlight w:val="none"/>
              </w:rPr>
            </w:pPr>
          </w:p>
        </w:tc>
        <w:tc>
          <w:tcPr>
            <w:tcW w:w="1688" w:type="dxa"/>
            <w:vAlign w:val="center"/>
          </w:tcPr>
          <w:p w14:paraId="6F2BC7B0">
            <w:pPr>
              <w:pStyle w:val="44"/>
              <w:spacing w:before="163" w:after="163"/>
              <w:jc w:val="center"/>
              <w:rPr>
                <w:rFonts w:hint="default" w:ascii="Times New Roman" w:hAnsi="Times New Roman" w:eastAsia="宋体" w:cs="Times New Roman"/>
                <w:color w:val="auto"/>
                <w:highlight w:val="none"/>
                <w:lang w:val="en-US" w:eastAsia="zh-CN"/>
              </w:rPr>
            </w:pPr>
            <w:r>
              <w:rPr>
                <w:rFonts w:hint="default" w:ascii="Times New Roman" w:hAnsi="Times New Roman" w:cs="Times New Roman"/>
                <w:color w:val="auto"/>
                <w:highlight w:val="none"/>
              </w:rPr>
              <w:t>勘察阶段</w:t>
            </w:r>
            <w:r>
              <w:rPr>
                <w:rFonts w:hint="eastAsia" w:cs="Times New Roman"/>
                <w:color w:val="auto"/>
                <w:highlight w:val="none"/>
                <w:lang w:eastAsia="zh-CN"/>
              </w:rPr>
              <w:t>、</w:t>
            </w:r>
            <w:r>
              <w:rPr>
                <w:rFonts w:hint="eastAsia" w:cs="Times New Roman"/>
                <w:color w:val="auto"/>
                <w:highlight w:val="none"/>
                <w:lang w:val="en-US" w:eastAsia="zh-CN"/>
              </w:rPr>
              <w:t>方案阶段</w:t>
            </w:r>
          </w:p>
        </w:tc>
        <w:tc>
          <w:tcPr>
            <w:tcW w:w="1791" w:type="dxa"/>
            <w:vAlign w:val="center"/>
          </w:tcPr>
          <w:p w14:paraId="6DF1BED8">
            <w:pPr>
              <w:pStyle w:val="44"/>
              <w:spacing w:before="163" w:after="163"/>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初步设计阶段</w:t>
            </w:r>
          </w:p>
        </w:tc>
        <w:tc>
          <w:tcPr>
            <w:tcW w:w="1895" w:type="dxa"/>
            <w:vAlign w:val="center"/>
          </w:tcPr>
          <w:p w14:paraId="20636F21">
            <w:pPr>
              <w:pStyle w:val="44"/>
              <w:spacing w:before="163" w:after="163"/>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施工图设计阶段</w:t>
            </w:r>
          </w:p>
        </w:tc>
        <w:tc>
          <w:tcPr>
            <w:tcW w:w="1569" w:type="dxa"/>
            <w:vAlign w:val="center"/>
          </w:tcPr>
          <w:p w14:paraId="445D5F7D">
            <w:pPr>
              <w:pStyle w:val="44"/>
              <w:spacing w:before="163" w:after="163"/>
              <w:jc w:val="center"/>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深化设计阶段</w:t>
            </w:r>
          </w:p>
        </w:tc>
        <w:tc>
          <w:tcPr>
            <w:tcW w:w="2013" w:type="dxa"/>
            <w:vAlign w:val="center"/>
          </w:tcPr>
          <w:p w14:paraId="07971F14">
            <w:pPr>
              <w:pStyle w:val="44"/>
              <w:spacing w:before="163" w:after="163"/>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lang w:val="zh-CN"/>
              </w:rPr>
              <w:t>施工阶段</w:t>
            </w:r>
          </w:p>
        </w:tc>
        <w:tc>
          <w:tcPr>
            <w:tcW w:w="1815" w:type="dxa"/>
            <w:vAlign w:val="center"/>
          </w:tcPr>
          <w:p w14:paraId="6271F728">
            <w:pPr>
              <w:pStyle w:val="44"/>
              <w:spacing w:before="163" w:after="163"/>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lang w:val="zh-CN"/>
              </w:rPr>
              <w:t>竣工阶段</w:t>
            </w:r>
          </w:p>
        </w:tc>
        <w:tc>
          <w:tcPr>
            <w:tcW w:w="1816" w:type="dxa"/>
            <w:vAlign w:val="center"/>
          </w:tcPr>
          <w:p w14:paraId="1685D62F">
            <w:pPr>
              <w:pStyle w:val="44"/>
              <w:spacing w:before="163" w:after="163"/>
              <w:jc w:val="center"/>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运维阶段</w:t>
            </w:r>
          </w:p>
        </w:tc>
      </w:tr>
      <w:tr w14:paraId="201356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531" w:type="dxa"/>
            <w:vAlign w:val="center"/>
          </w:tcPr>
          <w:p w14:paraId="4EC208F5">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001</w:t>
            </w:r>
          </w:p>
        </w:tc>
        <w:tc>
          <w:tcPr>
            <w:tcW w:w="1056" w:type="dxa"/>
            <w:vAlign w:val="center"/>
          </w:tcPr>
          <w:p w14:paraId="6BBFD4EF">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桥架（母线）</w:t>
            </w:r>
          </w:p>
        </w:tc>
        <w:tc>
          <w:tcPr>
            <w:tcW w:w="1688" w:type="dxa"/>
            <w:vAlign w:val="center"/>
          </w:tcPr>
          <w:p w14:paraId="59924B4A">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791" w:type="dxa"/>
            <w:vAlign w:val="center"/>
          </w:tcPr>
          <w:p w14:paraId="07DB17D5">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5" w:type="dxa"/>
            <w:vAlign w:val="center"/>
          </w:tcPr>
          <w:p w14:paraId="118B1CBE">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类似形状</w:t>
            </w:r>
            <w:r>
              <w:rPr>
                <w:rFonts w:hint="eastAsia" w:cs="Times New Roman"/>
                <w:color w:val="auto"/>
                <w:highlight w:val="none"/>
                <w:lang w:eastAsia="zh-CN"/>
              </w:rPr>
              <w:t>，</w:t>
            </w:r>
            <w:r>
              <w:rPr>
                <w:rFonts w:hint="default" w:ascii="Times New Roman" w:hAnsi="Times New Roman" w:cs="Times New Roman"/>
                <w:color w:val="auto"/>
                <w:highlight w:val="none"/>
              </w:rPr>
              <w:t>精确尺寸、材质</w:t>
            </w:r>
          </w:p>
        </w:tc>
        <w:tc>
          <w:tcPr>
            <w:tcW w:w="1569" w:type="dxa"/>
            <w:vAlign w:val="center"/>
          </w:tcPr>
          <w:p w14:paraId="79B872C9">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桥架（母线）的实际尺寸、类型的确定</w:t>
            </w:r>
            <w:r>
              <w:rPr>
                <w:rFonts w:hint="eastAsia" w:cs="Times New Roman"/>
                <w:color w:val="auto"/>
                <w:highlight w:val="none"/>
                <w:lang w:eastAsia="zh-CN"/>
              </w:rPr>
              <w:t>、</w:t>
            </w:r>
            <w:r>
              <w:rPr>
                <w:rFonts w:hint="eastAsia" w:cs="Times New Roman"/>
                <w:color w:val="auto"/>
                <w:highlight w:val="none"/>
                <w:lang w:val="en-US" w:eastAsia="zh-CN"/>
              </w:rPr>
              <w:t>位置、用途</w:t>
            </w:r>
          </w:p>
        </w:tc>
        <w:tc>
          <w:tcPr>
            <w:tcW w:w="2013" w:type="dxa"/>
            <w:vAlign w:val="center"/>
          </w:tcPr>
          <w:p w14:paraId="6C9AF491">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桥架（母线）的实际尺寸、类型的确定；桥架（母线）供应商信息，材料价格、安装时间、安装单位</w:t>
            </w:r>
          </w:p>
        </w:tc>
        <w:tc>
          <w:tcPr>
            <w:tcW w:w="1815" w:type="dxa"/>
            <w:vAlign w:val="center"/>
          </w:tcPr>
          <w:p w14:paraId="28D03F44">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实际施工的桥架（母线）模型</w:t>
            </w:r>
          </w:p>
        </w:tc>
        <w:tc>
          <w:tcPr>
            <w:tcW w:w="1816" w:type="dxa"/>
            <w:vAlign w:val="center"/>
          </w:tcPr>
          <w:p w14:paraId="1F862F18">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w:t>
            </w:r>
            <w:r>
              <w:rPr>
                <w:rFonts w:hint="eastAsia" w:cs="Times New Roman"/>
                <w:color w:val="auto"/>
                <w:highlight w:val="none"/>
                <w:lang w:eastAsia="zh-CN"/>
              </w:rPr>
              <w:t>（</w:t>
            </w:r>
            <w:r>
              <w:rPr>
                <w:rFonts w:hint="default" w:ascii="Times New Roman" w:hAnsi="Times New Roman" w:cs="Times New Roman"/>
                <w:color w:val="auto"/>
                <w:highlight w:val="none"/>
              </w:rPr>
              <w:t>使用年限、保修年限、维保频率、维保单位等</w:t>
            </w:r>
            <w:r>
              <w:rPr>
                <w:rFonts w:hint="eastAsia" w:cs="Times New Roman"/>
                <w:color w:val="auto"/>
                <w:highlight w:val="none"/>
                <w:lang w:eastAsia="zh-CN"/>
              </w:rPr>
              <w:t>）</w:t>
            </w:r>
          </w:p>
        </w:tc>
      </w:tr>
      <w:tr w14:paraId="12B8AF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531" w:type="dxa"/>
            <w:vAlign w:val="center"/>
          </w:tcPr>
          <w:p w14:paraId="2EE47795">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002</w:t>
            </w:r>
          </w:p>
        </w:tc>
        <w:tc>
          <w:tcPr>
            <w:tcW w:w="1056" w:type="dxa"/>
            <w:vAlign w:val="center"/>
          </w:tcPr>
          <w:p w14:paraId="0A863361">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设备（配电柜、箱、电气设备、变压器）</w:t>
            </w:r>
          </w:p>
        </w:tc>
        <w:tc>
          <w:tcPr>
            <w:tcW w:w="1688" w:type="dxa"/>
            <w:vAlign w:val="center"/>
          </w:tcPr>
          <w:p w14:paraId="70F5741E">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791" w:type="dxa"/>
            <w:vAlign w:val="center"/>
          </w:tcPr>
          <w:p w14:paraId="2EA9F671">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5" w:type="dxa"/>
            <w:vAlign w:val="center"/>
          </w:tcPr>
          <w:p w14:paraId="17AE7E90">
            <w:pPr>
              <w:pStyle w:val="44"/>
              <w:spacing w:beforeLines="0" w:afterLines="0"/>
              <w:jc w:val="center"/>
              <w:rPr>
                <w:rFonts w:hint="default" w:ascii="Times New Roman" w:hAnsi="Times New Roman" w:cs="Times New Roman"/>
                <w:color w:val="auto"/>
                <w:highlight w:val="none"/>
              </w:rPr>
            </w:pPr>
            <w:r>
              <w:rPr>
                <w:rFonts w:hint="eastAsia" w:cs="Times New Roman"/>
                <w:color w:val="auto"/>
                <w:szCs w:val="24"/>
                <w:highlight w:val="none"/>
                <w:lang w:val="en-US" w:eastAsia="zh-CN"/>
              </w:rPr>
              <w:t>类似形状，</w:t>
            </w:r>
            <w:r>
              <w:rPr>
                <w:rFonts w:hint="default" w:ascii="Times New Roman" w:hAnsi="Times New Roman" w:cs="Times New Roman"/>
                <w:color w:val="auto"/>
                <w:highlight w:val="none"/>
              </w:rPr>
              <w:t>精确尺寸、定位准确；按设备的分类绘制</w:t>
            </w:r>
          </w:p>
        </w:tc>
        <w:tc>
          <w:tcPr>
            <w:tcW w:w="1569" w:type="dxa"/>
            <w:vAlign w:val="center"/>
          </w:tcPr>
          <w:p w14:paraId="528C9507">
            <w:pPr>
              <w:pStyle w:val="44"/>
              <w:spacing w:beforeLines="0" w:afterLines="0"/>
              <w:jc w:val="center"/>
              <w:rPr>
                <w:rFonts w:hint="eastAsia" w:ascii="Times New Roman" w:hAnsi="Times New Roman" w:eastAsia="宋体" w:cs="Times New Roman"/>
                <w:color w:val="auto"/>
                <w:highlight w:val="none"/>
                <w:lang w:eastAsia="zh-CN"/>
              </w:rPr>
            </w:pPr>
            <w:r>
              <w:rPr>
                <w:rFonts w:hint="default" w:ascii="Times New Roman" w:hAnsi="Times New Roman" w:cs="Times New Roman"/>
                <w:color w:val="auto"/>
                <w:highlight w:val="none"/>
              </w:rPr>
              <w:t>设备的实际尺寸、类型的确定</w:t>
            </w:r>
            <w:r>
              <w:rPr>
                <w:rFonts w:hint="eastAsia" w:cs="Times New Roman"/>
                <w:color w:val="auto"/>
                <w:highlight w:val="none"/>
                <w:lang w:eastAsia="zh-CN"/>
              </w:rPr>
              <w:t>、</w:t>
            </w:r>
            <w:r>
              <w:rPr>
                <w:rFonts w:hint="eastAsia" w:cs="Times New Roman"/>
                <w:color w:val="auto"/>
                <w:highlight w:val="none"/>
                <w:lang w:val="en-US" w:eastAsia="zh-CN"/>
              </w:rPr>
              <w:t>位置、用途</w:t>
            </w:r>
          </w:p>
        </w:tc>
        <w:tc>
          <w:tcPr>
            <w:tcW w:w="2013" w:type="dxa"/>
            <w:vAlign w:val="center"/>
          </w:tcPr>
          <w:p w14:paraId="75F5328F">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设备的实际尺寸、类型的确定；设备供应商信息，材料价格、安装时间、安装单位</w:t>
            </w:r>
          </w:p>
        </w:tc>
        <w:tc>
          <w:tcPr>
            <w:tcW w:w="1815" w:type="dxa"/>
            <w:vAlign w:val="center"/>
          </w:tcPr>
          <w:p w14:paraId="5DB4EF81">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实际施工的设备模型</w:t>
            </w:r>
          </w:p>
        </w:tc>
        <w:tc>
          <w:tcPr>
            <w:tcW w:w="1816" w:type="dxa"/>
            <w:vAlign w:val="center"/>
          </w:tcPr>
          <w:p w14:paraId="36349BF8">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w:t>
            </w:r>
            <w:r>
              <w:rPr>
                <w:rFonts w:hint="eastAsia" w:cs="Times New Roman"/>
                <w:color w:val="auto"/>
                <w:highlight w:val="none"/>
                <w:lang w:eastAsia="zh-CN"/>
              </w:rPr>
              <w:t>（</w:t>
            </w:r>
            <w:r>
              <w:rPr>
                <w:rFonts w:hint="default" w:ascii="Times New Roman" w:hAnsi="Times New Roman" w:cs="Times New Roman"/>
                <w:color w:val="auto"/>
                <w:highlight w:val="none"/>
              </w:rPr>
              <w:t>使用年限、保修年限、维保频率、维保单位等</w:t>
            </w:r>
            <w:r>
              <w:rPr>
                <w:rFonts w:hint="eastAsia" w:cs="Times New Roman"/>
                <w:color w:val="auto"/>
                <w:highlight w:val="none"/>
                <w:lang w:eastAsia="zh-CN"/>
              </w:rPr>
              <w:t>）</w:t>
            </w:r>
          </w:p>
        </w:tc>
      </w:tr>
      <w:tr w14:paraId="66166A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531" w:type="dxa"/>
            <w:vAlign w:val="center"/>
          </w:tcPr>
          <w:p w14:paraId="45B6EEA2">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003</w:t>
            </w:r>
          </w:p>
        </w:tc>
        <w:tc>
          <w:tcPr>
            <w:tcW w:w="1056" w:type="dxa"/>
            <w:vAlign w:val="center"/>
          </w:tcPr>
          <w:p w14:paraId="11EE42FC">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灯具</w:t>
            </w:r>
          </w:p>
        </w:tc>
        <w:tc>
          <w:tcPr>
            <w:tcW w:w="1688" w:type="dxa"/>
            <w:vAlign w:val="center"/>
          </w:tcPr>
          <w:p w14:paraId="4DFD5482">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791" w:type="dxa"/>
            <w:vAlign w:val="center"/>
          </w:tcPr>
          <w:p w14:paraId="273A5B02">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5" w:type="dxa"/>
            <w:vAlign w:val="center"/>
          </w:tcPr>
          <w:p w14:paraId="62EA3511">
            <w:pPr>
              <w:pStyle w:val="44"/>
              <w:spacing w:beforeLines="0" w:afterLines="0"/>
              <w:jc w:val="center"/>
              <w:rPr>
                <w:rFonts w:hint="default" w:ascii="Times New Roman" w:hAnsi="Times New Roman" w:cs="Times New Roman"/>
                <w:color w:val="auto"/>
                <w:highlight w:val="none"/>
              </w:rPr>
            </w:pPr>
            <w:r>
              <w:rPr>
                <w:rFonts w:hint="eastAsia" w:cs="Times New Roman"/>
                <w:color w:val="auto"/>
                <w:szCs w:val="24"/>
                <w:highlight w:val="none"/>
                <w:lang w:val="en-US" w:eastAsia="zh-CN"/>
              </w:rPr>
              <w:t>类似形状，</w:t>
            </w:r>
            <w:r>
              <w:rPr>
                <w:rFonts w:hint="default" w:ascii="Times New Roman" w:hAnsi="Times New Roman" w:cs="Times New Roman"/>
                <w:color w:val="auto"/>
                <w:highlight w:val="none"/>
              </w:rPr>
              <w:t>精确尺寸、定位准确；按灯具的分类绘制</w:t>
            </w:r>
          </w:p>
        </w:tc>
        <w:tc>
          <w:tcPr>
            <w:tcW w:w="1569" w:type="dxa"/>
            <w:vAlign w:val="center"/>
          </w:tcPr>
          <w:p w14:paraId="6B732B69">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灯具的实际尺寸、类型的确定</w:t>
            </w:r>
            <w:r>
              <w:rPr>
                <w:rFonts w:hint="eastAsia" w:cs="Times New Roman"/>
                <w:color w:val="auto"/>
                <w:highlight w:val="none"/>
                <w:lang w:eastAsia="zh-CN"/>
              </w:rPr>
              <w:t>、</w:t>
            </w:r>
            <w:r>
              <w:rPr>
                <w:rFonts w:hint="eastAsia" w:cs="Times New Roman"/>
                <w:color w:val="auto"/>
                <w:highlight w:val="none"/>
                <w:lang w:val="en-US" w:eastAsia="zh-CN"/>
              </w:rPr>
              <w:t>位置、用途</w:t>
            </w:r>
          </w:p>
        </w:tc>
        <w:tc>
          <w:tcPr>
            <w:tcW w:w="2013" w:type="dxa"/>
            <w:vAlign w:val="center"/>
          </w:tcPr>
          <w:p w14:paraId="5B2E1A4F">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灯具的实际尺寸、类型的确定；灯具供应商信息，材料价格、安装时间、安装单位</w:t>
            </w:r>
          </w:p>
        </w:tc>
        <w:tc>
          <w:tcPr>
            <w:tcW w:w="1815" w:type="dxa"/>
            <w:vAlign w:val="center"/>
          </w:tcPr>
          <w:p w14:paraId="1D1070F1">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实际施工的灯具模型</w:t>
            </w:r>
          </w:p>
        </w:tc>
        <w:tc>
          <w:tcPr>
            <w:tcW w:w="1816" w:type="dxa"/>
            <w:vAlign w:val="center"/>
          </w:tcPr>
          <w:p w14:paraId="5ED78B1F">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w:t>
            </w:r>
            <w:r>
              <w:rPr>
                <w:rFonts w:hint="eastAsia" w:cs="Times New Roman"/>
                <w:color w:val="auto"/>
                <w:highlight w:val="none"/>
                <w:lang w:eastAsia="zh-CN"/>
              </w:rPr>
              <w:t>（</w:t>
            </w:r>
            <w:r>
              <w:rPr>
                <w:rFonts w:hint="default" w:ascii="Times New Roman" w:hAnsi="Times New Roman" w:cs="Times New Roman"/>
                <w:color w:val="auto"/>
                <w:highlight w:val="none"/>
              </w:rPr>
              <w:t>使用年限、保修年限、维保频率、维保单位等</w:t>
            </w:r>
            <w:r>
              <w:rPr>
                <w:rFonts w:hint="eastAsia" w:cs="Times New Roman"/>
                <w:color w:val="auto"/>
                <w:highlight w:val="none"/>
                <w:lang w:eastAsia="zh-CN"/>
              </w:rPr>
              <w:t>）</w:t>
            </w:r>
          </w:p>
        </w:tc>
      </w:tr>
      <w:tr w14:paraId="448DBA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531" w:type="dxa"/>
            <w:vAlign w:val="center"/>
          </w:tcPr>
          <w:p w14:paraId="5D3991B5">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004</w:t>
            </w:r>
          </w:p>
        </w:tc>
        <w:tc>
          <w:tcPr>
            <w:tcW w:w="1056" w:type="dxa"/>
            <w:vAlign w:val="center"/>
          </w:tcPr>
          <w:p w14:paraId="72A4121C">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开关、插座</w:t>
            </w:r>
          </w:p>
        </w:tc>
        <w:tc>
          <w:tcPr>
            <w:tcW w:w="1688" w:type="dxa"/>
            <w:vAlign w:val="center"/>
          </w:tcPr>
          <w:p w14:paraId="6ADB80DE">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791" w:type="dxa"/>
            <w:vAlign w:val="center"/>
          </w:tcPr>
          <w:p w14:paraId="48286708">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5" w:type="dxa"/>
            <w:vAlign w:val="center"/>
          </w:tcPr>
          <w:p w14:paraId="0BD3E020">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精确尺寸、定位准确；按开关、插座的分类绘制</w:t>
            </w:r>
          </w:p>
        </w:tc>
        <w:tc>
          <w:tcPr>
            <w:tcW w:w="1569" w:type="dxa"/>
            <w:vAlign w:val="center"/>
          </w:tcPr>
          <w:p w14:paraId="4BB5A4E5">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开关、插座的实际尺寸、类型的确定</w:t>
            </w:r>
            <w:r>
              <w:rPr>
                <w:rFonts w:hint="eastAsia" w:cs="Times New Roman"/>
                <w:color w:val="auto"/>
                <w:highlight w:val="none"/>
                <w:lang w:eastAsia="zh-CN"/>
              </w:rPr>
              <w:t>、</w:t>
            </w:r>
            <w:r>
              <w:rPr>
                <w:rFonts w:hint="eastAsia" w:cs="Times New Roman"/>
                <w:color w:val="auto"/>
                <w:highlight w:val="none"/>
                <w:lang w:val="en-US" w:eastAsia="zh-CN"/>
              </w:rPr>
              <w:t>位置、用途</w:t>
            </w:r>
          </w:p>
        </w:tc>
        <w:tc>
          <w:tcPr>
            <w:tcW w:w="2013" w:type="dxa"/>
            <w:vAlign w:val="center"/>
          </w:tcPr>
          <w:p w14:paraId="450E1FC6">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开关、插座的实际尺寸、类型的确定；开关、插座供应商信息，材料价格、安装时间、安装单位</w:t>
            </w:r>
          </w:p>
        </w:tc>
        <w:tc>
          <w:tcPr>
            <w:tcW w:w="1815" w:type="dxa"/>
            <w:vAlign w:val="center"/>
          </w:tcPr>
          <w:p w14:paraId="48306817">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实际施工的开关、插座模型</w:t>
            </w:r>
          </w:p>
        </w:tc>
        <w:tc>
          <w:tcPr>
            <w:tcW w:w="1816" w:type="dxa"/>
            <w:vAlign w:val="center"/>
          </w:tcPr>
          <w:p w14:paraId="4FA37E90">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w:t>
            </w:r>
            <w:r>
              <w:rPr>
                <w:rFonts w:hint="eastAsia" w:cs="Times New Roman"/>
                <w:color w:val="auto"/>
                <w:highlight w:val="none"/>
                <w:lang w:eastAsia="zh-CN"/>
              </w:rPr>
              <w:t>（</w:t>
            </w:r>
            <w:r>
              <w:rPr>
                <w:rFonts w:hint="default" w:ascii="Times New Roman" w:hAnsi="Times New Roman" w:cs="Times New Roman"/>
                <w:color w:val="auto"/>
                <w:highlight w:val="none"/>
              </w:rPr>
              <w:t>使用年限、保修年限、维保频率、维保单位等</w:t>
            </w:r>
            <w:r>
              <w:rPr>
                <w:rFonts w:hint="eastAsia" w:cs="Times New Roman"/>
                <w:color w:val="auto"/>
                <w:highlight w:val="none"/>
                <w:lang w:eastAsia="zh-CN"/>
              </w:rPr>
              <w:t>）</w:t>
            </w:r>
          </w:p>
        </w:tc>
      </w:tr>
    </w:tbl>
    <w:p w14:paraId="65757AF4">
      <w:pPr>
        <w:spacing w:before="163" w:after="163"/>
        <w:ind w:firstLine="480"/>
        <w:rPr>
          <w:rFonts w:hint="default" w:ascii="Times New Roman" w:hAnsi="Times New Roman" w:cs="Times New Roman"/>
          <w:color w:val="auto"/>
          <w:highlight w:val="none"/>
        </w:rPr>
        <w:sectPr>
          <w:pgSz w:w="16838" w:h="11906" w:orient="landscape"/>
          <w:pgMar w:top="1800" w:right="1440" w:bottom="1800" w:left="1440" w:header="851" w:footer="992" w:gutter="0"/>
          <w:cols w:space="425" w:num="1"/>
          <w:docGrid w:type="lines" w:linePitch="326" w:charSpace="0"/>
        </w:sectPr>
      </w:pPr>
    </w:p>
    <w:p w14:paraId="1A67A9AB">
      <w:pPr>
        <w:spacing w:before="163" w:after="163"/>
        <w:ind w:firstLine="0" w:firstLineChars="0"/>
        <w:jc w:val="center"/>
        <w:rPr>
          <w:rFonts w:hint="default" w:ascii="Times New Roman" w:hAnsi="Times New Roman" w:cs="Times New Roman"/>
          <w:b/>
          <w:bCs/>
          <w:color w:val="auto"/>
          <w:sz w:val="21"/>
          <w:szCs w:val="21"/>
          <w:highlight w:val="none"/>
        </w:rPr>
      </w:pPr>
      <w:r>
        <w:rPr>
          <w:rFonts w:hint="default" w:ascii="Times New Roman" w:hAnsi="Times New Roman" w:cs="Times New Roman"/>
          <w:b/>
          <w:bCs/>
          <w:color w:val="auto"/>
          <w:sz w:val="21"/>
          <w:szCs w:val="21"/>
          <w:highlight w:val="none"/>
        </w:rPr>
        <w:t>表</w:t>
      </w:r>
      <w:r>
        <w:rPr>
          <w:rFonts w:hint="eastAsia" w:cs="Times New Roman"/>
          <w:b/>
          <w:bCs/>
          <w:color w:val="auto"/>
          <w:sz w:val="21"/>
          <w:szCs w:val="21"/>
          <w:highlight w:val="none"/>
          <w:lang w:val="en-US" w:eastAsia="zh-CN"/>
        </w:rPr>
        <w:t>B</w:t>
      </w:r>
      <w:r>
        <w:rPr>
          <w:rFonts w:hint="default" w:ascii="Times New Roman" w:hAnsi="Times New Roman" w:cs="Times New Roman"/>
          <w:b/>
          <w:bCs/>
          <w:color w:val="auto"/>
          <w:sz w:val="21"/>
          <w:szCs w:val="21"/>
          <w:highlight w:val="none"/>
        </w:rPr>
        <w:t xml:space="preserve">.5.2 </w:t>
      </w:r>
      <w:r>
        <w:rPr>
          <w:rFonts w:hint="default" w:ascii="Times New Roman" w:hAnsi="Times New Roman" w:cs="Times New Roman"/>
          <w:b/>
          <w:bCs/>
          <w:color w:val="auto"/>
          <w:sz w:val="21"/>
          <w:szCs w:val="21"/>
          <w:highlight w:val="none"/>
          <w:lang w:val="zh-CN"/>
        </w:rPr>
        <w:t>电气专业信息</w:t>
      </w:r>
      <w:r>
        <w:rPr>
          <w:rFonts w:hint="eastAsia" w:cs="Times New Roman"/>
          <w:b/>
          <w:bCs/>
          <w:color w:val="auto"/>
          <w:sz w:val="21"/>
          <w:szCs w:val="21"/>
          <w:highlight w:val="none"/>
          <w:lang w:val="en-US" w:eastAsia="zh-CN"/>
        </w:rPr>
        <w:t>细度</w:t>
      </w:r>
      <w:r>
        <w:rPr>
          <w:rFonts w:hint="default" w:ascii="Times New Roman" w:hAnsi="Times New Roman" w:cs="Times New Roman"/>
          <w:b/>
          <w:bCs/>
          <w:color w:val="auto"/>
          <w:sz w:val="21"/>
          <w:szCs w:val="21"/>
          <w:highlight w:val="none"/>
          <w:lang w:val="zh-CN"/>
        </w:rPr>
        <w:t>表—弱电</w:t>
      </w:r>
    </w:p>
    <w:tbl>
      <w:tblPr>
        <w:tblStyle w:val="1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31"/>
        <w:gridCol w:w="1240"/>
        <w:gridCol w:w="1504"/>
        <w:gridCol w:w="1791"/>
        <w:gridCol w:w="1895"/>
        <w:gridCol w:w="1791"/>
        <w:gridCol w:w="1791"/>
        <w:gridCol w:w="1815"/>
        <w:gridCol w:w="1816"/>
      </w:tblGrid>
      <w:tr w14:paraId="186A75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1771" w:type="dxa"/>
            <w:gridSpan w:val="2"/>
            <w:vMerge w:val="restart"/>
            <w:tcBorders>
              <w:tl2br w:val="single" w:color="auto" w:sz="4" w:space="0"/>
            </w:tcBorders>
            <w:vAlign w:val="center"/>
          </w:tcPr>
          <w:p w14:paraId="1B670AB9">
            <w:pPr>
              <w:pStyle w:val="44"/>
              <w:spacing w:before="163" w:after="163"/>
              <w:rPr>
                <w:rFonts w:hint="default" w:ascii="Times New Roman" w:hAnsi="Times New Roman" w:cs="Times New Roman"/>
                <w:color w:val="auto"/>
                <w:highlight w:val="none"/>
              </w:rPr>
            </w:pPr>
            <w:r>
              <w:rPr>
                <w:rFonts w:hint="default" w:ascii="Times New Roman" w:hAnsi="Times New Roman" w:cs="Times New Roman"/>
                <w:color w:val="auto"/>
                <w:highlight w:val="none"/>
              </w:rPr>
              <w:t xml:space="preserve">     详细等级</w:t>
            </w:r>
          </w:p>
          <w:p w14:paraId="709F11E0">
            <w:pPr>
              <w:pStyle w:val="44"/>
              <w:spacing w:before="163" w:after="163"/>
              <w:jc w:val="both"/>
              <w:rPr>
                <w:rFonts w:hint="default" w:ascii="Times New Roman" w:hAnsi="Times New Roman" w:cs="Times New Roman"/>
                <w:color w:val="auto"/>
                <w:highlight w:val="none"/>
              </w:rPr>
            </w:pPr>
            <w:r>
              <w:rPr>
                <w:rFonts w:hint="default" w:ascii="Times New Roman" w:hAnsi="Times New Roman" w:cs="Times New Roman"/>
                <w:color w:val="auto"/>
                <w:highlight w:val="none"/>
              </w:rPr>
              <w:t>类别</w:t>
            </w:r>
          </w:p>
        </w:tc>
        <w:tc>
          <w:tcPr>
            <w:tcW w:w="1504" w:type="dxa"/>
            <w:vAlign w:val="center"/>
          </w:tcPr>
          <w:p w14:paraId="5987BB1B">
            <w:pPr>
              <w:pStyle w:val="44"/>
              <w:spacing w:before="163" w:after="163"/>
              <w:rPr>
                <w:rFonts w:hint="default" w:ascii="Times New Roman" w:hAnsi="Times New Roman" w:cs="Times New Roman"/>
                <w:color w:val="auto"/>
                <w:highlight w:val="none"/>
              </w:rPr>
            </w:pPr>
            <w:r>
              <w:rPr>
                <w:rFonts w:hint="default" w:ascii="Times New Roman" w:hAnsi="Times New Roman" w:cs="Times New Roman"/>
                <w:color w:val="auto"/>
                <w:highlight w:val="none"/>
              </w:rPr>
              <w:t>LOD100</w:t>
            </w:r>
          </w:p>
        </w:tc>
        <w:tc>
          <w:tcPr>
            <w:tcW w:w="1791" w:type="dxa"/>
            <w:vAlign w:val="center"/>
          </w:tcPr>
          <w:p w14:paraId="6BD6C87F">
            <w:pPr>
              <w:pStyle w:val="44"/>
              <w:spacing w:before="163" w:after="163"/>
              <w:rPr>
                <w:rFonts w:hint="default" w:ascii="Times New Roman" w:hAnsi="Times New Roman" w:cs="Times New Roman"/>
                <w:color w:val="auto"/>
                <w:highlight w:val="none"/>
              </w:rPr>
            </w:pPr>
            <w:r>
              <w:rPr>
                <w:rFonts w:hint="default" w:ascii="Times New Roman" w:hAnsi="Times New Roman" w:cs="Times New Roman"/>
                <w:color w:val="auto"/>
                <w:highlight w:val="none"/>
              </w:rPr>
              <w:t>LOD200</w:t>
            </w:r>
          </w:p>
        </w:tc>
        <w:tc>
          <w:tcPr>
            <w:tcW w:w="1895" w:type="dxa"/>
            <w:vAlign w:val="center"/>
          </w:tcPr>
          <w:p w14:paraId="30261FB2">
            <w:pPr>
              <w:pStyle w:val="44"/>
              <w:spacing w:before="163" w:after="163"/>
              <w:rPr>
                <w:rFonts w:hint="default" w:ascii="Times New Roman" w:hAnsi="Times New Roman" w:cs="Times New Roman"/>
                <w:color w:val="auto"/>
                <w:highlight w:val="none"/>
              </w:rPr>
            </w:pPr>
            <w:r>
              <w:rPr>
                <w:rFonts w:hint="default" w:ascii="Times New Roman" w:hAnsi="Times New Roman" w:cs="Times New Roman"/>
                <w:color w:val="auto"/>
                <w:highlight w:val="none"/>
              </w:rPr>
              <w:t>LOD300</w:t>
            </w:r>
          </w:p>
        </w:tc>
        <w:tc>
          <w:tcPr>
            <w:tcW w:w="1791" w:type="dxa"/>
            <w:vAlign w:val="center"/>
          </w:tcPr>
          <w:p w14:paraId="1FEC06E7">
            <w:pPr>
              <w:pStyle w:val="44"/>
              <w:spacing w:before="163" w:after="163"/>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LOD350</w:t>
            </w:r>
          </w:p>
        </w:tc>
        <w:tc>
          <w:tcPr>
            <w:tcW w:w="1791" w:type="dxa"/>
            <w:vAlign w:val="center"/>
          </w:tcPr>
          <w:p w14:paraId="76399844">
            <w:pPr>
              <w:pStyle w:val="44"/>
              <w:spacing w:before="163" w:after="163"/>
              <w:rPr>
                <w:rFonts w:hint="default" w:ascii="Times New Roman" w:hAnsi="Times New Roman" w:cs="Times New Roman"/>
                <w:color w:val="auto"/>
                <w:highlight w:val="none"/>
              </w:rPr>
            </w:pPr>
            <w:r>
              <w:rPr>
                <w:rFonts w:hint="default" w:ascii="Times New Roman" w:hAnsi="Times New Roman" w:cs="Times New Roman"/>
                <w:color w:val="auto"/>
                <w:highlight w:val="none"/>
              </w:rPr>
              <w:t>LOD400</w:t>
            </w:r>
          </w:p>
        </w:tc>
        <w:tc>
          <w:tcPr>
            <w:tcW w:w="1815" w:type="dxa"/>
            <w:vAlign w:val="center"/>
          </w:tcPr>
          <w:p w14:paraId="7425D9BC">
            <w:pPr>
              <w:pStyle w:val="44"/>
              <w:spacing w:before="163" w:after="163"/>
              <w:rPr>
                <w:rFonts w:hint="default" w:ascii="Times New Roman" w:hAnsi="Times New Roman" w:cs="Times New Roman"/>
                <w:color w:val="auto"/>
                <w:highlight w:val="none"/>
              </w:rPr>
            </w:pPr>
            <w:r>
              <w:rPr>
                <w:rFonts w:hint="default" w:ascii="Times New Roman" w:hAnsi="Times New Roman" w:cs="Times New Roman"/>
                <w:color w:val="auto"/>
                <w:highlight w:val="none"/>
              </w:rPr>
              <w:t>LOD500</w:t>
            </w:r>
          </w:p>
        </w:tc>
        <w:tc>
          <w:tcPr>
            <w:tcW w:w="1816" w:type="dxa"/>
            <w:vAlign w:val="center"/>
          </w:tcPr>
          <w:p w14:paraId="52A1454F">
            <w:pPr>
              <w:pStyle w:val="44"/>
              <w:spacing w:before="163" w:after="163"/>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LOD500</w:t>
            </w:r>
          </w:p>
        </w:tc>
      </w:tr>
      <w:tr w14:paraId="5608DA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tblHeader/>
        </w:trPr>
        <w:tc>
          <w:tcPr>
            <w:tcW w:w="1771" w:type="dxa"/>
            <w:gridSpan w:val="2"/>
            <w:vMerge w:val="continue"/>
            <w:vAlign w:val="center"/>
          </w:tcPr>
          <w:p w14:paraId="60E6A671">
            <w:pPr>
              <w:pStyle w:val="44"/>
              <w:spacing w:before="163" w:after="163"/>
              <w:rPr>
                <w:rFonts w:hint="default" w:ascii="Times New Roman" w:hAnsi="Times New Roman" w:cs="Times New Roman"/>
                <w:color w:val="auto"/>
                <w:highlight w:val="none"/>
              </w:rPr>
            </w:pPr>
          </w:p>
        </w:tc>
        <w:tc>
          <w:tcPr>
            <w:tcW w:w="1504" w:type="dxa"/>
            <w:vAlign w:val="center"/>
          </w:tcPr>
          <w:p w14:paraId="6997983E">
            <w:pPr>
              <w:pStyle w:val="44"/>
              <w:spacing w:before="163" w:after="163"/>
              <w:jc w:val="center"/>
              <w:rPr>
                <w:rFonts w:hint="default" w:ascii="Times New Roman" w:hAnsi="Times New Roman" w:eastAsia="宋体" w:cs="Times New Roman"/>
                <w:color w:val="auto"/>
                <w:highlight w:val="none"/>
                <w:lang w:val="en-US" w:eastAsia="zh-CN"/>
              </w:rPr>
            </w:pPr>
            <w:r>
              <w:rPr>
                <w:rFonts w:hint="default" w:ascii="Times New Roman" w:hAnsi="Times New Roman" w:cs="Times New Roman"/>
                <w:color w:val="auto"/>
                <w:highlight w:val="none"/>
              </w:rPr>
              <w:t>勘察阶段</w:t>
            </w:r>
            <w:r>
              <w:rPr>
                <w:rFonts w:hint="eastAsia" w:cs="Times New Roman"/>
                <w:color w:val="auto"/>
                <w:highlight w:val="none"/>
                <w:lang w:eastAsia="zh-CN"/>
              </w:rPr>
              <w:t>、</w:t>
            </w:r>
            <w:r>
              <w:rPr>
                <w:rFonts w:hint="eastAsia" w:cs="Times New Roman"/>
                <w:color w:val="auto"/>
                <w:highlight w:val="none"/>
                <w:lang w:val="en-US" w:eastAsia="zh-CN"/>
              </w:rPr>
              <w:t>方案阶段</w:t>
            </w:r>
          </w:p>
        </w:tc>
        <w:tc>
          <w:tcPr>
            <w:tcW w:w="1791" w:type="dxa"/>
            <w:vAlign w:val="center"/>
          </w:tcPr>
          <w:p w14:paraId="5CE626C0">
            <w:pPr>
              <w:pStyle w:val="44"/>
              <w:spacing w:before="163" w:after="163"/>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初步设计阶段</w:t>
            </w:r>
          </w:p>
        </w:tc>
        <w:tc>
          <w:tcPr>
            <w:tcW w:w="1895" w:type="dxa"/>
            <w:vAlign w:val="center"/>
          </w:tcPr>
          <w:p w14:paraId="7B6966C8">
            <w:pPr>
              <w:pStyle w:val="44"/>
              <w:spacing w:before="163" w:after="163"/>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施工图设计阶段</w:t>
            </w:r>
          </w:p>
        </w:tc>
        <w:tc>
          <w:tcPr>
            <w:tcW w:w="1791" w:type="dxa"/>
            <w:vAlign w:val="center"/>
          </w:tcPr>
          <w:p w14:paraId="69A469C8">
            <w:pPr>
              <w:pStyle w:val="44"/>
              <w:spacing w:before="163" w:after="163"/>
              <w:jc w:val="center"/>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深化设计阶段</w:t>
            </w:r>
          </w:p>
        </w:tc>
        <w:tc>
          <w:tcPr>
            <w:tcW w:w="1791" w:type="dxa"/>
            <w:vAlign w:val="center"/>
          </w:tcPr>
          <w:p w14:paraId="62130514">
            <w:pPr>
              <w:pStyle w:val="44"/>
              <w:spacing w:before="163" w:after="163"/>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lang w:val="zh-CN"/>
              </w:rPr>
              <w:t>施工阶段</w:t>
            </w:r>
          </w:p>
        </w:tc>
        <w:tc>
          <w:tcPr>
            <w:tcW w:w="1815" w:type="dxa"/>
            <w:vAlign w:val="center"/>
          </w:tcPr>
          <w:p w14:paraId="673B796F">
            <w:pPr>
              <w:pStyle w:val="44"/>
              <w:spacing w:before="163" w:after="163"/>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lang w:val="zh-CN"/>
              </w:rPr>
              <w:t>竣工阶段</w:t>
            </w:r>
          </w:p>
        </w:tc>
        <w:tc>
          <w:tcPr>
            <w:tcW w:w="1816" w:type="dxa"/>
            <w:vAlign w:val="center"/>
          </w:tcPr>
          <w:p w14:paraId="2CE26DD0">
            <w:pPr>
              <w:pStyle w:val="44"/>
              <w:spacing w:before="163" w:after="163"/>
              <w:jc w:val="center"/>
              <w:rPr>
                <w:rFonts w:hint="eastAsia" w:ascii="Times New Roman" w:hAnsi="Times New Roman" w:eastAsia="宋体" w:cs="Times New Roman"/>
                <w:color w:val="auto"/>
                <w:highlight w:val="none"/>
                <w:lang w:val="en-US" w:eastAsia="zh-CN"/>
              </w:rPr>
            </w:pPr>
            <w:r>
              <w:rPr>
                <w:rFonts w:hint="eastAsia" w:cs="Times New Roman"/>
                <w:color w:val="auto"/>
                <w:highlight w:val="none"/>
                <w:lang w:val="en-US" w:eastAsia="zh-CN"/>
              </w:rPr>
              <w:t>运维阶段</w:t>
            </w:r>
          </w:p>
        </w:tc>
      </w:tr>
      <w:tr w14:paraId="11536D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531" w:type="dxa"/>
            <w:vAlign w:val="center"/>
          </w:tcPr>
          <w:p w14:paraId="1A1B737E">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001</w:t>
            </w:r>
          </w:p>
        </w:tc>
        <w:tc>
          <w:tcPr>
            <w:tcW w:w="1240" w:type="dxa"/>
            <w:vAlign w:val="center"/>
          </w:tcPr>
          <w:p w14:paraId="60B89081">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桥架（线槽）</w:t>
            </w:r>
          </w:p>
        </w:tc>
        <w:tc>
          <w:tcPr>
            <w:tcW w:w="1504" w:type="dxa"/>
            <w:vAlign w:val="center"/>
          </w:tcPr>
          <w:p w14:paraId="193C72EB">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791" w:type="dxa"/>
            <w:vAlign w:val="center"/>
          </w:tcPr>
          <w:p w14:paraId="358E1627">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5" w:type="dxa"/>
            <w:vAlign w:val="center"/>
          </w:tcPr>
          <w:p w14:paraId="1BC92B53">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类似形状</w:t>
            </w:r>
            <w:r>
              <w:rPr>
                <w:rFonts w:hint="eastAsia" w:cs="Times New Roman"/>
                <w:color w:val="auto"/>
                <w:highlight w:val="none"/>
                <w:lang w:eastAsia="zh-CN"/>
              </w:rPr>
              <w:t>、</w:t>
            </w:r>
            <w:r>
              <w:rPr>
                <w:rFonts w:hint="default" w:ascii="Times New Roman" w:hAnsi="Times New Roman" w:cs="Times New Roman"/>
                <w:color w:val="auto"/>
                <w:highlight w:val="none"/>
              </w:rPr>
              <w:t>精确尺寸、材质</w:t>
            </w:r>
          </w:p>
        </w:tc>
        <w:tc>
          <w:tcPr>
            <w:tcW w:w="1791" w:type="dxa"/>
            <w:vAlign w:val="center"/>
          </w:tcPr>
          <w:p w14:paraId="2B50A912">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桥架（</w:t>
            </w:r>
            <w:r>
              <w:rPr>
                <w:rFonts w:hint="eastAsia" w:cs="Times New Roman"/>
                <w:color w:val="auto"/>
                <w:highlight w:val="none"/>
                <w:lang w:val="en-US" w:eastAsia="zh-CN"/>
              </w:rPr>
              <w:t>线槽</w:t>
            </w:r>
            <w:r>
              <w:rPr>
                <w:rFonts w:hint="default" w:ascii="Times New Roman" w:hAnsi="Times New Roman" w:cs="Times New Roman"/>
                <w:color w:val="auto"/>
                <w:highlight w:val="none"/>
              </w:rPr>
              <w:t>）的实际尺寸、类型的确定</w:t>
            </w:r>
            <w:r>
              <w:rPr>
                <w:rFonts w:hint="eastAsia" w:cs="Times New Roman"/>
                <w:color w:val="auto"/>
                <w:highlight w:val="none"/>
                <w:lang w:eastAsia="zh-CN"/>
              </w:rPr>
              <w:t>、</w:t>
            </w:r>
            <w:r>
              <w:rPr>
                <w:rFonts w:hint="eastAsia" w:cs="Times New Roman"/>
                <w:color w:val="auto"/>
                <w:highlight w:val="none"/>
                <w:lang w:val="en-US" w:eastAsia="zh-CN"/>
              </w:rPr>
              <w:t>位置、用途</w:t>
            </w:r>
          </w:p>
        </w:tc>
        <w:tc>
          <w:tcPr>
            <w:tcW w:w="1791" w:type="dxa"/>
            <w:vAlign w:val="center"/>
          </w:tcPr>
          <w:p w14:paraId="58CE095F">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桥架（线槽）的实际尺寸、类型的确定；桥架（母线）供应商信息，材料价格、安装时间、安装单位</w:t>
            </w:r>
          </w:p>
        </w:tc>
        <w:tc>
          <w:tcPr>
            <w:tcW w:w="1815" w:type="dxa"/>
            <w:vAlign w:val="center"/>
          </w:tcPr>
          <w:p w14:paraId="46B16044">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实际施工的桥架（线槽）模型</w:t>
            </w:r>
          </w:p>
        </w:tc>
        <w:tc>
          <w:tcPr>
            <w:tcW w:w="1816" w:type="dxa"/>
            <w:vAlign w:val="center"/>
          </w:tcPr>
          <w:p w14:paraId="0B251C34">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w:t>
            </w:r>
            <w:r>
              <w:rPr>
                <w:rFonts w:hint="eastAsia" w:cs="Times New Roman"/>
                <w:color w:val="auto"/>
                <w:highlight w:val="none"/>
                <w:lang w:eastAsia="zh-CN"/>
              </w:rPr>
              <w:t>（</w:t>
            </w:r>
            <w:r>
              <w:rPr>
                <w:rFonts w:hint="default" w:ascii="Times New Roman" w:hAnsi="Times New Roman" w:cs="Times New Roman"/>
                <w:color w:val="auto"/>
                <w:highlight w:val="none"/>
              </w:rPr>
              <w:t>使用年限、保修年限、维保频率、维保单位等</w:t>
            </w:r>
            <w:r>
              <w:rPr>
                <w:rFonts w:hint="eastAsia" w:cs="Times New Roman"/>
                <w:color w:val="auto"/>
                <w:highlight w:val="none"/>
                <w:lang w:eastAsia="zh-CN"/>
              </w:rPr>
              <w:t>）</w:t>
            </w:r>
          </w:p>
        </w:tc>
      </w:tr>
      <w:tr w14:paraId="76A9A3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531" w:type="dxa"/>
            <w:vAlign w:val="center"/>
          </w:tcPr>
          <w:p w14:paraId="381AE17F">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002</w:t>
            </w:r>
          </w:p>
        </w:tc>
        <w:tc>
          <w:tcPr>
            <w:tcW w:w="1240" w:type="dxa"/>
            <w:vAlign w:val="center"/>
          </w:tcPr>
          <w:p w14:paraId="2EB110DA">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设备（信息点、探测器、音箱、摄像头等）</w:t>
            </w:r>
          </w:p>
        </w:tc>
        <w:tc>
          <w:tcPr>
            <w:tcW w:w="1504" w:type="dxa"/>
            <w:vAlign w:val="center"/>
          </w:tcPr>
          <w:p w14:paraId="43A988E2">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791" w:type="dxa"/>
            <w:vAlign w:val="center"/>
          </w:tcPr>
          <w:p w14:paraId="16A497F7">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5" w:type="dxa"/>
            <w:vAlign w:val="center"/>
          </w:tcPr>
          <w:p w14:paraId="6901EBDC">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类似形状</w:t>
            </w:r>
            <w:r>
              <w:rPr>
                <w:rFonts w:hint="eastAsia" w:cs="Times New Roman"/>
                <w:color w:val="auto"/>
                <w:highlight w:val="none"/>
                <w:lang w:eastAsia="zh-CN"/>
              </w:rPr>
              <w:t>、</w:t>
            </w:r>
            <w:r>
              <w:rPr>
                <w:rFonts w:hint="default" w:ascii="Times New Roman" w:hAnsi="Times New Roman" w:cs="Times New Roman"/>
                <w:color w:val="auto"/>
                <w:highlight w:val="none"/>
              </w:rPr>
              <w:t>精确尺寸、定位准确；按设备的分类绘制</w:t>
            </w:r>
          </w:p>
        </w:tc>
        <w:tc>
          <w:tcPr>
            <w:tcW w:w="1791" w:type="dxa"/>
            <w:vAlign w:val="center"/>
          </w:tcPr>
          <w:p w14:paraId="01159ACD">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设备的实际尺寸、类型的确定</w:t>
            </w:r>
            <w:r>
              <w:rPr>
                <w:rFonts w:hint="eastAsia" w:cs="Times New Roman"/>
                <w:color w:val="auto"/>
                <w:highlight w:val="none"/>
                <w:lang w:eastAsia="zh-CN"/>
              </w:rPr>
              <w:t>、</w:t>
            </w:r>
            <w:r>
              <w:rPr>
                <w:rFonts w:hint="eastAsia" w:cs="Times New Roman"/>
                <w:color w:val="auto"/>
                <w:highlight w:val="none"/>
                <w:lang w:val="en-US" w:eastAsia="zh-CN"/>
              </w:rPr>
              <w:t>位置、用途</w:t>
            </w:r>
          </w:p>
        </w:tc>
        <w:tc>
          <w:tcPr>
            <w:tcW w:w="1791" w:type="dxa"/>
            <w:vAlign w:val="center"/>
          </w:tcPr>
          <w:p w14:paraId="6137823C">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设备的实际尺寸、类型的确定；设备供应商信息，材料价格、安装时间、安装单位</w:t>
            </w:r>
          </w:p>
        </w:tc>
        <w:tc>
          <w:tcPr>
            <w:tcW w:w="1815" w:type="dxa"/>
            <w:vAlign w:val="center"/>
          </w:tcPr>
          <w:p w14:paraId="733CEAB5">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实际施工的设备模型</w:t>
            </w:r>
          </w:p>
        </w:tc>
        <w:tc>
          <w:tcPr>
            <w:tcW w:w="1816" w:type="dxa"/>
            <w:vAlign w:val="center"/>
          </w:tcPr>
          <w:p w14:paraId="3C964285">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w:t>
            </w:r>
            <w:r>
              <w:rPr>
                <w:rFonts w:hint="eastAsia" w:cs="Times New Roman"/>
                <w:color w:val="auto"/>
                <w:highlight w:val="none"/>
                <w:lang w:eastAsia="zh-CN"/>
              </w:rPr>
              <w:t>（</w:t>
            </w:r>
            <w:r>
              <w:rPr>
                <w:rFonts w:hint="default" w:ascii="Times New Roman" w:hAnsi="Times New Roman" w:cs="Times New Roman"/>
                <w:color w:val="auto"/>
                <w:highlight w:val="none"/>
              </w:rPr>
              <w:t>使用年限、保修年限、维保频率、维保单位等</w:t>
            </w:r>
            <w:r>
              <w:rPr>
                <w:rFonts w:hint="eastAsia" w:cs="Times New Roman"/>
                <w:color w:val="auto"/>
                <w:highlight w:val="none"/>
                <w:lang w:eastAsia="zh-CN"/>
              </w:rPr>
              <w:t>）</w:t>
            </w:r>
          </w:p>
        </w:tc>
      </w:tr>
      <w:tr w14:paraId="16F06D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trPr>
        <w:tc>
          <w:tcPr>
            <w:tcW w:w="531" w:type="dxa"/>
            <w:vAlign w:val="center"/>
          </w:tcPr>
          <w:p w14:paraId="23C2136A">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003</w:t>
            </w:r>
          </w:p>
        </w:tc>
        <w:tc>
          <w:tcPr>
            <w:tcW w:w="1240" w:type="dxa"/>
            <w:vAlign w:val="center"/>
          </w:tcPr>
          <w:p w14:paraId="4D5A00BE">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插座</w:t>
            </w:r>
          </w:p>
        </w:tc>
        <w:tc>
          <w:tcPr>
            <w:tcW w:w="1504" w:type="dxa"/>
            <w:vAlign w:val="center"/>
          </w:tcPr>
          <w:p w14:paraId="574A7528">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791" w:type="dxa"/>
            <w:vAlign w:val="center"/>
          </w:tcPr>
          <w:p w14:paraId="0AA55698">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895" w:type="dxa"/>
            <w:vAlign w:val="center"/>
          </w:tcPr>
          <w:p w14:paraId="39533814">
            <w:pPr>
              <w:pStyle w:val="44"/>
              <w:spacing w:beforeLines="0" w:afterLines="0"/>
              <w:jc w:val="center"/>
              <w:rPr>
                <w:rFonts w:hint="default" w:ascii="Times New Roman" w:hAnsi="Times New Roman" w:cs="Times New Roman"/>
                <w:color w:val="auto"/>
                <w:highlight w:val="none"/>
              </w:rPr>
            </w:pPr>
            <w:r>
              <w:rPr>
                <w:rFonts w:hint="eastAsia" w:cs="Times New Roman"/>
                <w:color w:val="auto"/>
                <w:highlight w:val="none"/>
                <w:lang w:val="en-US" w:eastAsia="zh-CN"/>
              </w:rPr>
              <w:t>类似形状、</w:t>
            </w:r>
            <w:r>
              <w:rPr>
                <w:rFonts w:hint="default" w:ascii="Times New Roman" w:hAnsi="Times New Roman" w:cs="Times New Roman"/>
                <w:color w:val="auto"/>
                <w:highlight w:val="none"/>
              </w:rPr>
              <w:t>精确尺寸、定位准确；按插座的分类绘制</w:t>
            </w:r>
          </w:p>
        </w:tc>
        <w:tc>
          <w:tcPr>
            <w:tcW w:w="1791" w:type="dxa"/>
            <w:vAlign w:val="center"/>
          </w:tcPr>
          <w:p w14:paraId="16B85FAD">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插座的实际尺寸、类型的确定</w:t>
            </w:r>
            <w:r>
              <w:rPr>
                <w:rFonts w:hint="eastAsia" w:cs="Times New Roman"/>
                <w:color w:val="auto"/>
                <w:highlight w:val="none"/>
                <w:lang w:eastAsia="zh-CN"/>
              </w:rPr>
              <w:t>、</w:t>
            </w:r>
            <w:r>
              <w:rPr>
                <w:rFonts w:hint="eastAsia" w:cs="Times New Roman"/>
                <w:color w:val="auto"/>
                <w:highlight w:val="none"/>
                <w:lang w:val="en-US" w:eastAsia="zh-CN"/>
              </w:rPr>
              <w:t>位置、用途</w:t>
            </w:r>
          </w:p>
        </w:tc>
        <w:tc>
          <w:tcPr>
            <w:tcW w:w="1791" w:type="dxa"/>
            <w:vAlign w:val="center"/>
          </w:tcPr>
          <w:p w14:paraId="57262825">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插座的实际尺寸、类型的确定；灯具供应商信息，材料价格、安装时间、安装单位</w:t>
            </w:r>
          </w:p>
        </w:tc>
        <w:tc>
          <w:tcPr>
            <w:tcW w:w="1815" w:type="dxa"/>
            <w:vAlign w:val="center"/>
          </w:tcPr>
          <w:p w14:paraId="6EFB698B">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实际施工的插座模型</w:t>
            </w:r>
          </w:p>
        </w:tc>
        <w:tc>
          <w:tcPr>
            <w:tcW w:w="1816" w:type="dxa"/>
            <w:vAlign w:val="center"/>
          </w:tcPr>
          <w:p w14:paraId="0712806C">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w:t>
            </w:r>
            <w:r>
              <w:rPr>
                <w:rFonts w:hint="eastAsia" w:cs="Times New Roman"/>
                <w:color w:val="auto"/>
                <w:highlight w:val="none"/>
                <w:lang w:eastAsia="zh-CN"/>
              </w:rPr>
              <w:t>（</w:t>
            </w:r>
            <w:r>
              <w:rPr>
                <w:rFonts w:hint="default" w:ascii="Times New Roman" w:hAnsi="Times New Roman" w:cs="Times New Roman"/>
                <w:color w:val="auto"/>
                <w:highlight w:val="none"/>
              </w:rPr>
              <w:t>使用年限、保修年限、维保频率、维保单位等</w:t>
            </w:r>
            <w:r>
              <w:rPr>
                <w:rFonts w:hint="eastAsia" w:cs="Times New Roman"/>
                <w:color w:val="auto"/>
                <w:highlight w:val="none"/>
                <w:lang w:eastAsia="zh-CN"/>
              </w:rPr>
              <w:t>）</w:t>
            </w:r>
          </w:p>
        </w:tc>
      </w:tr>
    </w:tbl>
    <w:p w14:paraId="358A66D1">
      <w:pPr>
        <w:spacing w:before="163" w:after="163"/>
        <w:ind w:firstLine="480"/>
        <w:rPr>
          <w:rFonts w:hint="default" w:ascii="Times New Roman" w:hAnsi="Times New Roman" w:cs="Times New Roman"/>
          <w:color w:val="auto"/>
          <w:highlight w:val="none"/>
        </w:rPr>
        <w:sectPr>
          <w:pgSz w:w="16838" w:h="11906" w:orient="landscape"/>
          <w:pgMar w:top="1800" w:right="1440" w:bottom="1800" w:left="1440" w:header="851" w:footer="992" w:gutter="0"/>
          <w:cols w:space="425" w:num="1"/>
          <w:docGrid w:type="lines" w:linePitch="326" w:charSpace="0"/>
        </w:sectPr>
      </w:pPr>
    </w:p>
    <w:p w14:paraId="4309C5BE">
      <w:pPr>
        <w:spacing w:before="163" w:after="163"/>
        <w:ind w:firstLine="0" w:firstLineChars="0"/>
        <w:jc w:val="center"/>
        <w:rPr>
          <w:rFonts w:hint="default" w:ascii="Times New Roman" w:hAnsi="Times New Roman" w:cs="Times New Roman"/>
          <w:b/>
          <w:bCs/>
          <w:color w:val="auto"/>
          <w:sz w:val="21"/>
          <w:szCs w:val="21"/>
          <w:highlight w:val="none"/>
        </w:rPr>
      </w:pPr>
      <w:r>
        <w:rPr>
          <w:rFonts w:hint="default" w:ascii="Times New Roman" w:hAnsi="Times New Roman" w:cs="Times New Roman"/>
          <w:b/>
          <w:bCs/>
          <w:color w:val="auto"/>
          <w:sz w:val="21"/>
          <w:szCs w:val="21"/>
          <w:highlight w:val="none"/>
        </w:rPr>
        <w:t>表</w:t>
      </w:r>
      <w:r>
        <w:rPr>
          <w:rFonts w:hint="eastAsia" w:cs="Times New Roman"/>
          <w:b/>
          <w:bCs/>
          <w:color w:val="auto"/>
          <w:sz w:val="21"/>
          <w:szCs w:val="21"/>
          <w:highlight w:val="none"/>
          <w:lang w:val="en-US" w:eastAsia="zh-CN"/>
        </w:rPr>
        <w:t>B</w:t>
      </w:r>
      <w:r>
        <w:rPr>
          <w:rFonts w:hint="default" w:ascii="Times New Roman" w:hAnsi="Times New Roman" w:cs="Times New Roman"/>
          <w:b/>
          <w:bCs/>
          <w:color w:val="auto"/>
          <w:sz w:val="21"/>
          <w:szCs w:val="21"/>
          <w:highlight w:val="none"/>
        </w:rPr>
        <w:t xml:space="preserve">.6 </w:t>
      </w:r>
      <w:r>
        <w:rPr>
          <w:rFonts w:hint="default" w:ascii="Times New Roman" w:hAnsi="Times New Roman" w:cs="Times New Roman"/>
          <w:b/>
          <w:bCs/>
          <w:color w:val="auto"/>
          <w:sz w:val="21"/>
          <w:szCs w:val="21"/>
          <w:highlight w:val="none"/>
          <w:lang w:val="zh-CN"/>
        </w:rPr>
        <w:t>室外管线专业信息</w:t>
      </w:r>
      <w:r>
        <w:rPr>
          <w:rFonts w:hint="eastAsia" w:cs="Times New Roman"/>
          <w:b/>
          <w:bCs/>
          <w:color w:val="auto"/>
          <w:sz w:val="21"/>
          <w:szCs w:val="21"/>
          <w:highlight w:val="none"/>
          <w:lang w:val="en-US" w:eastAsia="zh-CN"/>
        </w:rPr>
        <w:t>细度</w:t>
      </w:r>
      <w:r>
        <w:rPr>
          <w:rFonts w:hint="default" w:ascii="Times New Roman" w:hAnsi="Times New Roman" w:cs="Times New Roman"/>
          <w:b/>
          <w:bCs/>
          <w:color w:val="auto"/>
          <w:sz w:val="21"/>
          <w:szCs w:val="21"/>
          <w:highlight w:val="none"/>
          <w:lang w:val="zh-CN"/>
        </w:rPr>
        <w:t>表</w:t>
      </w:r>
    </w:p>
    <w:tbl>
      <w:tblPr>
        <w:tblStyle w:val="18"/>
        <w:tblW w:w="1334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31"/>
        <w:gridCol w:w="1387"/>
        <w:gridCol w:w="1746"/>
        <w:gridCol w:w="1687"/>
        <w:gridCol w:w="1762"/>
        <w:gridCol w:w="2643"/>
        <w:gridCol w:w="1731"/>
        <w:gridCol w:w="1857"/>
      </w:tblGrid>
      <w:tr w14:paraId="75F5AE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918" w:type="dxa"/>
            <w:gridSpan w:val="2"/>
            <w:vMerge w:val="restart"/>
            <w:tcBorders>
              <w:tl2br w:val="single" w:color="auto" w:sz="4" w:space="0"/>
            </w:tcBorders>
            <w:vAlign w:val="center"/>
          </w:tcPr>
          <w:p w14:paraId="33687090">
            <w:pPr>
              <w:pStyle w:val="44"/>
              <w:spacing w:before="163" w:after="163"/>
              <w:rPr>
                <w:rFonts w:hint="default" w:ascii="Times New Roman" w:hAnsi="Times New Roman" w:cs="Times New Roman"/>
                <w:color w:val="auto"/>
                <w:highlight w:val="none"/>
              </w:rPr>
            </w:pPr>
            <w:r>
              <w:rPr>
                <w:rFonts w:hint="default" w:ascii="Times New Roman" w:hAnsi="Times New Roman" w:cs="Times New Roman"/>
                <w:color w:val="auto"/>
                <w:highlight w:val="none"/>
              </w:rPr>
              <w:t xml:space="preserve">     详细等级</w:t>
            </w:r>
          </w:p>
          <w:p w14:paraId="05D45A4C">
            <w:pPr>
              <w:pStyle w:val="44"/>
              <w:spacing w:before="163" w:after="163"/>
              <w:jc w:val="both"/>
              <w:rPr>
                <w:rFonts w:hint="default" w:ascii="Times New Roman" w:hAnsi="Times New Roman" w:cs="Times New Roman"/>
                <w:color w:val="auto"/>
                <w:highlight w:val="none"/>
              </w:rPr>
            </w:pPr>
            <w:r>
              <w:rPr>
                <w:rFonts w:hint="default" w:ascii="Times New Roman" w:hAnsi="Times New Roman" w:cs="Times New Roman"/>
                <w:color w:val="auto"/>
                <w:highlight w:val="none"/>
              </w:rPr>
              <w:t>类别</w:t>
            </w:r>
          </w:p>
        </w:tc>
        <w:tc>
          <w:tcPr>
            <w:tcW w:w="1746" w:type="dxa"/>
            <w:vAlign w:val="center"/>
          </w:tcPr>
          <w:p w14:paraId="38599647">
            <w:pPr>
              <w:pStyle w:val="44"/>
              <w:spacing w:before="163" w:after="163"/>
              <w:rPr>
                <w:rFonts w:hint="default" w:ascii="Times New Roman" w:hAnsi="Times New Roman" w:cs="Times New Roman"/>
                <w:color w:val="auto"/>
                <w:highlight w:val="none"/>
              </w:rPr>
            </w:pPr>
            <w:r>
              <w:rPr>
                <w:rFonts w:hint="default" w:ascii="Times New Roman" w:hAnsi="Times New Roman" w:cs="Times New Roman"/>
                <w:color w:val="auto"/>
                <w:highlight w:val="none"/>
              </w:rPr>
              <w:t>LOD100</w:t>
            </w:r>
          </w:p>
        </w:tc>
        <w:tc>
          <w:tcPr>
            <w:tcW w:w="1687" w:type="dxa"/>
            <w:vAlign w:val="center"/>
          </w:tcPr>
          <w:p w14:paraId="46A4B478">
            <w:pPr>
              <w:pStyle w:val="44"/>
              <w:spacing w:before="163" w:after="163"/>
              <w:rPr>
                <w:rFonts w:hint="default" w:ascii="Times New Roman" w:hAnsi="Times New Roman" w:cs="Times New Roman"/>
                <w:color w:val="auto"/>
                <w:highlight w:val="none"/>
              </w:rPr>
            </w:pPr>
            <w:r>
              <w:rPr>
                <w:rFonts w:hint="default" w:ascii="Times New Roman" w:hAnsi="Times New Roman" w:cs="Times New Roman"/>
                <w:color w:val="auto"/>
                <w:highlight w:val="none"/>
              </w:rPr>
              <w:t>LOD200</w:t>
            </w:r>
          </w:p>
        </w:tc>
        <w:tc>
          <w:tcPr>
            <w:tcW w:w="1762" w:type="dxa"/>
            <w:vAlign w:val="center"/>
          </w:tcPr>
          <w:p w14:paraId="7F3EC29E">
            <w:pPr>
              <w:pStyle w:val="44"/>
              <w:spacing w:before="163" w:after="163"/>
              <w:rPr>
                <w:rFonts w:hint="default" w:ascii="Times New Roman" w:hAnsi="Times New Roman" w:cs="Times New Roman"/>
                <w:color w:val="auto"/>
                <w:highlight w:val="none"/>
              </w:rPr>
            </w:pPr>
            <w:r>
              <w:rPr>
                <w:rFonts w:hint="default" w:ascii="Times New Roman" w:hAnsi="Times New Roman" w:cs="Times New Roman"/>
                <w:color w:val="auto"/>
                <w:highlight w:val="none"/>
              </w:rPr>
              <w:t>LOD300</w:t>
            </w:r>
          </w:p>
        </w:tc>
        <w:tc>
          <w:tcPr>
            <w:tcW w:w="2643" w:type="dxa"/>
            <w:vAlign w:val="center"/>
          </w:tcPr>
          <w:p w14:paraId="152C370C">
            <w:pPr>
              <w:pStyle w:val="44"/>
              <w:spacing w:before="163" w:after="163"/>
              <w:rPr>
                <w:rFonts w:hint="default" w:ascii="Times New Roman" w:hAnsi="Times New Roman" w:cs="Times New Roman"/>
                <w:color w:val="auto"/>
                <w:highlight w:val="none"/>
              </w:rPr>
            </w:pPr>
            <w:r>
              <w:rPr>
                <w:rFonts w:hint="default" w:ascii="Times New Roman" w:hAnsi="Times New Roman" w:cs="Times New Roman"/>
                <w:color w:val="auto"/>
                <w:highlight w:val="none"/>
              </w:rPr>
              <w:t>LOD400</w:t>
            </w:r>
          </w:p>
        </w:tc>
        <w:tc>
          <w:tcPr>
            <w:tcW w:w="1731" w:type="dxa"/>
            <w:vAlign w:val="center"/>
          </w:tcPr>
          <w:p w14:paraId="7350DBC8">
            <w:pPr>
              <w:pStyle w:val="44"/>
              <w:spacing w:before="163" w:after="163"/>
              <w:rPr>
                <w:rFonts w:hint="default" w:ascii="Times New Roman" w:hAnsi="Times New Roman" w:cs="Times New Roman"/>
                <w:color w:val="auto"/>
                <w:highlight w:val="none"/>
              </w:rPr>
            </w:pPr>
            <w:r>
              <w:rPr>
                <w:rFonts w:hint="default" w:ascii="Times New Roman" w:hAnsi="Times New Roman" w:cs="Times New Roman"/>
                <w:color w:val="auto"/>
                <w:highlight w:val="none"/>
              </w:rPr>
              <w:t>LOD500</w:t>
            </w:r>
          </w:p>
        </w:tc>
        <w:tc>
          <w:tcPr>
            <w:tcW w:w="1857" w:type="dxa"/>
            <w:vAlign w:val="center"/>
          </w:tcPr>
          <w:p w14:paraId="60A5E91C">
            <w:pPr>
              <w:pStyle w:val="44"/>
              <w:spacing w:before="163" w:after="163"/>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LOD500</w:t>
            </w:r>
          </w:p>
        </w:tc>
      </w:tr>
      <w:tr w14:paraId="0F4CA8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918" w:type="dxa"/>
            <w:gridSpan w:val="2"/>
            <w:vMerge w:val="continue"/>
            <w:vAlign w:val="center"/>
          </w:tcPr>
          <w:p w14:paraId="3BA02B7A">
            <w:pPr>
              <w:pStyle w:val="44"/>
              <w:spacing w:before="163" w:after="163"/>
              <w:rPr>
                <w:rFonts w:hint="default" w:ascii="Times New Roman" w:hAnsi="Times New Roman" w:cs="Times New Roman"/>
                <w:color w:val="auto"/>
                <w:highlight w:val="none"/>
              </w:rPr>
            </w:pPr>
          </w:p>
        </w:tc>
        <w:tc>
          <w:tcPr>
            <w:tcW w:w="1746" w:type="dxa"/>
            <w:vAlign w:val="center"/>
          </w:tcPr>
          <w:p w14:paraId="4A14D195">
            <w:pPr>
              <w:pStyle w:val="44"/>
              <w:spacing w:before="163" w:after="163"/>
              <w:jc w:val="center"/>
              <w:rPr>
                <w:rFonts w:hint="default" w:ascii="Times New Roman" w:hAnsi="Times New Roman" w:eastAsia="宋体" w:cs="Times New Roman"/>
                <w:color w:val="auto"/>
                <w:highlight w:val="none"/>
                <w:lang w:val="en-US" w:eastAsia="zh-CN"/>
              </w:rPr>
            </w:pPr>
            <w:r>
              <w:rPr>
                <w:rFonts w:hint="default" w:ascii="Times New Roman" w:hAnsi="Times New Roman" w:cs="Times New Roman"/>
                <w:color w:val="auto"/>
                <w:highlight w:val="none"/>
              </w:rPr>
              <w:t>勘察阶段</w:t>
            </w:r>
            <w:r>
              <w:rPr>
                <w:rFonts w:hint="eastAsia" w:cs="Times New Roman"/>
                <w:color w:val="auto"/>
                <w:highlight w:val="none"/>
                <w:lang w:eastAsia="zh-CN"/>
              </w:rPr>
              <w:t>、</w:t>
            </w:r>
            <w:r>
              <w:rPr>
                <w:rFonts w:hint="eastAsia" w:cs="Times New Roman"/>
                <w:color w:val="auto"/>
                <w:highlight w:val="none"/>
                <w:lang w:val="en-US" w:eastAsia="zh-CN"/>
              </w:rPr>
              <w:t>方案阶段</w:t>
            </w:r>
          </w:p>
        </w:tc>
        <w:tc>
          <w:tcPr>
            <w:tcW w:w="1687" w:type="dxa"/>
            <w:vAlign w:val="center"/>
          </w:tcPr>
          <w:p w14:paraId="7E0ECC72">
            <w:pPr>
              <w:pStyle w:val="44"/>
              <w:spacing w:before="163" w:after="163"/>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初步设计阶段</w:t>
            </w:r>
          </w:p>
        </w:tc>
        <w:tc>
          <w:tcPr>
            <w:tcW w:w="1762" w:type="dxa"/>
            <w:vAlign w:val="center"/>
          </w:tcPr>
          <w:p w14:paraId="26089EF3">
            <w:pPr>
              <w:pStyle w:val="44"/>
              <w:spacing w:before="163" w:after="163"/>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施工图设计阶段</w:t>
            </w:r>
          </w:p>
        </w:tc>
        <w:tc>
          <w:tcPr>
            <w:tcW w:w="2643" w:type="dxa"/>
            <w:vAlign w:val="center"/>
          </w:tcPr>
          <w:p w14:paraId="179EDE32">
            <w:pPr>
              <w:pStyle w:val="44"/>
              <w:spacing w:before="163" w:after="163"/>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lang w:val="zh-CN"/>
              </w:rPr>
              <w:t>施工阶段</w:t>
            </w:r>
          </w:p>
        </w:tc>
        <w:tc>
          <w:tcPr>
            <w:tcW w:w="1731" w:type="dxa"/>
            <w:vAlign w:val="center"/>
          </w:tcPr>
          <w:p w14:paraId="2102D3A7">
            <w:pPr>
              <w:pStyle w:val="44"/>
              <w:spacing w:before="163" w:after="163"/>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lang w:val="zh-CN"/>
              </w:rPr>
              <w:t>竣工阶段</w:t>
            </w:r>
          </w:p>
        </w:tc>
        <w:tc>
          <w:tcPr>
            <w:tcW w:w="1857" w:type="dxa"/>
            <w:vAlign w:val="center"/>
          </w:tcPr>
          <w:p w14:paraId="53C3B0BD">
            <w:pPr>
              <w:pStyle w:val="44"/>
              <w:spacing w:before="163" w:after="163"/>
              <w:jc w:val="center"/>
              <w:rPr>
                <w:rFonts w:hint="default" w:ascii="Times New Roman" w:hAnsi="Times New Roman" w:cs="Times New Roman"/>
                <w:color w:val="auto"/>
                <w:highlight w:val="none"/>
                <w:lang w:val="zh-CN"/>
              </w:rPr>
            </w:pPr>
            <w:r>
              <w:rPr>
                <w:rFonts w:hint="eastAsia" w:cs="Times New Roman"/>
                <w:color w:val="auto"/>
                <w:highlight w:val="none"/>
                <w:lang w:val="en-US" w:eastAsia="zh-CN"/>
              </w:rPr>
              <w:t>运维阶段</w:t>
            </w:r>
          </w:p>
        </w:tc>
      </w:tr>
      <w:tr w14:paraId="69A308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jc w:val="center"/>
        </w:trPr>
        <w:tc>
          <w:tcPr>
            <w:tcW w:w="531" w:type="dxa"/>
            <w:vAlign w:val="center"/>
          </w:tcPr>
          <w:p w14:paraId="05D8A096">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001</w:t>
            </w:r>
          </w:p>
        </w:tc>
        <w:tc>
          <w:tcPr>
            <w:tcW w:w="1387" w:type="dxa"/>
            <w:vAlign w:val="center"/>
          </w:tcPr>
          <w:p w14:paraId="3369758C">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市政给水</w:t>
            </w:r>
          </w:p>
        </w:tc>
        <w:tc>
          <w:tcPr>
            <w:tcW w:w="1746" w:type="dxa"/>
            <w:vAlign w:val="center"/>
          </w:tcPr>
          <w:p w14:paraId="30410579">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687" w:type="dxa"/>
            <w:vAlign w:val="center"/>
          </w:tcPr>
          <w:p w14:paraId="658F9366">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762" w:type="dxa"/>
            <w:vAlign w:val="center"/>
          </w:tcPr>
          <w:p w14:paraId="1381A404">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精确尺寸、管材</w:t>
            </w:r>
          </w:p>
        </w:tc>
        <w:tc>
          <w:tcPr>
            <w:tcW w:w="2643" w:type="dxa"/>
            <w:vAlign w:val="center"/>
          </w:tcPr>
          <w:p w14:paraId="2FE7ED81">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市政给水管道的实际尺寸、类型的确定；市政给水管道供应商信息，材料价格、安装时间、安装单位</w:t>
            </w:r>
          </w:p>
        </w:tc>
        <w:tc>
          <w:tcPr>
            <w:tcW w:w="1731" w:type="dxa"/>
            <w:vAlign w:val="center"/>
          </w:tcPr>
          <w:p w14:paraId="1C878027">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实际施工的市政给水管道模型</w:t>
            </w:r>
          </w:p>
        </w:tc>
        <w:tc>
          <w:tcPr>
            <w:tcW w:w="1857" w:type="dxa"/>
            <w:vAlign w:val="center"/>
          </w:tcPr>
          <w:p w14:paraId="28846E4E">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w:t>
            </w:r>
            <w:r>
              <w:rPr>
                <w:rFonts w:hint="eastAsia" w:cs="Times New Roman"/>
                <w:color w:val="auto"/>
                <w:highlight w:val="none"/>
                <w:lang w:eastAsia="zh-CN"/>
              </w:rPr>
              <w:t>（</w:t>
            </w:r>
            <w:r>
              <w:rPr>
                <w:rFonts w:hint="default" w:ascii="Times New Roman" w:hAnsi="Times New Roman" w:cs="Times New Roman"/>
                <w:color w:val="auto"/>
                <w:highlight w:val="none"/>
              </w:rPr>
              <w:t>使用年限、保修年限、维保频率、维保单位等</w:t>
            </w:r>
            <w:r>
              <w:rPr>
                <w:rFonts w:hint="eastAsia" w:cs="Times New Roman"/>
                <w:color w:val="auto"/>
                <w:highlight w:val="none"/>
                <w:lang w:eastAsia="zh-CN"/>
              </w:rPr>
              <w:t>）</w:t>
            </w:r>
          </w:p>
        </w:tc>
      </w:tr>
      <w:tr w14:paraId="67CD18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jc w:val="center"/>
        </w:trPr>
        <w:tc>
          <w:tcPr>
            <w:tcW w:w="531" w:type="dxa"/>
            <w:vAlign w:val="center"/>
          </w:tcPr>
          <w:p w14:paraId="57281370">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002</w:t>
            </w:r>
          </w:p>
        </w:tc>
        <w:tc>
          <w:tcPr>
            <w:tcW w:w="1387" w:type="dxa"/>
            <w:vAlign w:val="center"/>
          </w:tcPr>
          <w:p w14:paraId="21DD3E1E">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市政排水</w:t>
            </w:r>
          </w:p>
        </w:tc>
        <w:tc>
          <w:tcPr>
            <w:tcW w:w="1746" w:type="dxa"/>
            <w:vAlign w:val="center"/>
          </w:tcPr>
          <w:p w14:paraId="5BCAD3CF">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687" w:type="dxa"/>
            <w:vAlign w:val="center"/>
          </w:tcPr>
          <w:p w14:paraId="5FACA6FC">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762" w:type="dxa"/>
            <w:vAlign w:val="center"/>
          </w:tcPr>
          <w:p w14:paraId="778DFD13">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精确尺寸、管材</w:t>
            </w:r>
          </w:p>
        </w:tc>
        <w:tc>
          <w:tcPr>
            <w:tcW w:w="2643" w:type="dxa"/>
            <w:vAlign w:val="center"/>
          </w:tcPr>
          <w:p w14:paraId="1A6E09E3">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市政排水管道的实际尺寸、类型的确定；市政排水管道供应商信息，材料价格、安装时间、安装单位</w:t>
            </w:r>
          </w:p>
        </w:tc>
        <w:tc>
          <w:tcPr>
            <w:tcW w:w="1731" w:type="dxa"/>
            <w:vAlign w:val="center"/>
          </w:tcPr>
          <w:p w14:paraId="45302EAB">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实际施工的市政排水管道模型</w:t>
            </w:r>
          </w:p>
        </w:tc>
        <w:tc>
          <w:tcPr>
            <w:tcW w:w="1857" w:type="dxa"/>
            <w:vAlign w:val="center"/>
          </w:tcPr>
          <w:p w14:paraId="0011AF48">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w:t>
            </w:r>
            <w:r>
              <w:rPr>
                <w:rFonts w:hint="eastAsia" w:cs="Times New Roman"/>
                <w:color w:val="auto"/>
                <w:highlight w:val="none"/>
                <w:lang w:eastAsia="zh-CN"/>
              </w:rPr>
              <w:t>（</w:t>
            </w:r>
            <w:r>
              <w:rPr>
                <w:rFonts w:hint="default" w:ascii="Times New Roman" w:hAnsi="Times New Roman" w:cs="Times New Roman"/>
                <w:color w:val="auto"/>
                <w:highlight w:val="none"/>
              </w:rPr>
              <w:t>使用年限、保修年限、维保频率、维保单位等</w:t>
            </w:r>
            <w:r>
              <w:rPr>
                <w:rFonts w:hint="eastAsia" w:cs="Times New Roman"/>
                <w:color w:val="auto"/>
                <w:highlight w:val="none"/>
                <w:lang w:eastAsia="zh-CN"/>
              </w:rPr>
              <w:t>）</w:t>
            </w:r>
          </w:p>
        </w:tc>
      </w:tr>
      <w:tr w14:paraId="14DD5E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jc w:val="center"/>
        </w:trPr>
        <w:tc>
          <w:tcPr>
            <w:tcW w:w="531" w:type="dxa"/>
            <w:vAlign w:val="center"/>
          </w:tcPr>
          <w:p w14:paraId="16CCFB42">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003</w:t>
            </w:r>
          </w:p>
        </w:tc>
        <w:tc>
          <w:tcPr>
            <w:tcW w:w="1387" w:type="dxa"/>
            <w:vAlign w:val="center"/>
          </w:tcPr>
          <w:p w14:paraId="0B14533D">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市政雨水</w:t>
            </w:r>
          </w:p>
        </w:tc>
        <w:tc>
          <w:tcPr>
            <w:tcW w:w="1746" w:type="dxa"/>
            <w:vAlign w:val="center"/>
          </w:tcPr>
          <w:p w14:paraId="268D63F0">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687" w:type="dxa"/>
            <w:vAlign w:val="center"/>
          </w:tcPr>
          <w:p w14:paraId="5EECB6E8">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762" w:type="dxa"/>
            <w:vAlign w:val="center"/>
          </w:tcPr>
          <w:p w14:paraId="787C01DC">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精确尺寸、管材</w:t>
            </w:r>
          </w:p>
        </w:tc>
        <w:tc>
          <w:tcPr>
            <w:tcW w:w="2643" w:type="dxa"/>
            <w:vAlign w:val="center"/>
          </w:tcPr>
          <w:p w14:paraId="64C4FC79">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市政雨水管道的实际尺寸、类型的确定；市政雨水管道供应商信息，材料价格、安装时间、安装单位</w:t>
            </w:r>
          </w:p>
        </w:tc>
        <w:tc>
          <w:tcPr>
            <w:tcW w:w="1731" w:type="dxa"/>
            <w:vAlign w:val="center"/>
          </w:tcPr>
          <w:p w14:paraId="78ED062E">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实际施工的市政雨水管道模型</w:t>
            </w:r>
          </w:p>
        </w:tc>
        <w:tc>
          <w:tcPr>
            <w:tcW w:w="1857" w:type="dxa"/>
            <w:vAlign w:val="center"/>
          </w:tcPr>
          <w:p w14:paraId="2807D13E">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w:t>
            </w:r>
            <w:r>
              <w:rPr>
                <w:rFonts w:hint="eastAsia" w:cs="Times New Roman"/>
                <w:color w:val="auto"/>
                <w:highlight w:val="none"/>
                <w:lang w:eastAsia="zh-CN"/>
              </w:rPr>
              <w:t>（</w:t>
            </w:r>
            <w:r>
              <w:rPr>
                <w:rFonts w:hint="default" w:ascii="Times New Roman" w:hAnsi="Times New Roman" w:cs="Times New Roman"/>
                <w:color w:val="auto"/>
                <w:highlight w:val="none"/>
              </w:rPr>
              <w:t>使用年限、保修年限、维保频率、维保单位等</w:t>
            </w:r>
            <w:r>
              <w:rPr>
                <w:rFonts w:hint="eastAsia" w:cs="Times New Roman"/>
                <w:color w:val="auto"/>
                <w:highlight w:val="none"/>
                <w:lang w:eastAsia="zh-CN"/>
              </w:rPr>
              <w:t>）</w:t>
            </w:r>
          </w:p>
        </w:tc>
      </w:tr>
      <w:tr w14:paraId="1C43D8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jc w:val="center"/>
        </w:trPr>
        <w:tc>
          <w:tcPr>
            <w:tcW w:w="531" w:type="dxa"/>
            <w:vAlign w:val="center"/>
          </w:tcPr>
          <w:p w14:paraId="0C827433">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004</w:t>
            </w:r>
          </w:p>
        </w:tc>
        <w:tc>
          <w:tcPr>
            <w:tcW w:w="1387" w:type="dxa"/>
            <w:vAlign w:val="center"/>
          </w:tcPr>
          <w:p w14:paraId="0547D03C">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市政燃气</w:t>
            </w:r>
          </w:p>
        </w:tc>
        <w:tc>
          <w:tcPr>
            <w:tcW w:w="1746" w:type="dxa"/>
            <w:vAlign w:val="center"/>
          </w:tcPr>
          <w:p w14:paraId="5F08A294">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687" w:type="dxa"/>
            <w:vAlign w:val="center"/>
          </w:tcPr>
          <w:p w14:paraId="38D3BCFA">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762" w:type="dxa"/>
            <w:vAlign w:val="center"/>
          </w:tcPr>
          <w:p w14:paraId="54BF321A">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精确尺寸、管材</w:t>
            </w:r>
          </w:p>
        </w:tc>
        <w:tc>
          <w:tcPr>
            <w:tcW w:w="2643" w:type="dxa"/>
            <w:vAlign w:val="center"/>
          </w:tcPr>
          <w:p w14:paraId="7C2CB18E">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市政燃气管道的实际尺寸、类型的确定；市政燃气管</w:t>
            </w:r>
            <w:r>
              <w:rPr>
                <w:rFonts w:hint="eastAsia" w:cs="Times New Roman"/>
                <w:color w:val="auto"/>
                <w:highlight w:val="none"/>
                <w:lang w:eastAsia="zh-CN"/>
              </w:rPr>
              <w:t>道</w:t>
            </w:r>
            <w:r>
              <w:rPr>
                <w:rFonts w:hint="default" w:ascii="Times New Roman" w:hAnsi="Times New Roman" w:cs="Times New Roman"/>
                <w:color w:val="auto"/>
                <w:highlight w:val="none"/>
              </w:rPr>
              <w:t>供应商信息，材料价格、安装时间、安装单位</w:t>
            </w:r>
          </w:p>
        </w:tc>
        <w:tc>
          <w:tcPr>
            <w:tcW w:w="1731" w:type="dxa"/>
            <w:vAlign w:val="center"/>
          </w:tcPr>
          <w:p w14:paraId="7E73CD58">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实际施工的市政燃气管道模型</w:t>
            </w:r>
          </w:p>
        </w:tc>
        <w:tc>
          <w:tcPr>
            <w:tcW w:w="1857" w:type="dxa"/>
            <w:vAlign w:val="center"/>
          </w:tcPr>
          <w:p w14:paraId="25538050">
            <w:pPr>
              <w:pStyle w:val="44"/>
              <w:spacing w:beforeLines="0" w:afterLine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w:t>
            </w:r>
            <w:r>
              <w:rPr>
                <w:rFonts w:hint="eastAsia" w:cs="Times New Roman"/>
                <w:color w:val="auto"/>
                <w:highlight w:val="none"/>
                <w:lang w:eastAsia="zh-CN"/>
              </w:rPr>
              <w:t>（</w:t>
            </w:r>
            <w:r>
              <w:rPr>
                <w:rFonts w:hint="default" w:ascii="Times New Roman" w:hAnsi="Times New Roman" w:cs="Times New Roman"/>
                <w:color w:val="auto"/>
                <w:highlight w:val="none"/>
              </w:rPr>
              <w:t>使用年限、保修年限、维保频率、维保单位等</w:t>
            </w:r>
            <w:r>
              <w:rPr>
                <w:rFonts w:hint="eastAsia" w:cs="Times New Roman"/>
                <w:color w:val="auto"/>
                <w:highlight w:val="none"/>
                <w:lang w:eastAsia="zh-CN"/>
              </w:rPr>
              <w:t>）</w:t>
            </w:r>
          </w:p>
        </w:tc>
      </w:tr>
      <w:tr w14:paraId="333CA5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jc w:val="center"/>
        </w:trPr>
        <w:tc>
          <w:tcPr>
            <w:tcW w:w="531" w:type="dxa"/>
            <w:vAlign w:val="center"/>
          </w:tcPr>
          <w:p w14:paraId="6E72BC82">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005</w:t>
            </w:r>
          </w:p>
        </w:tc>
        <w:tc>
          <w:tcPr>
            <w:tcW w:w="1387" w:type="dxa"/>
            <w:vAlign w:val="center"/>
          </w:tcPr>
          <w:p w14:paraId="7618CFE8">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市政热力</w:t>
            </w:r>
          </w:p>
        </w:tc>
        <w:tc>
          <w:tcPr>
            <w:tcW w:w="1746" w:type="dxa"/>
            <w:vAlign w:val="center"/>
          </w:tcPr>
          <w:p w14:paraId="4C14B486">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687" w:type="dxa"/>
            <w:vAlign w:val="center"/>
          </w:tcPr>
          <w:p w14:paraId="05CF2B9A">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762" w:type="dxa"/>
            <w:vAlign w:val="center"/>
          </w:tcPr>
          <w:p w14:paraId="5211D0BD">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精确尺寸、管材</w:t>
            </w:r>
          </w:p>
        </w:tc>
        <w:tc>
          <w:tcPr>
            <w:tcW w:w="2643" w:type="dxa"/>
            <w:vAlign w:val="center"/>
          </w:tcPr>
          <w:p w14:paraId="650B6FBF">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市政热力管道的实际尺寸、类型的确定；市政热力管道供应商信息，材料价格、安装时间、安装单位</w:t>
            </w:r>
          </w:p>
        </w:tc>
        <w:tc>
          <w:tcPr>
            <w:tcW w:w="1731" w:type="dxa"/>
            <w:vAlign w:val="center"/>
          </w:tcPr>
          <w:p w14:paraId="04876E2B">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实际施工的市政热力管道模型</w:t>
            </w:r>
          </w:p>
        </w:tc>
        <w:tc>
          <w:tcPr>
            <w:tcW w:w="1857" w:type="dxa"/>
            <w:vAlign w:val="center"/>
          </w:tcPr>
          <w:p w14:paraId="1323AE80">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w:t>
            </w:r>
            <w:r>
              <w:rPr>
                <w:rFonts w:hint="eastAsia" w:cs="Times New Roman"/>
                <w:color w:val="auto"/>
                <w:highlight w:val="none"/>
                <w:lang w:eastAsia="zh-CN"/>
              </w:rPr>
              <w:t>（</w:t>
            </w:r>
            <w:r>
              <w:rPr>
                <w:rFonts w:hint="default" w:ascii="Times New Roman" w:hAnsi="Times New Roman" w:cs="Times New Roman"/>
                <w:color w:val="auto"/>
                <w:highlight w:val="none"/>
              </w:rPr>
              <w:t>使用年限、保修年限、维保频率、维保单位等</w:t>
            </w:r>
            <w:r>
              <w:rPr>
                <w:rFonts w:hint="eastAsia" w:cs="Times New Roman"/>
                <w:color w:val="auto"/>
                <w:highlight w:val="none"/>
                <w:lang w:eastAsia="zh-CN"/>
              </w:rPr>
              <w:t>）</w:t>
            </w:r>
          </w:p>
        </w:tc>
      </w:tr>
      <w:tr w14:paraId="46EC87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jc w:val="center"/>
        </w:trPr>
        <w:tc>
          <w:tcPr>
            <w:tcW w:w="531" w:type="dxa"/>
            <w:vAlign w:val="center"/>
          </w:tcPr>
          <w:p w14:paraId="3E7032F4">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006</w:t>
            </w:r>
          </w:p>
        </w:tc>
        <w:tc>
          <w:tcPr>
            <w:tcW w:w="1387" w:type="dxa"/>
            <w:vAlign w:val="center"/>
          </w:tcPr>
          <w:p w14:paraId="14FD343A">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市政消防</w:t>
            </w:r>
          </w:p>
        </w:tc>
        <w:tc>
          <w:tcPr>
            <w:tcW w:w="1746" w:type="dxa"/>
            <w:vAlign w:val="center"/>
          </w:tcPr>
          <w:p w14:paraId="1AC75AB4">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687" w:type="dxa"/>
            <w:vAlign w:val="center"/>
          </w:tcPr>
          <w:p w14:paraId="0E7A715B">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762" w:type="dxa"/>
            <w:vAlign w:val="center"/>
          </w:tcPr>
          <w:p w14:paraId="48D1FBF4">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精确尺寸、管材</w:t>
            </w:r>
          </w:p>
        </w:tc>
        <w:tc>
          <w:tcPr>
            <w:tcW w:w="2643" w:type="dxa"/>
            <w:vAlign w:val="center"/>
          </w:tcPr>
          <w:p w14:paraId="3709DCEC">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市政消防管道的实际尺寸、类型的确定；市政消防管道供应商信息，材料价格、安装时间、安装单位</w:t>
            </w:r>
          </w:p>
        </w:tc>
        <w:tc>
          <w:tcPr>
            <w:tcW w:w="1731" w:type="dxa"/>
            <w:vAlign w:val="center"/>
          </w:tcPr>
          <w:p w14:paraId="099EF043">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实际施工的市政消防管道模型</w:t>
            </w:r>
          </w:p>
        </w:tc>
        <w:tc>
          <w:tcPr>
            <w:tcW w:w="1857" w:type="dxa"/>
            <w:vAlign w:val="center"/>
          </w:tcPr>
          <w:p w14:paraId="362BD770">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w:t>
            </w:r>
            <w:r>
              <w:rPr>
                <w:rFonts w:hint="eastAsia" w:cs="Times New Roman"/>
                <w:color w:val="auto"/>
                <w:highlight w:val="none"/>
                <w:lang w:eastAsia="zh-CN"/>
              </w:rPr>
              <w:t>（</w:t>
            </w:r>
            <w:r>
              <w:rPr>
                <w:rFonts w:hint="default" w:ascii="Times New Roman" w:hAnsi="Times New Roman" w:cs="Times New Roman"/>
                <w:color w:val="auto"/>
                <w:highlight w:val="none"/>
              </w:rPr>
              <w:t>使用年限、保修年限、维保频率、维保单位等</w:t>
            </w:r>
            <w:r>
              <w:rPr>
                <w:rFonts w:hint="eastAsia" w:cs="Times New Roman"/>
                <w:color w:val="auto"/>
                <w:highlight w:val="none"/>
                <w:lang w:eastAsia="zh-CN"/>
              </w:rPr>
              <w:t>）</w:t>
            </w:r>
          </w:p>
        </w:tc>
      </w:tr>
      <w:tr w14:paraId="37B3CC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jc w:val="center"/>
        </w:trPr>
        <w:tc>
          <w:tcPr>
            <w:tcW w:w="531" w:type="dxa"/>
            <w:vAlign w:val="center"/>
          </w:tcPr>
          <w:p w14:paraId="4BF7FBB8">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007</w:t>
            </w:r>
          </w:p>
        </w:tc>
        <w:tc>
          <w:tcPr>
            <w:tcW w:w="1387" w:type="dxa"/>
            <w:vAlign w:val="center"/>
          </w:tcPr>
          <w:p w14:paraId="48C97B7F">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市政通讯</w:t>
            </w:r>
          </w:p>
        </w:tc>
        <w:tc>
          <w:tcPr>
            <w:tcW w:w="1746" w:type="dxa"/>
            <w:vAlign w:val="center"/>
          </w:tcPr>
          <w:p w14:paraId="4F2C0CB4">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687" w:type="dxa"/>
            <w:vAlign w:val="center"/>
          </w:tcPr>
          <w:p w14:paraId="2682FE04">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762" w:type="dxa"/>
            <w:vAlign w:val="center"/>
          </w:tcPr>
          <w:p w14:paraId="2AC60590">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精确尺寸、管材</w:t>
            </w:r>
          </w:p>
        </w:tc>
        <w:tc>
          <w:tcPr>
            <w:tcW w:w="2643" w:type="dxa"/>
            <w:vAlign w:val="center"/>
          </w:tcPr>
          <w:p w14:paraId="645961A9">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市政通讯管道的实际尺寸、类型的确定；市政通讯管道供应商信息，材料价格、安装时间、安装单位</w:t>
            </w:r>
          </w:p>
        </w:tc>
        <w:tc>
          <w:tcPr>
            <w:tcW w:w="1731" w:type="dxa"/>
            <w:vAlign w:val="center"/>
          </w:tcPr>
          <w:p w14:paraId="775524B4">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实际施工的市政通讯管道模型</w:t>
            </w:r>
          </w:p>
        </w:tc>
        <w:tc>
          <w:tcPr>
            <w:tcW w:w="1857" w:type="dxa"/>
            <w:vAlign w:val="center"/>
          </w:tcPr>
          <w:p w14:paraId="74C16A86">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w:t>
            </w:r>
            <w:r>
              <w:rPr>
                <w:rFonts w:hint="eastAsia" w:cs="Times New Roman"/>
                <w:color w:val="auto"/>
                <w:highlight w:val="none"/>
                <w:lang w:eastAsia="zh-CN"/>
              </w:rPr>
              <w:t>（</w:t>
            </w:r>
            <w:r>
              <w:rPr>
                <w:rFonts w:hint="default" w:ascii="Times New Roman" w:hAnsi="Times New Roman" w:cs="Times New Roman"/>
                <w:color w:val="auto"/>
                <w:highlight w:val="none"/>
              </w:rPr>
              <w:t>使用年限、保修年限、维保频率、维保单位等</w:t>
            </w:r>
            <w:r>
              <w:rPr>
                <w:rFonts w:hint="eastAsia" w:cs="Times New Roman"/>
                <w:color w:val="auto"/>
                <w:highlight w:val="none"/>
                <w:lang w:eastAsia="zh-CN"/>
              </w:rPr>
              <w:t>）</w:t>
            </w:r>
          </w:p>
        </w:tc>
      </w:tr>
      <w:tr w14:paraId="4DD9A2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jc w:val="center"/>
        </w:trPr>
        <w:tc>
          <w:tcPr>
            <w:tcW w:w="531" w:type="dxa"/>
            <w:vAlign w:val="center"/>
          </w:tcPr>
          <w:p w14:paraId="1E1A19D0">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008</w:t>
            </w:r>
          </w:p>
        </w:tc>
        <w:tc>
          <w:tcPr>
            <w:tcW w:w="1387" w:type="dxa"/>
            <w:vAlign w:val="center"/>
          </w:tcPr>
          <w:p w14:paraId="6D002483">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市政电力</w:t>
            </w:r>
          </w:p>
        </w:tc>
        <w:tc>
          <w:tcPr>
            <w:tcW w:w="1746" w:type="dxa"/>
            <w:vAlign w:val="center"/>
          </w:tcPr>
          <w:p w14:paraId="20FE72AE">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687" w:type="dxa"/>
            <w:vAlign w:val="center"/>
          </w:tcPr>
          <w:p w14:paraId="08125B4F">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762" w:type="dxa"/>
            <w:vAlign w:val="center"/>
          </w:tcPr>
          <w:p w14:paraId="2DCA0249">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精确尺寸、管材</w:t>
            </w:r>
          </w:p>
        </w:tc>
        <w:tc>
          <w:tcPr>
            <w:tcW w:w="2643" w:type="dxa"/>
            <w:vAlign w:val="center"/>
          </w:tcPr>
          <w:p w14:paraId="155FC040">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市政电力管道的实际尺寸、类型的确定；市政电力管道供应商信息，材料价格、安装时间、安装单位</w:t>
            </w:r>
          </w:p>
        </w:tc>
        <w:tc>
          <w:tcPr>
            <w:tcW w:w="1731" w:type="dxa"/>
            <w:vAlign w:val="center"/>
          </w:tcPr>
          <w:p w14:paraId="18916BB8">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实际施工的市政电力管道模型</w:t>
            </w:r>
          </w:p>
        </w:tc>
        <w:tc>
          <w:tcPr>
            <w:tcW w:w="1857" w:type="dxa"/>
            <w:vAlign w:val="center"/>
          </w:tcPr>
          <w:p w14:paraId="6ECEACC0">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w:t>
            </w:r>
            <w:r>
              <w:rPr>
                <w:rFonts w:hint="eastAsia" w:cs="Times New Roman"/>
                <w:color w:val="auto"/>
                <w:highlight w:val="none"/>
                <w:lang w:eastAsia="zh-CN"/>
              </w:rPr>
              <w:t>（</w:t>
            </w:r>
            <w:r>
              <w:rPr>
                <w:rFonts w:hint="default" w:ascii="Times New Roman" w:hAnsi="Times New Roman" w:cs="Times New Roman"/>
                <w:color w:val="auto"/>
                <w:highlight w:val="none"/>
              </w:rPr>
              <w:t>使用年限、保修年限、维保频率、维保单位等</w:t>
            </w:r>
            <w:r>
              <w:rPr>
                <w:rFonts w:hint="eastAsia" w:cs="Times New Roman"/>
                <w:color w:val="auto"/>
                <w:highlight w:val="none"/>
                <w:lang w:eastAsia="zh-CN"/>
              </w:rPr>
              <w:t>）</w:t>
            </w:r>
          </w:p>
        </w:tc>
      </w:tr>
      <w:tr w14:paraId="014EFD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jc w:val="center"/>
        </w:trPr>
        <w:tc>
          <w:tcPr>
            <w:tcW w:w="531" w:type="dxa"/>
            <w:vAlign w:val="center"/>
          </w:tcPr>
          <w:p w14:paraId="1EE5774A">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009</w:t>
            </w:r>
          </w:p>
        </w:tc>
        <w:tc>
          <w:tcPr>
            <w:tcW w:w="1387" w:type="dxa"/>
            <w:vAlign w:val="center"/>
          </w:tcPr>
          <w:p w14:paraId="20E8F724">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室外消火栓</w:t>
            </w:r>
          </w:p>
        </w:tc>
        <w:tc>
          <w:tcPr>
            <w:tcW w:w="1746" w:type="dxa"/>
            <w:vAlign w:val="center"/>
          </w:tcPr>
          <w:p w14:paraId="4043C09F">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687" w:type="dxa"/>
            <w:vAlign w:val="center"/>
          </w:tcPr>
          <w:p w14:paraId="4057A11F">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762" w:type="dxa"/>
            <w:vAlign w:val="center"/>
          </w:tcPr>
          <w:p w14:paraId="3CA48873">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精确形状、尺寸</w:t>
            </w:r>
          </w:p>
        </w:tc>
        <w:tc>
          <w:tcPr>
            <w:tcW w:w="2643" w:type="dxa"/>
            <w:vAlign w:val="center"/>
          </w:tcPr>
          <w:p w14:paraId="05A5EBB0">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室外消火栓的实际尺寸、类型的确定；室外消火栓供应商信息，材料价格、安装时间、安装单位</w:t>
            </w:r>
          </w:p>
        </w:tc>
        <w:tc>
          <w:tcPr>
            <w:tcW w:w="1731" w:type="dxa"/>
            <w:vAlign w:val="center"/>
          </w:tcPr>
          <w:p w14:paraId="769B559A">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实际施工的室外消火栓模型</w:t>
            </w:r>
          </w:p>
        </w:tc>
        <w:tc>
          <w:tcPr>
            <w:tcW w:w="1857" w:type="dxa"/>
            <w:vAlign w:val="center"/>
          </w:tcPr>
          <w:p w14:paraId="689F5BE8">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w:t>
            </w:r>
            <w:r>
              <w:rPr>
                <w:rFonts w:hint="eastAsia" w:cs="Times New Roman"/>
                <w:color w:val="auto"/>
                <w:highlight w:val="none"/>
                <w:lang w:eastAsia="zh-CN"/>
              </w:rPr>
              <w:t>（</w:t>
            </w:r>
            <w:r>
              <w:rPr>
                <w:rFonts w:hint="default" w:ascii="Times New Roman" w:hAnsi="Times New Roman" w:cs="Times New Roman"/>
                <w:color w:val="auto"/>
                <w:highlight w:val="none"/>
              </w:rPr>
              <w:t>使用年限、保修年限、维保频率、维保单位等</w:t>
            </w:r>
            <w:r>
              <w:rPr>
                <w:rFonts w:hint="eastAsia" w:cs="Times New Roman"/>
                <w:color w:val="auto"/>
                <w:highlight w:val="none"/>
                <w:lang w:eastAsia="zh-CN"/>
              </w:rPr>
              <w:t>）</w:t>
            </w:r>
          </w:p>
        </w:tc>
      </w:tr>
      <w:tr w14:paraId="3B2F43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jc w:val="center"/>
        </w:trPr>
        <w:tc>
          <w:tcPr>
            <w:tcW w:w="531" w:type="dxa"/>
            <w:vAlign w:val="center"/>
          </w:tcPr>
          <w:p w14:paraId="78CDA00D">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010</w:t>
            </w:r>
          </w:p>
        </w:tc>
        <w:tc>
          <w:tcPr>
            <w:tcW w:w="1387" w:type="dxa"/>
            <w:vAlign w:val="center"/>
          </w:tcPr>
          <w:p w14:paraId="60BA78E8">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阀门井（检查井）含阀门</w:t>
            </w:r>
          </w:p>
        </w:tc>
        <w:tc>
          <w:tcPr>
            <w:tcW w:w="1746" w:type="dxa"/>
            <w:vAlign w:val="center"/>
          </w:tcPr>
          <w:p w14:paraId="457CC86C">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687" w:type="dxa"/>
            <w:vAlign w:val="center"/>
          </w:tcPr>
          <w:p w14:paraId="3F812891">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762" w:type="dxa"/>
            <w:vAlign w:val="center"/>
          </w:tcPr>
          <w:p w14:paraId="198D909A">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具有精确尺寸</w:t>
            </w:r>
          </w:p>
        </w:tc>
        <w:tc>
          <w:tcPr>
            <w:tcW w:w="2643" w:type="dxa"/>
            <w:vAlign w:val="center"/>
          </w:tcPr>
          <w:p w14:paraId="62D842E6">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阀门井（检查井）含阀门的实际尺寸、类型的确定；阀门井（检查井）含阀门供应商信息，材料价格、安装时间、安装单位</w:t>
            </w:r>
          </w:p>
        </w:tc>
        <w:tc>
          <w:tcPr>
            <w:tcW w:w="1731" w:type="dxa"/>
            <w:vAlign w:val="center"/>
          </w:tcPr>
          <w:p w14:paraId="320ED310">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实际施工的阀门井（检查井）含阀门模型</w:t>
            </w:r>
          </w:p>
        </w:tc>
        <w:tc>
          <w:tcPr>
            <w:tcW w:w="1857" w:type="dxa"/>
            <w:vAlign w:val="center"/>
          </w:tcPr>
          <w:p w14:paraId="622E0F89">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w:t>
            </w:r>
            <w:r>
              <w:rPr>
                <w:rFonts w:hint="eastAsia" w:cs="Times New Roman"/>
                <w:color w:val="auto"/>
                <w:highlight w:val="none"/>
                <w:lang w:eastAsia="zh-CN"/>
              </w:rPr>
              <w:t>（</w:t>
            </w:r>
            <w:r>
              <w:rPr>
                <w:rFonts w:hint="default" w:ascii="Times New Roman" w:hAnsi="Times New Roman" w:cs="Times New Roman"/>
                <w:color w:val="auto"/>
                <w:highlight w:val="none"/>
              </w:rPr>
              <w:t>使用年限、保修年限、维保频率、维保单位等</w:t>
            </w:r>
            <w:r>
              <w:rPr>
                <w:rFonts w:hint="eastAsia" w:cs="Times New Roman"/>
                <w:color w:val="auto"/>
                <w:highlight w:val="none"/>
                <w:lang w:eastAsia="zh-CN"/>
              </w:rPr>
              <w:t>）</w:t>
            </w:r>
          </w:p>
        </w:tc>
      </w:tr>
      <w:tr w14:paraId="537D34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4" w:hRule="atLeast"/>
          <w:jc w:val="center"/>
        </w:trPr>
        <w:tc>
          <w:tcPr>
            <w:tcW w:w="531" w:type="dxa"/>
            <w:vAlign w:val="center"/>
          </w:tcPr>
          <w:p w14:paraId="01A75038">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011</w:t>
            </w:r>
          </w:p>
        </w:tc>
        <w:tc>
          <w:tcPr>
            <w:tcW w:w="1387" w:type="dxa"/>
            <w:vAlign w:val="center"/>
          </w:tcPr>
          <w:p w14:paraId="41532AD6">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设备构筑物（化粪池、室外电力、通信设备等）</w:t>
            </w:r>
          </w:p>
        </w:tc>
        <w:tc>
          <w:tcPr>
            <w:tcW w:w="1746" w:type="dxa"/>
            <w:vAlign w:val="center"/>
          </w:tcPr>
          <w:p w14:paraId="0E0F8236">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不表示</w:t>
            </w:r>
          </w:p>
        </w:tc>
        <w:tc>
          <w:tcPr>
            <w:tcW w:w="1687" w:type="dxa"/>
            <w:vAlign w:val="center"/>
          </w:tcPr>
          <w:p w14:paraId="72EEB5AD">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基本形状、大概尺寸</w:t>
            </w:r>
          </w:p>
        </w:tc>
        <w:tc>
          <w:tcPr>
            <w:tcW w:w="1762" w:type="dxa"/>
            <w:vAlign w:val="center"/>
          </w:tcPr>
          <w:p w14:paraId="327FECD9">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具有精确尺寸</w:t>
            </w:r>
          </w:p>
        </w:tc>
        <w:tc>
          <w:tcPr>
            <w:tcW w:w="2643" w:type="dxa"/>
            <w:vAlign w:val="center"/>
          </w:tcPr>
          <w:p w14:paraId="77F5434B">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设备构筑物的实际尺寸、类型的确定；设备构筑物供应商信息，材料价格、安装时间、安装单位</w:t>
            </w:r>
          </w:p>
        </w:tc>
        <w:tc>
          <w:tcPr>
            <w:tcW w:w="1731" w:type="dxa"/>
            <w:vAlign w:val="center"/>
          </w:tcPr>
          <w:p w14:paraId="5CBD731A">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实际施工的设备构筑物模型</w:t>
            </w:r>
          </w:p>
        </w:tc>
        <w:tc>
          <w:tcPr>
            <w:tcW w:w="1857" w:type="dxa"/>
            <w:vAlign w:val="center"/>
          </w:tcPr>
          <w:p w14:paraId="4BFC6F40">
            <w:pPr>
              <w:pStyle w:val="44"/>
              <w:spacing w:beforeLines="0" w:afterLines="0"/>
              <w:rPr>
                <w:rFonts w:hint="default" w:ascii="Times New Roman" w:hAnsi="Times New Roman" w:cs="Times New Roman"/>
                <w:color w:val="auto"/>
                <w:highlight w:val="none"/>
              </w:rPr>
            </w:pPr>
            <w:r>
              <w:rPr>
                <w:rFonts w:hint="default" w:ascii="Times New Roman" w:hAnsi="Times New Roman" w:cs="Times New Roman"/>
                <w:color w:val="auto"/>
                <w:highlight w:val="none"/>
              </w:rPr>
              <w:t>运维信息，物业管理所有详细信息</w:t>
            </w:r>
            <w:r>
              <w:rPr>
                <w:rFonts w:hint="eastAsia" w:cs="Times New Roman"/>
                <w:color w:val="auto"/>
                <w:highlight w:val="none"/>
                <w:lang w:eastAsia="zh-CN"/>
              </w:rPr>
              <w:t>（</w:t>
            </w:r>
            <w:r>
              <w:rPr>
                <w:rFonts w:hint="default" w:ascii="Times New Roman" w:hAnsi="Times New Roman" w:cs="Times New Roman"/>
                <w:color w:val="auto"/>
                <w:highlight w:val="none"/>
              </w:rPr>
              <w:t>使用年限、保修年限、维保频率、维保单位等</w:t>
            </w:r>
            <w:r>
              <w:rPr>
                <w:rFonts w:hint="eastAsia" w:cs="Times New Roman"/>
                <w:color w:val="auto"/>
                <w:highlight w:val="none"/>
                <w:lang w:eastAsia="zh-CN"/>
              </w:rPr>
              <w:t>）</w:t>
            </w:r>
          </w:p>
        </w:tc>
      </w:tr>
    </w:tbl>
    <w:p w14:paraId="1CD1E939">
      <w:pPr>
        <w:rPr>
          <w:rFonts w:hint="eastAsia" w:eastAsia="宋体"/>
          <w:color w:val="auto"/>
          <w:highlight w:val="none"/>
          <w:lang w:eastAsia="zh-CN"/>
        </w:rPr>
      </w:pPr>
      <w:r>
        <w:rPr>
          <w:rFonts w:hint="eastAsia" w:eastAsia="宋体"/>
          <w:color w:val="auto"/>
          <w:highlight w:val="none"/>
          <w:lang w:eastAsia="zh-CN"/>
        </w:rPr>
        <w:br w:type="page"/>
      </w:r>
    </w:p>
    <w:p w14:paraId="17A4E0FB">
      <w:pPr>
        <w:spacing w:beforeLines="0" w:afterLines="0" w:line="240" w:lineRule="auto"/>
        <w:ind w:left="0" w:leftChars="0" w:firstLine="0" w:firstLineChars="0"/>
        <w:rPr>
          <w:rFonts w:hint="eastAsia" w:eastAsia="宋体"/>
          <w:color w:val="auto"/>
          <w:highlight w:val="none"/>
          <w:lang w:eastAsia="zh-CN"/>
        </w:rPr>
        <w:sectPr>
          <w:pgSz w:w="16838" w:h="11906" w:orient="landscape"/>
          <w:pgMar w:top="1463" w:right="1440" w:bottom="1800" w:left="1440" w:header="851" w:footer="992" w:gutter="0"/>
          <w:pgNumType w:fmt="decimal"/>
          <w:cols w:space="425" w:num="1"/>
          <w:docGrid w:type="lines" w:linePitch="326" w:charSpace="0"/>
        </w:sectPr>
      </w:pPr>
    </w:p>
    <w:p w14:paraId="5A7A148C">
      <w:pPr>
        <w:keepNext w:val="0"/>
        <w:keepLines w:val="0"/>
        <w:widowControl/>
        <w:suppressLineNumbers w:val="0"/>
        <w:ind w:left="0" w:leftChars="0" w:firstLine="0" w:firstLineChars="0"/>
        <w:jc w:val="center"/>
        <w:rPr>
          <w:rFonts w:hint="eastAsia" w:ascii="宋体" w:hAnsi="宋体" w:eastAsia="宋体" w:cs="宋体"/>
          <w:b w:val="0"/>
          <w:bCs w:val="0"/>
          <w:color w:val="auto"/>
          <w:kern w:val="0"/>
          <w:sz w:val="30"/>
          <w:szCs w:val="30"/>
          <w:highlight w:val="none"/>
          <w:lang w:val="en-US" w:eastAsia="zh-CN" w:bidi="ar"/>
        </w:rPr>
      </w:pPr>
      <w:r>
        <w:rPr>
          <w:rFonts w:hint="eastAsia" w:ascii="宋体" w:hAnsi="宋体" w:cs="宋体"/>
          <w:b w:val="0"/>
          <w:bCs w:val="0"/>
          <w:color w:val="auto"/>
          <w:kern w:val="0"/>
          <w:sz w:val="30"/>
          <w:szCs w:val="30"/>
          <w:highlight w:val="none"/>
          <w:lang w:val="en-US" w:eastAsia="zh-CN" w:bidi="ar"/>
        </w:rPr>
        <w:t>《</w:t>
      </w:r>
      <w:r>
        <w:rPr>
          <w:rFonts w:hint="eastAsia" w:ascii="宋体" w:hAnsi="宋体" w:eastAsia="宋体" w:cs="宋体"/>
          <w:b w:val="0"/>
          <w:bCs w:val="0"/>
          <w:color w:val="auto"/>
          <w:kern w:val="0"/>
          <w:sz w:val="30"/>
          <w:szCs w:val="30"/>
          <w:highlight w:val="none"/>
          <w:lang w:val="en-US" w:eastAsia="zh-CN" w:bidi="ar"/>
        </w:rPr>
        <w:t>青岛市建筑信息模型分类和编码导则</w:t>
      </w:r>
      <w:r>
        <w:rPr>
          <w:rFonts w:hint="eastAsia" w:ascii="宋体" w:hAnsi="宋体" w:cs="宋体"/>
          <w:b w:val="0"/>
          <w:bCs w:val="0"/>
          <w:color w:val="auto"/>
          <w:kern w:val="0"/>
          <w:sz w:val="30"/>
          <w:szCs w:val="30"/>
          <w:highlight w:val="none"/>
          <w:lang w:val="en-US" w:eastAsia="zh-CN" w:bidi="ar"/>
        </w:rPr>
        <w:t>》</w:t>
      </w:r>
    </w:p>
    <w:p w14:paraId="45B182C8">
      <w:pPr>
        <w:keepNext w:val="0"/>
        <w:keepLines w:val="0"/>
        <w:widowControl/>
        <w:suppressLineNumbers w:val="0"/>
        <w:jc w:val="center"/>
        <w:rPr>
          <w:rFonts w:hint="eastAsia" w:ascii="宋体" w:hAnsi="宋体" w:eastAsia="宋体" w:cs="宋体"/>
          <w:b/>
          <w:bCs/>
          <w:color w:val="auto"/>
          <w:kern w:val="0"/>
          <w:sz w:val="52"/>
          <w:szCs w:val="52"/>
          <w:highlight w:val="none"/>
          <w:lang w:val="en-US" w:eastAsia="zh-CN" w:bidi="ar"/>
        </w:rPr>
      </w:pPr>
      <w:r>
        <w:rPr>
          <w:rFonts w:hint="eastAsia" w:ascii="宋体" w:hAnsi="宋体" w:eastAsia="宋体" w:cs="宋体"/>
          <w:b w:val="0"/>
          <w:bCs w:val="0"/>
          <w:color w:val="auto"/>
          <w:kern w:val="0"/>
          <w:sz w:val="30"/>
          <w:szCs w:val="30"/>
          <w:highlight w:val="none"/>
          <w:lang w:val="en-US" w:eastAsia="zh-CN" w:bidi="ar"/>
        </w:rPr>
        <w:t>条文说明</w:t>
      </w:r>
    </w:p>
    <w:p w14:paraId="30B1E064">
      <w:pPr>
        <w:rPr>
          <w:rFonts w:hint="eastAsia" w:ascii="宋体" w:hAnsi="宋体" w:eastAsia="宋体" w:cs="宋体"/>
          <w:b/>
          <w:bCs/>
          <w:color w:val="auto"/>
          <w:kern w:val="0"/>
          <w:sz w:val="52"/>
          <w:szCs w:val="52"/>
          <w:highlight w:val="none"/>
          <w:lang w:val="en-US" w:eastAsia="zh-CN" w:bidi="ar"/>
        </w:rPr>
      </w:pPr>
      <w:r>
        <w:rPr>
          <w:rFonts w:hint="eastAsia" w:ascii="宋体" w:hAnsi="宋体" w:eastAsia="宋体" w:cs="宋体"/>
          <w:b/>
          <w:bCs/>
          <w:color w:val="auto"/>
          <w:kern w:val="0"/>
          <w:sz w:val="52"/>
          <w:szCs w:val="52"/>
          <w:highlight w:val="none"/>
          <w:lang w:val="en-US" w:eastAsia="zh-CN" w:bidi="ar"/>
        </w:rPr>
        <w:br w:type="page"/>
      </w:r>
    </w:p>
    <w:sdt>
      <w:sdtPr>
        <w:rPr>
          <w:rFonts w:ascii="宋体" w:hAnsi="宋体" w:eastAsia="宋体" w:cstheme="minorBidi"/>
          <w:color w:val="auto"/>
          <w:kern w:val="2"/>
          <w:sz w:val="22"/>
          <w:szCs w:val="24"/>
          <w:highlight w:val="none"/>
          <w:lang w:val="en-US" w:eastAsia="zh-CN" w:bidi="ar-SA"/>
        </w:rPr>
        <w:id w:val="147461739"/>
        <w15:color w:val="DBDBDB"/>
        <w:docPartObj>
          <w:docPartGallery w:val="Table of Contents"/>
          <w:docPartUnique/>
        </w:docPartObj>
      </w:sdtPr>
      <w:sdtEndPr>
        <w:rPr>
          <w:rFonts w:hint="eastAsia" w:ascii="Times New Roman" w:hAnsi="Times New Roman" w:eastAsia="宋体" w:cstheme="minorBidi"/>
          <w:b/>
          <w:color w:val="auto"/>
          <w:kern w:val="2"/>
          <w:sz w:val="24"/>
          <w:szCs w:val="22"/>
          <w:highlight w:val="none"/>
          <w:lang w:val="en-US" w:eastAsia="zh-CN" w:bidi="ar-SA"/>
        </w:rPr>
      </w:sdtEndPr>
      <w:sdtContent>
        <w:p w14:paraId="6F51A3DE">
          <w:pPr>
            <w:keepNext w:val="0"/>
            <w:keepLines w:val="0"/>
            <w:pageBreakBefore w:val="0"/>
            <w:kinsoku/>
            <w:wordWrap/>
            <w:overflowPunct/>
            <w:topLinePunct w:val="0"/>
            <w:autoSpaceDE/>
            <w:autoSpaceDN/>
            <w:bidi w:val="0"/>
            <w:adjustRightInd/>
            <w:snapToGrid/>
            <w:spacing w:before="0" w:beforeLines="0" w:after="0" w:afterLines="0" w:line="360" w:lineRule="auto"/>
            <w:ind w:left="0" w:leftChars="0" w:right="0" w:rightChars="0" w:firstLine="0" w:firstLineChars="0"/>
            <w:jc w:val="center"/>
            <w:textAlignment w:val="auto"/>
            <w:rPr>
              <w:color w:val="auto"/>
              <w:sz w:val="28"/>
              <w:szCs w:val="24"/>
              <w:highlight w:val="none"/>
            </w:rPr>
          </w:pPr>
          <w:r>
            <w:rPr>
              <w:rFonts w:ascii="宋体" w:hAnsi="宋体" w:eastAsia="宋体"/>
              <w:color w:val="auto"/>
              <w:sz w:val="28"/>
              <w:szCs w:val="28"/>
              <w:highlight w:val="none"/>
            </w:rPr>
            <w:t>目</w:t>
          </w:r>
          <w:r>
            <w:rPr>
              <w:rFonts w:hint="eastAsia" w:ascii="宋体" w:hAnsi="宋体"/>
              <w:color w:val="auto"/>
              <w:sz w:val="28"/>
              <w:szCs w:val="28"/>
              <w:highlight w:val="none"/>
              <w:lang w:val="en-US" w:eastAsia="zh-CN"/>
            </w:rPr>
            <w:t xml:space="preserve"> </w:t>
          </w:r>
          <w:r>
            <w:rPr>
              <w:rFonts w:ascii="宋体" w:hAnsi="宋体" w:eastAsia="宋体"/>
              <w:color w:val="auto"/>
              <w:sz w:val="28"/>
              <w:szCs w:val="28"/>
              <w:highlight w:val="none"/>
            </w:rPr>
            <w:t>录</w:t>
          </w:r>
        </w:p>
        <w:p w14:paraId="59993F60">
          <w:pPr>
            <w:pStyle w:val="66"/>
            <w:keepNext w:val="0"/>
            <w:keepLines w:val="0"/>
            <w:pageBreakBefore w:val="0"/>
            <w:tabs>
              <w:tab w:val="right" w:leader="dot" w:pos="8643"/>
            </w:tabs>
            <w:kinsoku/>
            <w:wordWrap/>
            <w:overflowPunct/>
            <w:topLinePunct w:val="0"/>
            <w:autoSpaceDE/>
            <w:autoSpaceDN/>
            <w:bidi w:val="0"/>
            <w:adjustRightInd/>
            <w:snapToGrid/>
            <w:spacing w:line="360" w:lineRule="auto"/>
            <w:textAlignment w:val="auto"/>
            <w:rPr>
              <w:b/>
              <w:color w:val="auto"/>
              <w:highlight w:val="none"/>
            </w:rPr>
          </w:pPr>
          <w:r>
            <w:rPr>
              <w:rFonts w:hint="eastAsia" w:eastAsia="宋体"/>
              <w:color w:val="auto"/>
              <w:highlight w:val="none"/>
              <w:lang w:eastAsia="zh-CN"/>
            </w:rPr>
            <w:fldChar w:fldCharType="begin"/>
          </w:r>
          <w:r>
            <w:rPr>
              <w:rFonts w:hint="eastAsia" w:eastAsia="宋体"/>
              <w:color w:val="auto"/>
              <w:highlight w:val="none"/>
              <w:lang w:eastAsia="zh-CN"/>
            </w:rPr>
            <w:instrText xml:space="preserve">TOC \o "1-2" \h \u </w:instrText>
          </w:r>
          <w:r>
            <w:rPr>
              <w:rFonts w:hint="eastAsia" w:eastAsia="宋体"/>
              <w:color w:val="auto"/>
              <w:highlight w:val="none"/>
              <w:lang w:eastAsia="zh-CN"/>
            </w:rPr>
            <w:fldChar w:fldCharType="separate"/>
          </w:r>
        </w:p>
        <w:p w14:paraId="21361FA3">
          <w:pPr>
            <w:pStyle w:val="66"/>
            <w:keepNext w:val="0"/>
            <w:keepLines w:val="0"/>
            <w:pageBreakBefore w:val="0"/>
            <w:tabs>
              <w:tab w:val="right" w:leader="dot" w:pos="8643"/>
            </w:tabs>
            <w:kinsoku/>
            <w:wordWrap/>
            <w:overflowPunct/>
            <w:topLinePunct w:val="0"/>
            <w:autoSpaceDE/>
            <w:autoSpaceDN/>
            <w:bidi w:val="0"/>
            <w:adjustRightInd/>
            <w:snapToGrid/>
            <w:spacing w:line="360" w:lineRule="auto"/>
            <w:textAlignment w:val="auto"/>
            <w:rPr>
              <w:b w:val="0"/>
              <w:bCs/>
              <w:color w:val="auto"/>
              <w:sz w:val="22"/>
              <w:szCs w:val="22"/>
              <w:highlight w:val="none"/>
            </w:rPr>
          </w:pPr>
          <w:r>
            <w:rPr>
              <w:rFonts w:hint="eastAsia" w:eastAsia="宋体"/>
              <w:b w:val="0"/>
              <w:bCs/>
              <w:color w:val="auto"/>
              <w:sz w:val="22"/>
              <w:szCs w:val="22"/>
              <w:highlight w:val="none"/>
              <w:lang w:eastAsia="zh-CN"/>
            </w:rPr>
            <w:fldChar w:fldCharType="begin"/>
          </w:r>
          <w:r>
            <w:rPr>
              <w:rFonts w:hint="eastAsia" w:eastAsia="宋体"/>
              <w:b w:val="0"/>
              <w:bCs/>
              <w:color w:val="auto"/>
              <w:sz w:val="22"/>
              <w:szCs w:val="22"/>
              <w:highlight w:val="none"/>
              <w:lang w:eastAsia="zh-CN"/>
            </w:rPr>
            <w:instrText xml:space="preserve"> HYPERLINK \l _Toc24946 </w:instrText>
          </w:r>
          <w:r>
            <w:rPr>
              <w:rFonts w:hint="eastAsia" w:eastAsia="宋体"/>
              <w:b w:val="0"/>
              <w:bCs/>
              <w:color w:val="auto"/>
              <w:sz w:val="22"/>
              <w:szCs w:val="22"/>
              <w:highlight w:val="none"/>
              <w:lang w:eastAsia="zh-CN"/>
            </w:rPr>
            <w:fldChar w:fldCharType="separate"/>
          </w:r>
          <w:r>
            <w:rPr>
              <w:rFonts w:hint="default" w:ascii="Times New Roman" w:hAnsi="Times New Roman" w:cs="Times New Roman"/>
              <w:b w:val="0"/>
              <w:bCs/>
              <w:color w:val="auto"/>
              <w:sz w:val="22"/>
              <w:szCs w:val="22"/>
              <w:highlight w:val="none"/>
            </w:rPr>
            <w:t>3  基本规定</w:t>
          </w:r>
          <w:r>
            <w:rPr>
              <w:b w:val="0"/>
              <w:bCs/>
              <w:color w:val="auto"/>
              <w:sz w:val="22"/>
              <w:szCs w:val="22"/>
              <w:highlight w:val="none"/>
            </w:rPr>
            <w:tab/>
          </w:r>
          <w:r>
            <w:rPr>
              <w:b w:val="0"/>
              <w:bCs/>
              <w:color w:val="auto"/>
              <w:sz w:val="22"/>
              <w:szCs w:val="22"/>
              <w:highlight w:val="none"/>
            </w:rPr>
            <w:fldChar w:fldCharType="begin"/>
          </w:r>
          <w:r>
            <w:rPr>
              <w:b w:val="0"/>
              <w:bCs/>
              <w:color w:val="auto"/>
              <w:sz w:val="22"/>
              <w:szCs w:val="22"/>
              <w:highlight w:val="none"/>
            </w:rPr>
            <w:instrText xml:space="preserve"> PAGEREF _Toc24946 \h </w:instrText>
          </w:r>
          <w:r>
            <w:rPr>
              <w:b w:val="0"/>
              <w:bCs/>
              <w:color w:val="auto"/>
              <w:sz w:val="22"/>
              <w:szCs w:val="22"/>
              <w:highlight w:val="none"/>
            </w:rPr>
            <w:fldChar w:fldCharType="separate"/>
          </w:r>
          <w:r>
            <w:rPr>
              <w:b w:val="0"/>
              <w:bCs/>
              <w:color w:val="auto"/>
              <w:sz w:val="22"/>
              <w:szCs w:val="22"/>
              <w:highlight w:val="none"/>
            </w:rPr>
            <w:t>59</w:t>
          </w:r>
          <w:r>
            <w:rPr>
              <w:b w:val="0"/>
              <w:bCs/>
              <w:color w:val="auto"/>
              <w:sz w:val="22"/>
              <w:szCs w:val="22"/>
              <w:highlight w:val="none"/>
            </w:rPr>
            <w:fldChar w:fldCharType="end"/>
          </w:r>
          <w:r>
            <w:rPr>
              <w:rFonts w:hint="eastAsia" w:eastAsia="宋体"/>
              <w:b w:val="0"/>
              <w:bCs/>
              <w:color w:val="auto"/>
              <w:sz w:val="22"/>
              <w:szCs w:val="22"/>
              <w:highlight w:val="none"/>
              <w:lang w:eastAsia="zh-CN"/>
            </w:rPr>
            <w:fldChar w:fldCharType="end"/>
          </w:r>
        </w:p>
        <w:p w14:paraId="7434D3EE">
          <w:pPr>
            <w:pStyle w:val="66"/>
            <w:keepNext w:val="0"/>
            <w:keepLines w:val="0"/>
            <w:pageBreakBefore w:val="0"/>
            <w:tabs>
              <w:tab w:val="right" w:leader="dot" w:pos="8643"/>
            </w:tabs>
            <w:kinsoku/>
            <w:wordWrap/>
            <w:overflowPunct/>
            <w:topLinePunct w:val="0"/>
            <w:autoSpaceDE/>
            <w:autoSpaceDN/>
            <w:bidi w:val="0"/>
            <w:adjustRightInd/>
            <w:snapToGrid/>
            <w:spacing w:line="360" w:lineRule="auto"/>
            <w:textAlignment w:val="auto"/>
            <w:rPr>
              <w:b w:val="0"/>
              <w:bCs/>
              <w:color w:val="auto"/>
              <w:sz w:val="22"/>
              <w:szCs w:val="22"/>
              <w:highlight w:val="none"/>
            </w:rPr>
          </w:pPr>
          <w:r>
            <w:rPr>
              <w:rFonts w:hint="eastAsia" w:eastAsia="宋体"/>
              <w:b w:val="0"/>
              <w:bCs/>
              <w:color w:val="auto"/>
              <w:sz w:val="22"/>
              <w:szCs w:val="22"/>
              <w:highlight w:val="none"/>
              <w:lang w:eastAsia="zh-CN"/>
            </w:rPr>
            <w:fldChar w:fldCharType="begin"/>
          </w:r>
          <w:r>
            <w:rPr>
              <w:rFonts w:hint="eastAsia" w:eastAsia="宋体"/>
              <w:b w:val="0"/>
              <w:bCs/>
              <w:color w:val="auto"/>
              <w:sz w:val="22"/>
              <w:szCs w:val="22"/>
              <w:highlight w:val="none"/>
              <w:lang w:eastAsia="zh-CN"/>
            </w:rPr>
            <w:instrText xml:space="preserve"> HYPERLINK \l _Toc26232 </w:instrText>
          </w:r>
          <w:r>
            <w:rPr>
              <w:rFonts w:hint="eastAsia" w:eastAsia="宋体"/>
              <w:b w:val="0"/>
              <w:bCs/>
              <w:color w:val="auto"/>
              <w:sz w:val="22"/>
              <w:szCs w:val="22"/>
              <w:highlight w:val="none"/>
              <w:lang w:eastAsia="zh-CN"/>
            </w:rPr>
            <w:fldChar w:fldCharType="separate"/>
          </w:r>
          <w:r>
            <w:rPr>
              <w:rFonts w:hint="eastAsia" w:cs="Times New Roman"/>
              <w:b w:val="0"/>
              <w:bCs/>
              <w:color w:val="auto"/>
              <w:sz w:val="22"/>
              <w:szCs w:val="22"/>
              <w:highlight w:val="none"/>
              <w:lang w:val="en-US" w:eastAsia="zh-CN"/>
            </w:rPr>
            <w:t>6</w:t>
          </w:r>
          <w:r>
            <w:rPr>
              <w:rFonts w:hint="default" w:ascii="Times New Roman" w:hAnsi="Times New Roman" w:cs="Times New Roman"/>
              <w:b w:val="0"/>
              <w:bCs/>
              <w:color w:val="auto"/>
              <w:sz w:val="22"/>
              <w:szCs w:val="22"/>
              <w:highlight w:val="none"/>
            </w:rPr>
            <w:t xml:space="preserve">  设计阶段 BIM 应用</w:t>
          </w:r>
          <w:r>
            <w:rPr>
              <w:b w:val="0"/>
              <w:bCs/>
              <w:color w:val="auto"/>
              <w:sz w:val="22"/>
              <w:szCs w:val="22"/>
              <w:highlight w:val="none"/>
            </w:rPr>
            <w:tab/>
          </w:r>
          <w:r>
            <w:rPr>
              <w:b w:val="0"/>
              <w:bCs/>
              <w:color w:val="auto"/>
              <w:sz w:val="22"/>
              <w:szCs w:val="22"/>
              <w:highlight w:val="none"/>
            </w:rPr>
            <w:fldChar w:fldCharType="begin"/>
          </w:r>
          <w:r>
            <w:rPr>
              <w:b w:val="0"/>
              <w:bCs/>
              <w:color w:val="auto"/>
              <w:sz w:val="22"/>
              <w:szCs w:val="22"/>
              <w:highlight w:val="none"/>
            </w:rPr>
            <w:instrText xml:space="preserve"> PAGEREF _Toc26232 \h </w:instrText>
          </w:r>
          <w:r>
            <w:rPr>
              <w:b w:val="0"/>
              <w:bCs/>
              <w:color w:val="auto"/>
              <w:sz w:val="22"/>
              <w:szCs w:val="22"/>
              <w:highlight w:val="none"/>
            </w:rPr>
            <w:fldChar w:fldCharType="separate"/>
          </w:r>
          <w:r>
            <w:rPr>
              <w:b w:val="0"/>
              <w:bCs/>
              <w:color w:val="auto"/>
              <w:sz w:val="22"/>
              <w:szCs w:val="22"/>
              <w:highlight w:val="none"/>
            </w:rPr>
            <w:t>61</w:t>
          </w:r>
          <w:r>
            <w:rPr>
              <w:b w:val="0"/>
              <w:bCs/>
              <w:color w:val="auto"/>
              <w:sz w:val="22"/>
              <w:szCs w:val="22"/>
              <w:highlight w:val="none"/>
            </w:rPr>
            <w:fldChar w:fldCharType="end"/>
          </w:r>
          <w:r>
            <w:rPr>
              <w:rFonts w:hint="eastAsia" w:eastAsia="宋体"/>
              <w:b w:val="0"/>
              <w:bCs/>
              <w:color w:val="auto"/>
              <w:sz w:val="22"/>
              <w:szCs w:val="22"/>
              <w:highlight w:val="none"/>
              <w:lang w:eastAsia="zh-CN"/>
            </w:rPr>
            <w:fldChar w:fldCharType="end"/>
          </w:r>
        </w:p>
        <w:p w14:paraId="6AB3E79D">
          <w:pPr>
            <w:pStyle w:val="67"/>
            <w:keepNext w:val="0"/>
            <w:keepLines w:val="0"/>
            <w:pageBreakBefore w:val="0"/>
            <w:tabs>
              <w:tab w:val="right" w:leader="dot" w:pos="8643"/>
            </w:tabs>
            <w:kinsoku/>
            <w:wordWrap/>
            <w:overflowPunct/>
            <w:topLinePunct w:val="0"/>
            <w:autoSpaceDE/>
            <w:autoSpaceDN/>
            <w:bidi w:val="0"/>
            <w:adjustRightInd/>
            <w:snapToGrid/>
            <w:spacing w:line="360" w:lineRule="auto"/>
            <w:textAlignment w:val="auto"/>
            <w:rPr>
              <w:b w:val="0"/>
              <w:bCs/>
              <w:color w:val="auto"/>
              <w:sz w:val="22"/>
              <w:szCs w:val="22"/>
              <w:highlight w:val="none"/>
            </w:rPr>
          </w:pPr>
          <w:r>
            <w:rPr>
              <w:rFonts w:hint="eastAsia" w:eastAsia="宋体"/>
              <w:b w:val="0"/>
              <w:bCs/>
              <w:color w:val="auto"/>
              <w:sz w:val="22"/>
              <w:szCs w:val="22"/>
              <w:highlight w:val="none"/>
              <w:lang w:eastAsia="zh-CN"/>
            </w:rPr>
            <w:fldChar w:fldCharType="begin"/>
          </w:r>
          <w:r>
            <w:rPr>
              <w:rFonts w:hint="eastAsia" w:eastAsia="宋体"/>
              <w:b w:val="0"/>
              <w:bCs/>
              <w:color w:val="auto"/>
              <w:sz w:val="22"/>
              <w:szCs w:val="22"/>
              <w:highlight w:val="none"/>
              <w:lang w:eastAsia="zh-CN"/>
            </w:rPr>
            <w:instrText xml:space="preserve"> HYPERLINK \l _Toc17432 </w:instrText>
          </w:r>
          <w:r>
            <w:rPr>
              <w:rFonts w:hint="eastAsia" w:eastAsia="宋体"/>
              <w:b w:val="0"/>
              <w:bCs/>
              <w:color w:val="auto"/>
              <w:sz w:val="22"/>
              <w:szCs w:val="22"/>
              <w:highlight w:val="none"/>
              <w:lang w:eastAsia="zh-CN"/>
            </w:rPr>
            <w:fldChar w:fldCharType="separate"/>
          </w:r>
          <w:r>
            <w:rPr>
              <w:rFonts w:hint="eastAsia" w:cs="Times New Roman"/>
              <w:b w:val="0"/>
              <w:bCs/>
              <w:color w:val="auto"/>
              <w:sz w:val="22"/>
              <w:szCs w:val="22"/>
              <w:highlight w:val="none"/>
              <w:lang w:val="en-US" w:eastAsia="zh-CN"/>
            </w:rPr>
            <w:t>6</w:t>
          </w:r>
          <w:r>
            <w:rPr>
              <w:rFonts w:hint="default" w:ascii="Times New Roman" w:hAnsi="Times New Roman" w:cs="Times New Roman"/>
              <w:b w:val="0"/>
              <w:bCs/>
              <w:color w:val="auto"/>
              <w:sz w:val="22"/>
              <w:szCs w:val="22"/>
              <w:highlight w:val="none"/>
            </w:rPr>
            <w:t>.1  一般规定</w:t>
          </w:r>
          <w:r>
            <w:rPr>
              <w:b w:val="0"/>
              <w:bCs/>
              <w:color w:val="auto"/>
              <w:sz w:val="22"/>
              <w:szCs w:val="22"/>
              <w:highlight w:val="none"/>
            </w:rPr>
            <w:tab/>
          </w:r>
          <w:r>
            <w:rPr>
              <w:b w:val="0"/>
              <w:bCs/>
              <w:color w:val="auto"/>
              <w:sz w:val="22"/>
              <w:szCs w:val="22"/>
              <w:highlight w:val="none"/>
            </w:rPr>
            <w:fldChar w:fldCharType="begin"/>
          </w:r>
          <w:r>
            <w:rPr>
              <w:b w:val="0"/>
              <w:bCs/>
              <w:color w:val="auto"/>
              <w:sz w:val="22"/>
              <w:szCs w:val="22"/>
              <w:highlight w:val="none"/>
            </w:rPr>
            <w:instrText xml:space="preserve"> PAGEREF _Toc17432 \h </w:instrText>
          </w:r>
          <w:r>
            <w:rPr>
              <w:b w:val="0"/>
              <w:bCs/>
              <w:color w:val="auto"/>
              <w:sz w:val="22"/>
              <w:szCs w:val="22"/>
              <w:highlight w:val="none"/>
            </w:rPr>
            <w:fldChar w:fldCharType="separate"/>
          </w:r>
          <w:r>
            <w:rPr>
              <w:b w:val="0"/>
              <w:bCs/>
              <w:color w:val="auto"/>
              <w:sz w:val="22"/>
              <w:szCs w:val="22"/>
              <w:highlight w:val="none"/>
            </w:rPr>
            <w:t>61</w:t>
          </w:r>
          <w:r>
            <w:rPr>
              <w:b w:val="0"/>
              <w:bCs/>
              <w:color w:val="auto"/>
              <w:sz w:val="22"/>
              <w:szCs w:val="22"/>
              <w:highlight w:val="none"/>
            </w:rPr>
            <w:fldChar w:fldCharType="end"/>
          </w:r>
          <w:r>
            <w:rPr>
              <w:rFonts w:hint="eastAsia" w:eastAsia="宋体"/>
              <w:b w:val="0"/>
              <w:bCs/>
              <w:color w:val="auto"/>
              <w:sz w:val="22"/>
              <w:szCs w:val="22"/>
              <w:highlight w:val="none"/>
              <w:lang w:eastAsia="zh-CN"/>
            </w:rPr>
            <w:fldChar w:fldCharType="end"/>
          </w:r>
        </w:p>
        <w:p w14:paraId="5FC94B06">
          <w:pPr>
            <w:pStyle w:val="66"/>
            <w:keepNext w:val="0"/>
            <w:keepLines w:val="0"/>
            <w:pageBreakBefore w:val="0"/>
            <w:tabs>
              <w:tab w:val="right" w:leader="dot" w:pos="8643"/>
            </w:tabs>
            <w:kinsoku/>
            <w:wordWrap/>
            <w:overflowPunct/>
            <w:topLinePunct w:val="0"/>
            <w:autoSpaceDE/>
            <w:autoSpaceDN/>
            <w:bidi w:val="0"/>
            <w:adjustRightInd/>
            <w:snapToGrid/>
            <w:spacing w:line="360" w:lineRule="auto"/>
            <w:textAlignment w:val="auto"/>
            <w:rPr>
              <w:b w:val="0"/>
              <w:bCs/>
              <w:color w:val="auto"/>
              <w:sz w:val="22"/>
              <w:szCs w:val="22"/>
              <w:highlight w:val="none"/>
            </w:rPr>
          </w:pPr>
          <w:r>
            <w:rPr>
              <w:rFonts w:hint="eastAsia" w:eastAsia="宋体"/>
              <w:b w:val="0"/>
              <w:bCs/>
              <w:color w:val="auto"/>
              <w:sz w:val="22"/>
              <w:szCs w:val="22"/>
              <w:highlight w:val="none"/>
              <w:lang w:eastAsia="zh-CN"/>
            </w:rPr>
            <w:fldChar w:fldCharType="begin"/>
          </w:r>
          <w:r>
            <w:rPr>
              <w:rFonts w:hint="eastAsia" w:eastAsia="宋体"/>
              <w:b w:val="0"/>
              <w:bCs/>
              <w:color w:val="auto"/>
              <w:sz w:val="22"/>
              <w:szCs w:val="22"/>
              <w:highlight w:val="none"/>
              <w:lang w:eastAsia="zh-CN"/>
            </w:rPr>
            <w:instrText xml:space="preserve"> HYPERLINK \l _Toc27601 </w:instrText>
          </w:r>
          <w:r>
            <w:rPr>
              <w:rFonts w:hint="eastAsia" w:eastAsia="宋体"/>
              <w:b w:val="0"/>
              <w:bCs/>
              <w:color w:val="auto"/>
              <w:sz w:val="22"/>
              <w:szCs w:val="22"/>
              <w:highlight w:val="none"/>
              <w:lang w:eastAsia="zh-CN"/>
            </w:rPr>
            <w:fldChar w:fldCharType="separate"/>
          </w:r>
          <w:r>
            <w:rPr>
              <w:rFonts w:hint="eastAsia" w:cs="Times New Roman"/>
              <w:b w:val="0"/>
              <w:bCs/>
              <w:color w:val="auto"/>
              <w:sz w:val="22"/>
              <w:szCs w:val="22"/>
              <w:highlight w:val="none"/>
              <w:lang w:val="en-US" w:eastAsia="zh-CN"/>
            </w:rPr>
            <w:t>7</w:t>
          </w:r>
          <w:r>
            <w:rPr>
              <w:rFonts w:hint="default" w:ascii="Times New Roman" w:hAnsi="Times New Roman" w:cs="Times New Roman"/>
              <w:b w:val="0"/>
              <w:bCs/>
              <w:color w:val="auto"/>
              <w:sz w:val="22"/>
              <w:szCs w:val="22"/>
              <w:highlight w:val="none"/>
            </w:rPr>
            <w:t xml:space="preserve">  施工阶段 BIM 应用</w:t>
          </w:r>
          <w:r>
            <w:rPr>
              <w:b w:val="0"/>
              <w:bCs/>
              <w:color w:val="auto"/>
              <w:sz w:val="22"/>
              <w:szCs w:val="22"/>
              <w:highlight w:val="none"/>
            </w:rPr>
            <w:tab/>
          </w:r>
          <w:r>
            <w:rPr>
              <w:b w:val="0"/>
              <w:bCs/>
              <w:color w:val="auto"/>
              <w:sz w:val="22"/>
              <w:szCs w:val="22"/>
              <w:highlight w:val="none"/>
            </w:rPr>
            <w:fldChar w:fldCharType="begin"/>
          </w:r>
          <w:r>
            <w:rPr>
              <w:b w:val="0"/>
              <w:bCs/>
              <w:color w:val="auto"/>
              <w:sz w:val="22"/>
              <w:szCs w:val="22"/>
              <w:highlight w:val="none"/>
            </w:rPr>
            <w:instrText xml:space="preserve"> PAGEREF _Toc27601 \h </w:instrText>
          </w:r>
          <w:r>
            <w:rPr>
              <w:b w:val="0"/>
              <w:bCs/>
              <w:color w:val="auto"/>
              <w:sz w:val="22"/>
              <w:szCs w:val="22"/>
              <w:highlight w:val="none"/>
            </w:rPr>
            <w:fldChar w:fldCharType="separate"/>
          </w:r>
          <w:r>
            <w:rPr>
              <w:b w:val="0"/>
              <w:bCs/>
              <w:color w:val="auto"/>
              <w:sz w:val="22"/>
              <w:szCs w:val="22"/>
              <w:highlight w:val="none"/>
            </w:rPr>
            <w:t>62</w:t>
          </w:r>
          <w:r>
            <w:rPr>
              <w:b w:val="0"/>
              <w:bCs/>
              <w:color w:val="auto"/>
              <w:sz w:val="22"/>
              <w:szCs w:val="22"/>
              <w:highlight w:val="none"/>
            </w:rPr>
            <w:fldChar w:fldCharType="end"/>
          </w:r>
          <w:r>
            <w:rPr>
              <w:rFonts w:hint="eastAsia" w:eastAsia="宋体"/>
              <w:b w:val="0"/>
              <w:bCs/>
              <w:color w:val="auto"/>
              <w:sz w:val="22"/>
              <w:szCs w:val="22"/>
              <w:highlight w:val="none"/>
              <w:lang w:eastAsia="zh-CN"/>
            </w:rPr>
            <w:fldChar w:fldCharType="end"/>
          </w:r>
        </w:p>
        <w:p w14:paraId="581A8041">
          <w:pPr>
            <w:pStyle w:val="67"/>
            <w:keepNext w:val="0"/>
            <w:keepLines w:val="0"/>
            <w:pageBreakBefore w:val="0"/>
            <w:tabs>
              <w:tab w:val="right" w:leader="dot" w:pos="8643"/>
            </w:tabs>
            <w:kinsoku/>
            <w:wordWrap/>
            <w:overflowPunct/>
            <w:topLinePunct w:val="0"/>
            <w:autoSpaceDE/>
            <w:autoSpaceDN/>
            <w:bidi w:val="0"/>
            <w:adjustRightInd/>
            <w:snapToGrid/>
            <w:spacing w:line="360" w:lineRule="auto"/>
            <w:textAlignment w:val="auto"/>
            <w:rPr>
              <w:b w:val="0"/>
              <w:bCs/>
              <w:color w:val="auto"/>
              <w:sz w:val="22"/>
              <w:szCs w:val="22"/>
              <w:highlight w:val="none"/>
            </w:rPr>
          </w:pPr>
          <w:r>
            <w:rPr>
              <w:rFonts w:hint="eastAsia" w:eastAsia="宋体"/>
              <w:b w:val="0"/>
              <w:bCs/>
              <w:color w:val="auto"/>
              <w:sz w:val="22"/>
              <w:szCs w:val="22"/>
              <w:highlight w:val="none"/>
              <w:lang w:eastAsia="zh-CN"/>
            </w:rPr>
            <w:fldChar w:fldCharType="begin"/>
          </w:r>
          <w:r>
            <w:rPr>
              <w:rFonts w:hint="eastAsia" w:eastAsia="宋体"/>
              <w:b w:val="0"/>
              <w:bCs/>
              <w:color w:val="auto"/>
              <w:sz w:val="22"/>
              <w:szCs w:val="22"/>
              <w:highlight w:val="none"/>
              <w:lang w:eastAsia="zh-CN"/>
            </w:rPr>
            <w:instrText xml:space="preserve"> HYPERLINK \l _Toc24264 </w:instrText>
          </w:r>
          <w:r>
            <w:rPr>
              <w:rFonts w:hint="eastAsia" w:eastAsia="宋体"/>
              <w:b w:val="0"/>
              <w:bCs/>
              <w:color w:val="auto"/>
              <w:sz w:val="22"/>
              <w:szCs w:val="22"/>
              <w:highlight w:val="none"/>
              <w:lang w:eastAsia="zh-CN"/>
            </w:rPr>
            <w:fldChar w:fldCharType="separate"/>
          </w:r>
          <w:r>
            <w:rPr>
              <w:rFonts w:hint="eastAsia" w:cs="Times New Roman"/>
              <w:b w:val="0"/>
              <w:bCs/>
              <w:color w:val="auto"/>
              <w:sz w:val="22"/>
              <w:szCs w:val="22"/>
              <w:highlight w:val="none"/>
              <w:lang w:val="en-US" w:eastAsia="zh-CN"/>
            </w:rPr>
            <w:t>7</w:t>
          </w:r>
          <w:r>
            <w:rPr>
              <w:rFonts w:hint="default" w:ascii="Times New Roman" w:hAnsi="Times New Roman" w:cs="Times New Roman"/>
              <w:b w:val="0"/>
              <w:bCs/>
              <w:color w:val="auto"/>
              <w:sz w:val="22"/>
              <w:szCs w:val="22"/>
              <w:highlight w:val="none"/>
            </w:rPr>
            <w:t>.1  一般规定</w:t>
          </w:r>
          <w:r>
            <w:rPr>
              <w:b w:val="0"/>
              <w:bCs/>
              <w:color w:val="auto"/>
              <w:sz w:val="22"/>
              <w:szCs w:val="22"/>
              <w:highlight w:val="none"/>
            </w:rPr>
            <w:tab/>
          </w:r>
          <w:r>
            <w:rPr>
              <w:b w:val="0"/>
              <w:bCs/>
              <w:color w:val="auto"/>
              <w:sz w:val="22"/>
              <w:szCs w:val="22"/>
              <w:highlight w:val="none"/>
            </w:rPr>
            <w:fldChar w:fldCharType="begin"/>
          </w:r>
          <w:r>
            <w:rPr>
              <w:b w:val="0"/>
              <w:bCs/>
              <w:color w:val="auto"/>
              <w:sz w:val="22"/>
              <w:szCs w:val="22"/>
              <w:highlight w:val="none"/>
            </w:rPr>
            <w:instrText xml:space="preserve"> PAGEREF _Toc24264 \h </w:instrText>
          </w:r>
          <w:r>
            <w:rPr>
              <w:b w:val="0"/>
              <w:bCs/>
              <w:color w:val="auto"/>
              <w:sz w:val="22"/>
              <w:szCs w:val="22"/>
              <w:highlight w:val="none"/>
            </w:rPr>
            <w:fldChar w:fldCharType="separate"/>
          </w:r>
          <w:r>
            <w:rPr>
              <w:b w:val="0"/>
              <w:bCs/>
              <w:color w:val="auto"/>
              <w:sz w:val="22"/>
              <w:szCs w:val="22"/>
              <w:highlight w:val="none"/>
            </w:rPr>
            <w:t>62</w:t>
          </w:r>
          <w:r>
            <w:rPr>
              <w:b w:val="0"/>
              <w:bCs/>
              <w:color w:val="auto"/>
              <w:sz w:val="22"/>
              <w:szCs w:val="22"/>
              <w:highlight w:val="none"/>
            </w:rPr>
            <w:fldChar w:fldCharType="end"/>
          </w:r>
          <w:r>
            <w:rPr>
              <w:rFonts w:hint="eastAsia" w:eastAsia="宋体"/>
              <w:b w:val="0"/>
              <w:bCs/>
              <w:color w:val="auto"/>
              <w:sz w:val="22"/>
              <w:szCs w:val="22"/>
              <w:highlight w:val="none"/>
              <w:lang w:eastAsia="zh-CN"/>
            </w:rPr>
            <w:fldChar w:fldCharType="end"/>
          </w:r>
        </w:p>
        <w:p w14:paraId="7722E0EF">
          <w:pPr>
            <w:pStyle w:val="66"/>
            <w:keepNext w:val="0"/>
            <w:keepLines w:val="0"/>
            <w:pageBreakBefore w:val="0"/>
            <w:tabs>
              <w:tab w:val="right" w:leader="dot" w:pos="8643"/>
            </w:tabs>
            <w:kinsoku/>
            <w:wordWrap/>
            <w:overflowPunct/>
            <w:topLinePunct w:val="0"/>
            <w:autoSpaceDE/>
            <w:autoSpaceDN/>
            <w:bidi w:val="0"/>
            <w:adjustRightInd/>
            <w:snapToGrid/>
            <w:spacing w:line="360" w:lineRule="auto"/>
            <w:textAlignment w:val="auto"/>
            <w:rPr>
              <w:b w:val="0"/>
              <w:bCs/>
              <w:color w:val="auto"/>
              <w:sz w:val="22"/>
              <w:szCs w:val="22"/>
              <w:highlight w:val="none"/>
            </w:rPr>
          </w:pPr>
          <w:r>
            <w:rPr>
              <w:rFonts w:hint="eastAsia" w:eastAsia="宋体"/>
              <w:b w:val="0"/>
              <w:bCs/>
              <w:color w:val="auto"/>
              <w:sz w:val="22"/>
              <w:szCs w:val="22"/>
              <w:highlight w:val="none"/>
              <w:lang w:eastAsia="zh-CN"/>
            </w:rPr>
            <w:fldChar w:fldCharType="begin"/>
          </w:r>
          <w:r>
            <w:rPr>
              <w:rFonts w:hint="eastAsia" w:eastAsia="宋体"/>
              <w:b w:val="0"/>
              <w:bCs/>
              <w:color w:val="auto"/>
              <w:sz w:val="22"/>
              <w:szCs w:val="22"/>
              <w:highlight w:val="none"/>
              <w:lang w:eastAsia="zh-CN"/>
            </w:rPr>
            <w:instrText xml:space="preserve"> HYPERLINK \l _Toc942 </w:instrText>
          </w:r>
          <w:r>
            <w:rPr>
              <w:rFonts w:hint="eastAsia" w:eastAsia="宋体"/>
              <w:b w:val="0"/>
              <w:bCs/>
              <w:color w:val="auto"/>
              <w:sz w:val="22"/>
              <w:szCs w:val="22"/>
              <w:highlight w:val="none"/>
              <w:lang w:eastAsia="zh-CN"/>
            </w:rPr>
            <w:fldChar w:fldCharType="separate"/>
          </w:r>
          <w:r>
            <w:rPr>
              <w:rFonts w:hint="eastAsia" w:cs="Times New Roman"/>
              <w:b w:val="0"/>
              <w:bCs/>
              <w:color w:val="auto"/>
              <w:sz w:val="22"/>
              <w:szCs w:val="22"/>
              <w:highlight w:val="none"/>
              <w:lang w:val="en-US" w:eastAsia="zh-CN"/>
            </w:rPr>
            <w:t>8</w:t>
          </w:r>
          <w:r>
            <w:rPr>
              <w:rFonts w:hint="default" w:ascii="Times New Roman" w:hAnsi="Times New Roman" w:cs="Times New Roman"/>
              <w:b w:val="0"/>
              <w:bCs/>
              <w:color w:val="auto"/>
              <w:sz w:val="22"/>
              <w:szCs w:val="22"/>
              <w:highlight w:val="none"/>
            </w:rPr>
            <w:t xml:space="preserve">  运维阶段 BIM 应用</w:t>
          </w:r>
          <w:r>
            <w:rPr>
              <w:b w:val="0"/>
              <w:bCs/>
              <w:color w:val="auto"/>
              <w:sz w:val="22"/>
              <w:szCs w:val="22"/>
              <w:highlight w:val="none"/>
            </w:rPr>
            <w:tab/>
          </w:r>
          <w:r>
            <w:rPr>
              <w:b w:val="0"/>
              <w:bCs/>
              <w:color w:val="auto"/>
              <w:sz w:val="22"/>
              <w:szCs w:val="22"/>
              <w:highlight w:val="none"/>
            </w:rPr>
            <w:fldChar w:fldCharType="begin"/>
          </w:r>
          <w:r>
            <w:rPr>
              <w:b w:val="0"/>
              <w:bCs/>
              <w:color w:val="auto"/>
              <w:sz w:val="22"/>
              <w:szCs w:val="22"/>
              <w:highlight w:val="none"/>
            </w:rPr>
            <w:instrText xml:space="preserve"> PAGEREF _Toc942 \h </w:instrText>
          </w:r>
          <w:r>
            <w:rPr>
              <w:b w:val="0"/>
              <w:bCs/>
              <w:color w:val="auto"/>
              <w:sz w:val="22"/>
              <w:szCs w:val="22"/>
              <w:highlight w:val="none"/>
            </w:rPr>
            <w:fldChar w:fldCharType="separate"/>
          </w:r>
          <w:r>
            <w:rPr>
              <w:b w:val="0"/>
              <w:bCs/>
              <w:color w:val="auto"/>
              <w:sz w:val="22"/>
              <w:szCs w:val="22"/>
              <w:highlight w:val="none"/>
            </w:rPr>
            <w:t>63</w:t>
          </w:r>
          <w:r>
            <w:rPr>
              <w:b w:val="0"/>
              <w:bCs/>
              <w:color w:val="auto"/>
              <w:sz w:val="22"/>
              <w:szCs w:val="22"/>
              <w:highlight w:val="none"/>
            </w:rPr>
            <w:fldChar w:fldCharType="end"/>
          </w:r>
          <w:r>
            <w:rPr>
              <w:rFonts w:hint="eastAsia" w:eastAsia="宋体"/>
              <w:b w:val="0"/>
              <w:bCs/>
              <w:color w:val="auto"/>
              <w:sz w:val="22"/>
              <w:szCs w:val="22"/>
              <w:highlight w:val="none"/>
              <w:lang w:eastAsia="zh-CN"/>
            </w:rPr>
            <w:fldChar w:fldCharType="end"/>
          </w:r>
        </w:p>
        <w:p w14:paraId="723C6FDA">
          <w:pPr>
            <w:pStyle w:val="67"/>
            <w:keepNext w:val="0"/>
            <w:keepLines w:val="0"/>
            <w:pageBreakBefore w:val="0"/>
            <w:tabs>
              <w:tab w:val="right" w:leader="dot" w:pos="8643"/>
            </w:tabs>
            <w:kinsoku/>
            <w:wordWrap/>
            <w:overflowPunct/>
            <w:topLinePunct w:val="0"/>
            <w:autoSpaceDE/>
            <w:autoSpaceDN/>
            <w:bidi w:val="0"/>
            <w:adjustRightInd/>
            <w:snapToGrid/>
            <w:spacing w:line="360" w:lineRule="auto"/>
            <w:textAlignment w:val="auto"/>
            <w:rPr>
              <w:b w:val="0"/>
              <w:bCs/>
              <w:color w:val="auto"/>
              <w:highlight w:val="none"/>
            </w:rPr>
          </w:pPr>
          <w:r>
            <w:rPr>
              <w:rFonts w:hint="eastAsia" w:eastAsia="宋体"/>
              <w:b w:val="0"/>
              <w:bCs/>
              <w:color w:val="auto"/>
              <w:sz w:val="22"/>
              <w:szCs w:val="22"/>
              <w:highlight w:val="none"/>
              <w:lang w:eastAsia="zh-CN"/>
            </w:rPr>
            <w:fldChar w:fldCharType="begin"/>
          </w:r>
          <w:r>
            <w:rPr>
              <w:rFonts w:hint="eastAsia" w:eastAsia="宋体"/>
              <w:b w:val="0"/>
              <w:bCs/>
              <w:color w:val="auto"/>
              <w:sz w:val="22"/>
              <w:szCs w:val="22"/>
              <w:highlight w:val="none"/>
              <w:lang w:eastAsia="zh-CN"/>
            </w:rPr>
            <w:instrText xml:space="preserve"> HYPERLINK \l _Toc9992 </w:instrText>
          </w:r>
          <w:r>
            <w:rPr>
              <w:rFonts w:hint="eastAsia" w:eastAsia="宋体"/>
              <w:b w:val="0"/>
              <w:bCs/>
              <w:color w:val="auto"/>
              <w:sz w:val="22"/>
              <w:szCs w:val="22"/>
              <w:highlight w:val="none"/>
              <w:lang w:eastAsia="zh-CN"/>
            </w:rPr>
            <w:fldChar w:fldCharType="separate"/>
          </w:r>
          <w:r>
            <w:rPr>
              <w:rFonts w:hint="eastAsia" w:cs="Times New Roman"/>
              <w:b w:val="0"/>
              <w:bCs/>
              <w:color w:val="auto"/>
              <w:sz w:val="22"/>
              <w:szCs w:val="22"/>
              <w:highlight w:val="none"/>
              <w:lang w:val="en-US" w:eastAsia="zh-CN"/>
            </w:rPr>
            <w:t>8</w:t>
          </w:r>
          <w:r>
            <w:rPr>
              <w:rFonts w:hint="default" w:ascii="Times New Roman" w:hAnsi="Times New Roman" w:cs="Times New Roman"/>
              <w:b w:val="0"/>
              <w:bCs/>
              <w:color w:val="auto"/>
              <w:sz w:val="22"/>
              <w:szCs w:val="22"/>
              <w:highlight w:val="none"/>
            </w:rPr>
            <w:t>.1  一般规定</w:t>
          </w:r>
          <w:r>
            <w:rPr>
              <w:b w:val="0"/>
              <w:bCs/>
              <w:color w:val="auto"/>
              <w:sz w:val="22"/>
              <w:szCs w:val="22"/>
              <w:highlight w:val="none"/>
            </w:rPr>
            <w:tab/>
          </w:r>
          <w:r>
            <w:rPr>
              <w:b w:val="0"/>
              <w:bCs/>
              <w:color w:val="auto"/>
              <w:sz w:val="22"/>
              <w:szCs w:val="22"/>
              <w:highlight w:val="none"/>
            </w:rPr>
            <w:fldChar w:fldCharType="begin"/>
          </w:r>
          <w:r>
            <w:rPr>
              <w:b w:val="0"/>
              <w:bCs/>
              <w:color w:val="auto"/>
              <w:sz w:val="22"/>
              <w:szCs w:val="22"/>
              <w:highlight w:val="none"/>
            </w:rPr>
            <w:instrText xml:space="preserve"> PAGEREF _Toc9992 \h </w:instrText>
          </w:r>
          <w:r>
            <w:rPr>
              <w:b w:val="0"/>
              <w:bCs/>
              <w:color w:val="auto"/>
              <w:sz w:val="22"/>
              <w:szCs w:val="22"/>
              <w:highlight w:val="none"/>
            </w:rPr>
            <w:fldChar w:fldCharType="separate"/>
          </w:r>
          <w:r>
            <w:rPr>
              <w:b w:val="0"/>
              <w:bCs/>
              <w:color w:val="auto"/>
              <w:sz w:val="22"/>
              <w:szCs w:val="22"/>
              <w:highlight w:val="none"/>
            </w:rPr>
            <w:t>63</w:t>
          </w:r>
          <w:r>
            <w:rPr>
              <w:b w:val="0"/>
              <w:bCs/>
              <w:color w:val="auto"/>
              <w:sz w:val="22"/>
              <w:szCs w:val="22"/>
              <w:highlight w:val="none"/>
            </w:rPr>
            <w:fldChar w:fldCharType="end"/>
          </w:r>
          <w:r>
            <w:rPr>
              <w:rFonts w:hint="eastAsia" w:eastAsia="宋体"/>
              <w:b w:val="0"/>
              <w:bCs/>
              <w:color w:val="auto"/>
              <w:sz w:val="22"/>
              <w:szCs w:val="22"/>
              <w:highlight w:val="none"/>
              <w:lang w:eastAsia="zh-CN"/>
            </w:rPr>
            <w:fldChar w:fldCharType="end"/>
          </w:r>
        </w:p>
        <w:p w14:paraId="5E78A5D4">
          <w:pPr>
            <w:keepNext w:val="0"/>
            <w:keepLines w:val="0"/>
            <w:pageBreakBefore w:val="0"/>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ascii="Times New Roman" w:hAnsi="Times New Roman" w:eastAsia="宋体" w:cstheme="minorBidi"/>
              <w:b/>
              <w:color w:val="auto"/>
              <w:kern w:val="2"/>
              <w:sz w:val="24"/>
              <w:szCs w:val="22"/>
              <w:highlight w:val="none"/>
              <w:lang w:val="en-US" w:eastAsia="zh-CN" w:bidi="ar-SA"/>
            </w:rPr>
          </w:pPr>
          <w:r>
            <w:rPr>
              <w:rFonts w:hint="eastAsia" w:eastAsia="宋体"/>
              <w:b/>
              <w:color w:val="auto"/>
              <w:highlight w:val="none"/>
              <w:lang w:eastAsia="zh-CN"/>
            </w:rPr>
            <w:fldChar w:fldCharType="end"/>
          </w:r>
        </w:p>
      </w:sdtContent>
    </w:sdt>
    <w:p w14:paraId="1E66D5C3">
      <w:pPr>
        <w:spacing w:beforeLines="0" w:afterLines="0" w:line="240" w:lineRule="auto"/>
        <w:ind w:left="0" w:leftChars="0" w:firstLine="0" w:firstLineChars="0"/>
        <w:rPr>
          <w:rFonts w:hint="eastAsia" w:ascii="Times New Roman" w:hAnsi="Times New Roman" w:eastAsia="宋体" w:cstheme="minorBidi"/>
          <w:b/>
          <w:color w:val="auto"/>
          <w:kern w:val="2"/>
          <w:sz w:val="24"/>
          <w:szCs w:val="22"/>
          <w:highlight w:val="none"/>
          <w:lang w:val="en-US" w:eastAsia="zh-CN" w:bidi="ar-SA"/>
        </w:rPr>
        <w:sectPr>
          <w:pgSz w:w="11906" w:h="16838"/>
          <w:pgMar w:top="1440" w:right="1800" w:bottom="1440" w:left="1463" w:header="851" w:footer="992" w:gutter="0"/>
          <w:pgNumType w:fmt="decimal"/>
          <w:cols w:space="425" w:num="1"/>
          <w:docGrid w:type="lines" w:linePitch="326" w:charSpace="0"/>
        </w:sectPr>
      </w:pPr>
    </w:p>
    <w:p w14:paraId="275291F7">
      <w:pPr>
        <w:pStyle w:val="2"/>
        <w:spacing w:before="163" w:after="163"/>
        <w:ind w:firstLine="0" w:firstLineChars="0"/>
        <w:rPr>
          <w:rFonts w:hint="default" w:ascii="Times New Roman" w:hAnsi="Times New Roman" w:cs="Times New Roman"/>
          <w:b w:val="0"/>
          <w:color w:val="auto"/>
          <w:highlight w:val="none"/>
        </w:rPr>
      </w:pPr>
      <w:bookmarkStart w:id="163" w:name="_Toc24946"/>
      <w:bookmarkStart w:id="164" w:name="_Toc24961"/>
      <w:r>
        <w:rPr>
          <w:rFonts w:hint="default" w:ascii="Times New Roman" w:hAnsi="Times New Roman" w:cs="Times New Roman"/>
          <w:color w:val="auto"/>
          <w:highlight w:val="none"/>
        </w:rPr>
        <w:t xml:space="preserve">3  </w:t>
      </w:r>
      <w:r>
        <w:rPr>
          <w:rFonts w:hint="default" w:ascii="Times New Roman" w:hAnsi="Times New Roman" w:cs="Times New Roman"/>
          <w:b w:val="0"/>
          <w:color w:val="auto"/>
          <w:highlight w:val="none"/>
        </w:rPr>
        <w:t>基本规定</w:t>
      </w:r>
      <w:bookmarkEnd w:id="163"/>
      <w:bookmarkEnd w:id="164"/>
    </w:p>
    <w:p w14:paraId="6633AF77">
      <w:pPr>
        <w:spacing w:before="163" w:after="163"/>
        <w:ind w:firstLine="0" w:firstLineChars="0"/>
        <w:rPr>
          <w:rFonts w:hint="eastAsia" w:cs="Times New Roman"/>
          <w:b w:val="0"/>
          <w:bCs/>
          <w:color w:val="auto"/>
          <w:szCs w:val="24"/>
          <w:highlight w:val="none"/>
          <w:lang w:val="en-US" w:eastAsia="zh-CN"/>
        </w:rPr>
      </w:pPr>
      <w:r>
        <w:rPr>
          <w:rFonts w:hint="eastAsia" w:cs="Times New Roman"/>
          <w:b/>
          <w:bCs w:val="0"/>
          <w:color w:val="auto"/>
          <w:szCs w:val="24"/>
          <w:highlight w:val="none"/>
          <w:lang w:val="en-US" w:eastAsia="zh-CN"/>
        </w:rPr>
        <w:t xml:space="preserve">3.0.9  </w:t>
      </w:r>
      <w:r>
        <w:rPr>
          <w:rFonts w:hint="eastAsia" w:cs="Times New Roman"/>
          <w:b w:val="0"/>
          <w:bCs/>
          <w:color w:val="auto"/>
          <w:szCs w:val="24"/>
          <w:highlight w:val="none"/>
          <w:lang w:val="en-US" w:eastAsia="zh-CN"/>
        </w:rPr>
        <w:t>BIM应用的过程当中应满足后续在青岛市CIM管理平台中的应用。</w:t>
      </w:r>
    </w:p>
    <w:p w14:paraId="227F9839">
      <w:pPr>
        <w:spacing w:before="163" w:after="163"/>
        <w:ind w:left="0" w:leftChars="0" w:firstLine="482" w:firstLineChars="200"/>
        <w:rPr>
          <w:rFonts w:hint="default" w:ascii="Times New Roman" w:hAnsi="Times New Roman" w:cs="Times New Roman"/>
          <w:color w:val="auto"/>
          <w:highlight w:val="none"/>
        </w:rPr>
      </w:pPr>
      <w:r>
        <w:rPr>
          <w:rFonts w:hint="default" w:ascii="Times New Roman" w:hAnsi="Times New Roman" w:cs="Times New Roman"/>
          <w:b/>
          <w:bCs/>
          <w:color w:val="auto"/>
          <w:highlight w:val="none"/>
          <w:lang w:val="en-US" w:eastAsia="zh-CN"/>
        </w:rPr>
        <w:t>1</w:t>
      </w:r>
      <w:r>
        <w:rPr>
          <w:rFonts w:hint="default"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rPr>
        <w:t>随着技术的不断进步，CIM管理平台</w:t>
      </w:r>
      <w:r>
        <w:rPr>
          <w:rFonts w:hint="default" w:ascii="Times New Roman" w:hAnsi="Times New Roman" w:cs="Times New Roman"/>
          <w:color w:val="auto"/>
          <w:highlight w:val="none"/>
          <w:lang w:val="en-US" w:eastAsia="zh-CN"/>
        </w:rPr>
        <w:t>宜</w:t>
      </w:r>
      <w:r>
        <w:rPr>
          <w:rFonts w:hint="default" w:ascii="Times New Roman" w:hAnsi="Times New Roman" w:cs="Times New Roman"/>
          <w:color w:val="auto"/>
          <w:highlight w:val="none"/>
        </w:rPr>
        <w:t>进一步强化与物联网、大数据、人工智能等先进技术的融合，提升数据处理和运算能力，以更真实地反映城市运行状态。</w:t>
      </w:r>
    </w:p>
    <w:p w14:paraId="33DFC48E">
      <w:pPr>
        <w:spacing w:before="163" w:after="163"/>
        <w:ind w:left="0" w:leftChars="0" w:firstLine="482" w:firstLineChars="200"/>
        <w:rPr>
          <w:rFonts w:hint="default" w:ascii="Times New Roman" w:hAnsi="Times New Roman" w:cs="Times New Roman"/>
          <w:color w:val="auto"/>
          <w:highlight w:val="none"/>
        </w:rPr>
      </w:pPr>
      <w:r>
        <w:rPr>
          <w:rFonts w:hint="default" w:ascii="Times New Roman" w:hAnsi="Times New Roman" w:cs="Times New Roman"/>
          <w:b/>
          <w:bCs/>
          <w:color w:val="auto"/>
          <w:highlight w:val="none"/>
          <w:lang w:val="en-US" w:eastAsia="zh-CN"/>
        </w:rPr>
        <w:t>2</w:t>
      </w:r>
      <w:r>
        <w:rPr>
          <w:rFonts w:hint="default"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rPr>
        <w:t>CIM管理平台</w:t>
      </w:r>
      <w:r>
        <w:rPr>
          <w:rFonts w:hint="default" w:ascii="Times New Roman" w:hAnsi="Times New Roman" w:cs="Times New Roman"/>
          <w:color w:val="auto"/>
          <w:highlight w:val="none"/>
          <w:lang w:val="en-US" w:eastAsia="zh-CN"/>
        </w:rPr>
        <w:t>宜</w:t>
      </w:r>
      <w:r>
        <w:rPr>
          <w:rFonts w:hint="default" w:ascii="Times New Roman" w:hAnsi="Times New Roman" w:cs="Times New Roman"/>
          <w:color w:val="auto"/>
          <w:highlight w:val="none"/>
        </w:rPr>
        <w:t>更加注重全息感知体系、城市大脑等前沿技术的研发与应用，推动智慧城市的精准映射、模拟仿真、虚拟交互和智能干预能力的提升。</w:t>
      </w:r>
    </w:p>
    <w:p w14:paraId="525974B7">
      <w:pPr>
        <w:spacing w:before="163" w:after="163"/>
        <w:ind w:left="0" w:leftChars="0" w:firstLine="482" w:firstLineChars="200"/>
        <w:rPr>
          <w:rFonts w:hint="default" w:ascii="Times New Roman" w:hAnsi="Times New Roman" w:cs="Times New Roman"/>
          <w:color w:val="auto"/>
          <w:highlight w:val="none"/>
        </w:rPr>
      </w:pPr>
      <w:r>
        <w:rPr>
          <w:rFonts w:hint="default" w:ascii="Times New Roman" w:hAnsi="Times New Roman" w:cs="Times New Roman"/>
          <w:b/>
          <w:bCs/>
          <w:color w:val="auto"/>
          <w:highlight w:val="none"/>
          <w:lang w:val="en-US" w:eastAsia="zh-CN"/>
        </w:rPr>
        <w:t>3</w:t>
      </w:r>
      <w:r>
        <w:rPr>
          <w:rFonts w:hint="default"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rPr>
        <w:t>CIM管理平台</w:t>
      </w:r>
      <w:r>
        <w:rPr>
          <w:rFonts w:hint="default" w:ascii="Times New Roman" w:hAnsi="Times New Roman" w:cs="Times New Roman"/>
          <w:color w:val="auto"/>
          <w:highlight w:val="none"/>
          <w:lang w:val="en-US" w:eastAsia="zh-CN"/>
        </w:rPr>
        <w:t>宜</w:t>
      </w:r>
      <w:r>
        <w:rPr>
          <w:rFonts w:hint="default" w:ascii="Times New Roman" w:hAnsi="Times New Roman" w:cs="Times New Roman"/>
          <w:color w:val="auto"/>
          <w:highlight w:val="none"/>
        </w:rPr>
        <w:t>深化在城市规建管全生命周期的应用，为城市规划、交通管理、环境保护等领域提供更精准、高效的支持，助力城市治理能力的现代化。</w:t>
      </w:r>
    </w:p>
    <w:p w14:paraId="4FB83586">
      <w:pPr>
        <w:spacing w:before="163" w:after="163"/>
        <w:ind w:firstLine="482" w:firstLineChars="200"/>
        <w:rPr>
          <w:rFonts w:hint="eastAsia" w:cs="Times New Roman"/>
          <w:b w:val="0"/>
          <w:bCs/>
          <w:color w:val="auto"/>
          <w:szCs w:val="24"/>
          <w:highlight w:val="none"/>
          <w:lang w:val="en-US" w:eastAsia="zh-CN"/>
        </w:rPr>
      </w:pPr>
      <w:r>
        <w:rPr>
          <w:rFonts w:hint="default" w:ascii="Times New Roman" w:hAnsi="Times New Roman" w:cs="Times New Roman"/>
          <w:b/>
          <w:bCs/>
          <w:color w:val="auto"/>
          <w:highlight w:val="none"/>
          <w:lang w:val="en-US" w:eastAsia="zh-CN"/>
        </w:rPr>
        <w:t>4</w:t>
      </w:r>
      <w:r>
        <w:rPr>
          <w:rFonts w:hint="default" w:ascii="Times New Roman" w:hAnsi="Times New Roman" w:cs="Times New Roman"/>
          <w:color w:val="auto"/>
          <w:highlight w:val="none"/>
          <w:lang w:val="en-US" w:eastAsia="zh-CN"/>
        </w:rPr>
        <w:t xml:space="preserve">  随着数字孪生城市理念的深入实践，CIM管理平台宜成为实现城市空间数字资源向数字资产转型的关键工具，推动城市发展的数字化转型和智能化升级。</w:t>
      </w:r>
    </w:p>
    <w:p w14:paraId="798438EA">
      <w:pPr>
        <w:spacing w:before="163" w:after="163"/>
        <w:ind w:firstLine="0" w:firstLineChars="0"/>
        <w:rPr>
          <w:rFonts w:hint="default" w:cs="Times New Roman"/>
          <w:b/>
          <w:bCs w:val="0"/>
          <w:color w:val="auto"/>
          <w:szCs w:val="24"/>
          <w:highlight w:val="none"/>
          <w:lang w:val="en-US" w:eastAsia="zh-CN"/>
        </w:rPr>
      </w:pPr>
      <w:r>
        <w:rPr>
          <w:rFonts w:hint="eastAsia" w:cs="Times New Roman"/>
          <w:b/>
          <w:bCs w:val="0"/>
          <w:color w:val="auto"/>
          <w:szCs w:val="24"/>
          <w:highlight w:val="none"/>
          <w:lang w:val="en-US" w:eastAsia="zh-CN"/>
        </w:rPr>
        <w:t xml:space="preserve">3.0.10  </w:t>
      </w:r>
      <w:r>
        <w:rPr>
          <w:rFonts w:hint="eastAsia" w:cs="Times New Roman"/>
          <w:b w:val="0"/>
          <w:bCs/>
          <w:color w:val="auto"/>
          <w:szCs w:val="24"/>
          <w:highlight w:val="none"/>
          <w:lang w:val="en-US" w:eastAsia="zh-CN"/>
        </w:rPr>
        <w:t>BIM应用宜鼓励结合建筑产业互联网、AI应用及“双碳”应用。</w:t>
      </w:r>
    </w:p>
    <w:p w14:paraId="13E0908A">
      <w:pPr>
        <w:spacing w:before="163" w:after="163"/>
        <w:ind w:left="0" w:leftChars="0" w:firstLine="482" w:firstLineChars="200"/>
        <w:rPr>
          <w:rFonts w:hint="default" w:ascii="Times New Roman" w:hAnsi="Times New Roman" w:cs="Times New Roman"/>
          <w:color w:val="auto"/>
          <w:highlight w:val="none"/>
        </w:rPr>
      </w:pPr>
      <w:r>
        <w:rPr>
          <w:rFonts w:hint="default" w:ascii="Times New Roman" w:hAnsi="Times New Roman" w:cs="Times New Roman"/>
          <w:b/>
          <w:bCs/>
          <w:color w:val="auto"/>
          <w:highlight w:val="none"/>
        </w:rPr>
        <w:t xml:space="preserve">1  </w:t>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HYPERLINK "https://m.baidu.com/s?word=%E5%BB%BA%E7%AD%91%E4%BA%A7%E4%B8%9A%E4%BA%92%E8%81%94%E7%BD%91&amp;sa=re_dqa_zy" \t "https://answer.baidu.com/answer/_self"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建筑产业互联网</w:t>
      </w:r>
      <w:r>
        <w:rPr>
          <w:rFonts w:hint="default" w:ascii="Times New Roman" w:hAnsi="Times New Roman" w:cs="Times New Roman"/>
          <w:color w:val="auto"/>
          <w:highlight w:val="none"/>
        </w:rPr>
        <w:fldChar w:fldCharType="end"/>
      </w:r>
      <w:r>
        <w:rPr>
          <w:rFonts w:hint="default" w:ascii="Times New Roman" w:hAnsi="Times New Roman" w:cs="Times New Roman"/>
          <w:color w:val="auto"/>
          <w:highlight w:val="none"/>
        </w:rPr>
        <w:t>是新一代信息通信技术与建筑产业深度融合形成的新型基础设施，其本质是以互联网络促进建筑产业数据流通，以数字化协同平台汇聚数据资源和开发资源，以安全技术与机制保障数据全生命周期应用。建筑产业互联网平台提供建筑产业数字化转型的中心枢纽和智慧大脑，是融合型平台，产业上可涵盖建设、物流、工业制造及咨询服务等行业领域，业务上能覆盖</w:t>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HYPERLINK "https://m.baidu.com/s?word=%E5%8B%98%E5%AF%9F%E8%AE%BE%E8%AE%A1&amp;sa=re_dqa_zy" \t "https://answer.baidu.com/answer/_self"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勘察设计</w:t>
      </w:r>
      <w:r>
        <w:rPr>
          <w:rFonts w:hint="default" w:ascii="Times New Roman" w:hAnsi="Times New Roman" w:cs="Times New Roman"/>
          <w:color w:val="auto"/>
          <w:highlight w:val="none"/>
        </w:rPr>
        <w:fldChar w:fldCharType="end"/>
      </w:r>
      <w:r>
        <w:rPr>
          <w:rFonts w:hint="default" w:ascii="Times New Roman" w:hAnsi="Times New Roman" w:cs="Times New Roman"/>
          <w:color w:val="auto"/>
          <w:highlight w:val="none"/>
        </w:rPr>
        <w:t>、</w:t>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HYPERLINK "https://m.baidu.com/s?word=%E9%83%A8%E5%93%81%E9%83%A8%E4%BB%B6%E7%94%9F%E4%BA%A7&amp;sa=re_dqa_zy" \t "https://answer.baidu.com/answer/_self"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部品部件生产</w:t>
      </w:r>
      <w:r>
        <w:rPr>
          <w:rFonts w:hint="default" w:ascii="Times New Roman" w:hAnsi="Times New Roman" w:cs="Times New Roman"/>
          <w:color w:val="auto"/>
          <w:highlight w:val="none"/>
        </w:rPr>
        <w:fldChar w:fldCharType="end"/>
      </w:r>
      <w:r>
        <w:rPr>
          <w:rFonts w:hint="default" w:ascii="Times New Roman" w:hAnsi="Times New Roman" w:cs="Times New Roman"/>
          <w:color w:val="auto"/>
          <w:highlight w:val="none"/>
        </w:rPr>
        <w:t>、建造施工、</w:t>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HYPERLINK "https://m.baidu.com/s?word=%E5%B7%A5%E7%A8%8B%E7%9B%91%E7%90%86&amp;sa=re_dqa_zy" \t "https://answer.baidu.com/answer/_self"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工程监理</w:t>
      </w:r>
      <w:r>
        <w:rPr>
          <w:rFonts w:hint="default" w:ascii="Times New Roman" w:hAnsi="Times New Roman" w:cs="Times New Roman"/>
          <w:color w:val="auto"/>
          <w:highlight w:val="none"/>
        </w:rPr>
        <w:fldChar w:fldCharType="end"/>
      </w:r>
      <w:r>
        <w:rPr>
          <w:rFonts w:hint="default" w:ascii="Times New Roman" w:hAnsi="Times New Roman" w:cs="Times New Roman"/>
          <w:color w:val="auto"/>
          <w:highlight w:val="none"/>
        </w:rPr>
        <w:t>、</w:t>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HYPERLINK "https://m.baidu.com/s?word=%E5%B7%A5%E7%A8%8B%E9%80%A0%E4%BB%B7&amp;sa=re_dqa_zy" \t "https://answer.baidu.com/answer/_self"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工程造价</w:t>
      </w:r>
      <w:r>
        <w:rPr>
          <w:rFonts w:hint="default" w:ascii="Times New Roman" w:hAnsi="Times New Roman" w:cs="Times New Roman"/>
          <w:color w:val="auto"/>
          <w:highlight w:val="none"/>
        </w:rPr>
        <w:fldChar w:fldCharType="end"/>
      </w:r>
      <w:r>
        <w:rPr>
          <w:rFonts w:hint="default" w:ascii="Times New Roman" w:hAnsi="Times New Roman" w:cs="Times New Roman"/>
          <w:color w:val="auto"/>
          <w:highlight w:val="none"/>
        </w:rPr>
        <w:t>、</w:t>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HYPERLINK "https://m.baidu.com/s?word=%E8%AE%BE%E5%A4%87%E8%BF%90%E7%BB%B4&amp;sa=re_dqa_zy" \t "https://answer.baidu.com/answer/_self"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设备运维</w:t>
      </w:r>
      <w:r>
        <w:rPr>
          <w:rFonts w:hint="default" w:ascii="Times New Roman" w:hAnsi="Times New Roman" w:cs="Times New Roman"/>
          <w:color w:val="auto"/>
          <w:highlight w:val="none"/>
        </w:rPr>
        <w:fldChar w:fldCharType="end"/>
      </w:r>
      <w:r>
        <w:rPr>
          <w:rFonts w:hint="default" w:ascii="Times New Roman" w:hAnsi="Times New Roman" w:cs="Times New Roman"/>
          <w:color w:val="auto"/>
          <w:highlight w:val="none"/>
        </w:rPr>
        <w:t>等相关方向，技术上可融合</w:t>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HYPERLINK "https://m.baidu.com/s?word=%E4%BA%BA%E5%B7%A5%E6%99%BA%E8%83%BD&amp;sa=re_dqa_zy" \t "https://answer.baidu.com/answer/_self"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人工智能</w:t>
      </w:r>
      <w:r>
        <w:rPr>
          <w:rFonts w:hint="default" w:ascii="Times New Roman" w:hAnsi="Times New Roman" w:cs="Times New Roman"/>
          <w:color w:val="auto"/>
          <w:highlight w:val="none"/>
        </w:rPr>
        <w:fldChar w:fldCharType="end"/>
      </w:r>
      <w:r>
        <w:rPr>
          <w:rFonts w:hint="default" w:ascii="Times New Roman" w:hAnsi="Times New Roman" w:cs="Times New Roman"/>
          <w:color w:val="auto"/>
          <w:highlight w:val="none"/>
        </w:rPr>
        <w:t>、</w:t>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HYPERLINK "https://m.baidu.com/s?word=%E5%A4%A7%E6%95%B0%E6%8D%AE&amp;sa=re_dqa_zy" \t "https://answer.baidu.com/answer/_self"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大数据</w:t>
      </w:r>
      <w:r>
        <w:rPr>
          <w:rFonts w:hint="default" w:ascii="Times New Roman" w:hAnsi="Times New Roman" w:cs="Times New Roman"/>
          <w:color w:val="auto"/>
          <w:highlight w:val="none"/>
        </w:rPr>
        <w:fldChar w:fldCharType="end"/>
      </w:r>
      <w:r>
        <w:rPr>
          <w:rFonts w:hint="default" w:ascii="Times New Roman" w:hAnsi="Times New Roman" w:cs="Times New Roman"/>
          <w:color w:val="auto"/>
          <w:highlight w:val="none"/>
        </w:rPr>
        <w:t>、</w:t>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HYPERLINK "https://m.baidu.com/s?word=%E6%95%B0%E5%AD%97%E5%AD%AA%E7%94%9F&amp;sa=re_dqa_zy" \t "https://answer.baidu.com/answer/_self"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数字孪生</w:t>
      </w:r>
      <w:r>
        <w:rPr>
          <w:rFonts w:hint="default" w:ascii="Times New Roman" w:hAnsi="Times New Roman" w:cs="Times New Roman"/>
          <w:color w:val="auto"/>
          <w:highlight w:val="none"/>
        </w:rPr>
        <w:fldChar w:fldCharType="end"/>
      </w:r>
      <w:r>
        <w:rPr>
          <w:rFonts w:hint="default" w:ascii="Times New Roman" w:hAnsi="Times New Roman" w:cs="Times New Roman"/>
          <w:color w:val="auto"/>
          <w:highlight w:val="none"/>
        </w:rPr>
        <w:t>、</w:t>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HYPERLINK "https://m.baidu.com/s?word=%E5%8C%BA%E5%9D%97%E9%93%BE&amp;sa=re_dqa_zy" \t "https://answer.baidu.com/answer/_self"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区块链</w:t>
      </w:r>
      <w:r>
        <w:rPr>
          <w:rFonts w:hint="default" w:ascii="Times New Roman" w:hAnsi="Times New Roman" w:cs="Times New Roman"/>
          <w:color w:val="auto"/>
          <w:highlight w:val="none"/>
        </w:rPr>
        <w:fldChar w:fldCharType="end"/>
      </w:r>
      <w:r>
        <w:rPr>
          <w:rFonts w:hint="default" w:ascii="Times New Roman" w:hAnsi="Times New Roman" w:cs="Times New Roman"/>
          <w:color w:val="auto"/>
          <w:highlight w:val="none"/>
        </w:rPr>
        <w:t>等新一代信息技术。</w:t>
      </w:r>
    </w:p>
    <w:p w14:paraId="6AAACED9">
      <w:pPr>
        <w:spacing w:before="163" w:after="163"/>
        <w:ind w:left="0" w:leftChars="0" w:firstLine="482" w:firstLineChars="200"/>
        <w:rPr>
          <w:rFonts w:hint="default" w:ascii="Times New Roman" w:hAnsi="Times New Roman" w:cs="Times New Roman"/>
          <w:color w:val="auto"/>
          <w:highlight w:val="none"/>
        </w:rPr>
      </w:pPr>
      <w:r>
        <w:rPr>
          <w:rFonts w:hint="default" w:ascii="Times New Roman" w:hAnsi="Times New Roman" w:cs="Times New Roman"/>
          <w:b/>
          <w:bCs/>
          <w:color w:val="auto"/>
          <w:highlight w:val="none"/>
        </w:rPr>
        <w:t xml:space="preserve">2  </w:t>
      </w:r>
      <w:r>
        <w:rPr>
          <w:rFonts w:hint="default" w:ascii="Times New Roman" w:hAnsi="Times New Roman" w:cs="Times New Roman"/>
          <w:color w:val="auto"/>
          <w:highlight w:val="none"/>
        </w:rPr>
        <w:t>建筑产业互联网平台是打通建筑上下游产业链的重要依托，融合网络技术、数字技术整合汇聚产业链上下游数据资源，贯穿工程项目建设全生命周期，通过协作、赋能、共生将建筑企业、项目聚合在一起，系统性地促进全产业链的资源优化配置，充分发挥集成效用，提供数字一体化、智能化服务，助力建筑产业转型升级、推动信息技术与建筑业深度融合发展。</w:t>
      </w:r>
    </w:p>
    <w:p w14:paraId="2491B7F6">
      <w:pPr>
        <w:spacing w:before="163" w:after="163"/>
        <w:ind w:left="0" w:leftChars="0" w:firstLine="482" w:firstLineChars="200"/>
        <w:rPr>
          <w:rFonts w:hint="default" w:ascii="Times New Roman" w:hAnsi="Times New Roman" w:cs="Times New Roman"/>
          <w:color w:val="auto"/>
          <w:highlight w:val="none"/>
        </w:rPr>
      </w:pPr>
      <w:r>
        <w:rPr>
          <w:rFonts w:hint="default" w:ascii="Times New Roman" w:hAnsi="Times New Roman" w:cs="Times New Roman"/>
          <w:b/>
          <w:bCs/>
          <w:color w:val="auto"/>
          <w:highlight w:val="none"/>
        </w:rPr>
        <w:t xml:space="preserve">3  </w:t>
      </w:r>
      <w:r>
        <w:rPr>
          <w:rFonts w:hint="default" w:ascii="Times New Roman" w:hAnsi="Times New Roman" w:cs="Times New Roman"/>
          <w:color w:val="auto"/>
          <w:highlight w:val="none"/>
        </w:rPr>
        <w:t>建筑产业互联网平台是实现建筑业高质量发展的重要支撑，集成5G、人工智能等新信息技术的开放型平台，通过融合应用建筑设计、生产、施工、运维等产业链各环节数据，创新发展模式，有效支撑建筑产业大中小企业数字化水平提升，并通过不断推进数字技术开发迭代，壮大数字建筑供给体系，形成建筑领域数字经济新生态，助推建筑产业高质量发展。</w:t>
      </w:r>
    </w:p>
    <w:p w14:paraId="568DE627">
      <w:pPr>
        <w:spacing w:before="163" w:after="163"/>
        <w:ind w:left="0" w:leftChars="0" w:firstLine="482" w:firstLineChars="200"/>
        <w:rPr>
          <w:rFonts w:hint="default" w:ascii="Times New Roman" w:hAnsi="Times New Roman" w:cs="Times New Roman"/>
          <w:color w:val="auto"/>
          <w:highlight w:val="none"/>
        </w:rPr>
      </w:pPr>
      <w:r>
        <w:rPr>
          <w:rFonts w:hint="eastAsia" w:cs="Times New Roman"/>
          <w:b/>
          <w:bCs/>
          <w:color w:val="auto"/>
          <w:highlight w:val="none"/>
          <w:lang w:val="en-US" w:eastAsia="zh-CN"/>
        </w:rPr>
        <w:t>4</w:t>
      </w:r>
      <w:r>
        <w:rPr>
          <w:rFonts w:hint="eastAsia" w:cs="Times New Roman"/>
          <w:color w:val="auto"/>
          <w:highlight w:val="none"/>
          <w:lang w:val="en-US" w:eastAsia="zh-CN"/>
        </w:rPr>
        <w:t xml:space="preserve">  </w:t>
      </w:r>
      <w:r>
        <w:rPr>
          <w:rFonts w:hint="default" w:ascii="Times New Roman" w:hAnsi="Times New Roman" w:cs="Times New Roman"/>
          <w:color w:val="auto"/>
          <w:highlight w:val="none"/>
        </w:rPr>
        <w:t>宜在建筑工程项目中推进智能化设计创新应用，基于“BIM+”、物联网、大数据、云计算、边缘计算、人工智能、机器学习等前沿技术的集成应用方式，分析行业规范、建设方案、研究报告等多源异构数据成果，开展参数化设计、自动化规则检查、设计优化算法应用等，加强过程管控能力，提高设计成果质量，降低设计管理成本。</w:t>
      </w:r>
    </w:p>
    <w:p w14:paraId="11021E3B">
      <w:pPr>
        <w:spacing w:before="163" w:after="163"/>
        <w:ind w:left="0" w:leftChars="0" w:firstLine="482" w:firstLineChars="200"/>
        <w:rPr>
          <w:rFonts w:hint="default" w:ascii="Times New Roman" w:hAnsi="Times New Roman" w:eastAsia="宋体" w:cs="Times New Roman"/>
          <w:b/>
          <w:bCs/>
          <w:color w:val="auto"/>
          <w:highlight w:val="none"/>
          <w:lang w:val="en-US" w:eastAsia="zh-CN"/>
        </w:rPr>
      </w:pPr>
      <w:r>
        <w:rPr>
          <w:rFonts w:hint="eastAsia" w:cs="Times New Roman"/>
          <w:b/>
          <w:bCs/>
          <w:color w:val="auto"/>
          <w:highlight w:val="none"/>
          <w:lang w:val="en-US" w:eastAsia="zh-CN"/>
        </w:rPr>
        <w:t xml:space="preserve">5  </w:t>
      </w:r>
      <w:r>
        <w:rPr>
          <w:rFonts w:hint="eastAsia" w:cs="Times New Roman"/>
          <w:b w:val="0"/>
          <w:bCs w:val="0"/>
          <w:color w:val="auto"/>
          <w:highlight w:val="none"/>
          <w:lang w:val="en-US" w:eastAsia="zh-CN"/>
        </w:rPr>
        <w:t>宜在施工阶段，积极推动智能化技术的创新应用，充分融合“BIM+”、物联网、大数据、云计算、边缘计算、人工智能以及机器学习等尖端技术。借助于多技术集成应用，精细化施工方案以及实时监测数据等多元化的信息。实现施工过程的智能化规划、自动化监控与实时预警，以及资源配置的优化算法应用。显著提高施工过程的管控能力和工程质量，降低施工管理成本，推动施工阶段向更加绿色、智能的方向发展。</w:t>
      </w:r>
    </w:p>
    <w:p w14:paraId="44048F0C">
      <w:pPr>
        <w:spacing w:before="163" w:after="163"/>
        <w:ind w:left="0" w:leftChars="0" w:firstLine="482" w:firstLineChars="200"/>
        <w:rPr>
          <w:rFonts w:hint="eastAsia" w:cs="Times New Roman"/>
          <w:b/>
          <w:bCs/>
          <w:color w:val="auto"/>
          <w:highlight w:val="none"/>
          <w:lang w:val="en-US" w:eastAsia="zh-CN"/>
        </w:rPr>
      </w:pPr>
      <w:r>
        <w:rPr>
          <w:rFonts w:hint="eastAsia" w:cs="Times New Roman"/>
          <w:b/>
          <w:bCs/>
          <w:color w:val="auto"/>
          <w:highlight w:val="none"/>
          <w:lang w:val="en-US" w:eastAsia="zh-CN"/>
        </w:rPr>
        <w:t xml:space="preserve">6  </w:t>
      </w:r>
      <w:r>
        <w:rPr>
          <w:rFonts w:hint="eastAsia" w:cs="Times New Roman"/>
          <w:b w:val="0"/>
          <w:bCs w:val="0"/>
          <w:color w:val="auto"/>
          <w:highlight w:val="none"/>
          <w:lang w:val="en-US" w:eastAsia="zh-CN"/>
        </w:rPr>
        <w:t>建筑业碳减排是实现“双碳”目标的关键，碳排放统计监测体系是基础。基于 BIM 技术进行建筑绿色设计、绿色施工、绿色交付的全流程管理，实现节约能源、保护生态环境、减少二氧化碳排放、提升建筑工程品质的建设目标</w:t>
      </w:r>
      <w:r>
        <w:rPr>
          <w:rFonts w:hint="eastAsia" w:cs="Times New Roman"/>
          <w:b/>
          <w:bCs/>
          <w:color w:val="auto"/>
          <w:highlight w:val="none"/>
          <w:lang w:val="en-US" w:eastAsia="zh-CN"/>
        </w:rPr>
        <w:t>。</w:t>
      </w:r>
    </w:p>
    <w:p w14:paraId="70CAA2FC">
      <w:pPr>
        <w:spacing w:before="163" w:after="163"/>
        <w:ind w:left="0" w:leftChars="0" w:firstLine="482" w:firstLineChars="200"/>
        <w:rPr>
          <w:rFonts w:hint="eastAsia" w:cs="Times New Roman"/>
          <w:b w:val="0"/>
          <w:bCs w:val="0"/>
          <w:color w:val="auto"/>
          <w:highlight w:val="none"/>
          <w:lang w:val="en-US" w:eastAsia="zh-CN"/>
        </w:rPr>
      </w:pPr>
      <w:r>
        <w:rPr>
          <w:rFonts w:hint="eastAsia" w:cs="Times New Roman"/>
          <w:b/>
          <w:bCs/>
          <w:color w:val="auto"/>
          <w:highlight w:val="none"/>
          <w:lang w:val="en-US" w:eastAsia="zh-CN"/>
        </w:rPr>
        <w:t xml:space="preserve">7  </w:t>
      </w:r>
      <w:r>
        <w:rPr>
          <w:rFonts w:hint="eastAsia" w:cs="Times New Roman"/>
          <w:b w:val="0"/>
          <w:bCs w:val="0"/>
          <w:color w:val="auto"/>
          <w:highlight w:val="none"/>
          <w:lang w:val="en-US" w:eastAsia="zh-CN"/>
        </w:rPr>
        <w:t>采用BIM建立构件级的建筑模型，利用5G、IoT技术实时采集施工阶段的能耗数据。结合碳排放因子库，通过碳计算模型精确统计碳排放。借助BIM工具和实时能耗数据，实现碳排放的监测、预警与分析。利用大数据分析，优化施工方案，提升资源利用效率，采取针对性节能减排措施，从而实现绿色施工。</w:t>
      </w:r>
    </w:p>
    <w:p w14:paraId="36BD2C7D">
      <w:pPr>
        <w:spacing w:before="163" w:after="163"/>
        <w:ind w:left="0" w:leftChars="0" w:firstLine="482" w:firstLineChars="200"/>
        <w:rPr>
          <w:rFonts w:hint="default" w:ascii="Times New Roman" w:hAnsi="Times New Roman" w:cs="Times New Roman"/>
          <w:color w:val="auto"/>
          <w:highlight w:val="none"/>
        </w:rPr>
        <w:sectPr>
          <w:pgSz w:w="11906" w:h="16838"/>
          <w:pgMar w:top="1440" w:right="1800" w:bottom="1440" w:left="1463" w:header="851" w:footer="992" w:gutter="0"/>
          <w:pgNumType w:fmt="decimal"/>
          <w:cols w:space="425" w:num="1"/>
          <w:docGrid w:type="lines" w:linePitch="326" w:charSpace="0"/>
        </w:sectPr>
      </w:pPr>
      <w:r>
        <w:rPr>
          <w:rFonts w:hint="eastAsia" w:cs="Times New Roman"/>
          <w:b/>
          <w:bCs/>
          <w:color w:val="auto"/>
          <w:highlight w:val="none"/>
          <w:lang w:val="en-US" w:eastAsia="zh-CN"/>
        </w:rPr>
        <w:t xml:space="preserve">8  </w:t>
      </w:r>
      <w:r>
        <w:rPr>
          <w:rFonts w:hint="default" w:ascii="Times New Roman" w:hAnsi="Times New Roman" w:cs="Times New Roman"/>
          <w:color w:val="auto"/>
          <w:highlight w:val="none"/>
        </w:rPr>
        <w:t>完善建筑能耗监测平台，实现能耗精细化管理。通过BIM、大数据、物联网等技术，综合评价建筑碳排放，确保数据准确、系统稳定，为碳排放管理和运营可视化提供支撑。</w:t>
      </w:r>
    </w:p>
    <w:p w14:paraId="0E8D12F9">
      <w:pPr>
        <w:pStyle w:val="2"/>
        <w:spacing w:before="163" w:after="163"/>
        <w:ind w:firstLine="0" w:firstLineChars="0"/>
        <w:rPr>
          <w:rFonts w:hint="default" w:ascii="Times New Roman" w:hAnsi="Times New Roman" w:cs="Times New Roman"/>
          <w:b w:val="0"/>
          <w:color w:val="auto"/>
          <w:highlight w:val="none"/>
        </w:rPr>
      </w:pPr>
      <w:bookmarkStart w:id="165" w:name="_Toc14345"/>
      <w:bookmarkStart w:id="166" w:name="_Toc26232"/>
      <w:r>
        <w:rPr>
          <w:rFonts w:hint="eastAsia" w:cs="Times New Roman"/>
          <w:color w:val="auto"/>
          <w:highlight w:val="none"/>
          <w:lang w:val="en-US" w:eastAsia="zh-CN"/>
        </w:rPr>
        <w:t>6</w:t>
      </w:r>
      <w:r>
        <w:rPr>
          <w:rFonts w:hint="default" w:ascii="Times New Roman" w:hAnsi="Times New Roman" w:cs="Times New Roman"/>
          <w:color w:val="auto"/>
          <w:highlight w:val="none"/>
        </w:rPr>
        <w:t xml:space="preserve">  </w:t>
      </w:r>
      <w:r>
        <w:rPr>
          <w:rFonts w:hint="default" w:ascii="Times New Roman" w:hAnsi="Times New Roman" w:cs="Times New Roman"/>
          <w:b w:val="0"/>
          <w:color w:val="auto"/>
          <w:highlight w:val="none"/>
        </w:rPr>
        <w:t>设计阶段 BIM 应用</w:t>
      </w:r>
      <w:bookmarkEnd w:id="165"/>
      <w:bookmarkEnd w:id="166"/>
    </w:p>
    <w:p w14:paraId="32843D80">
      <w:pPr>
        <w:pStyle w:val="3"/>
        <w:spacing w:before="163" w:after="163"/>
        <w:ind w:firstLine="0" w:firstLineChars="0"/>
        <w:rPr>
          <w:rFonts w:hint="default" w:ascii="Times New Roman" w:hAnsi="Times New Roman" w:cs="Times New Roman"/>
          <w:color w:val="auto"/>
          <w:highlight w:val="none"/>
        </w:rPr>
      </w:pPr>
      <w:bookmarkStart w:id="167" w:name="_Toc17432"/>
      <w:bookmarkStart w:id="168" w:name="_Toc23035"/>
      <w:r>
        <w:rPr>
          <w:rFonts w:hint="eastAsia" w:cs="Times New Roman"/>
          <w:color w:val="auto"/>
          <w:highlight w:val="none"/>
          <w:lang w:val="en-US" w:eastAsia="zh-CN"/>
        </w:rPr>
        <w:t>6</w:t>
      </w:r>
      <w:r>
        <w:rPr>
          <w:rFonts w:hint="default" w:ascii="Times New Roman" w:hAnsi="Times New Roman" w:cs="Times New Roman"/>
          <w:color w:val="auto"/>
          <w:highlight w:val="none"/>
        </w:rPr>
        <w:t xml:space="preserve">.1  </w:t>
      </w:r>
      <w:r>
        <w:rPr>
          <w:rFonts w:hint="default" w:ascii="Times New Roman" w:hAnsi="Times New Roman" w:cs="Times New Roman"/>
          <w:b w:val="0"/>
          <w:color w:val="auto"/>
          <w:highlight w:val="none"/>
        </w:rPr>
        <w:t>一般规定</w:t>
      </w:r>
      <w:bookmarkEnd w:id="167"/>
      <w:bookmarkEnd w:id="168"/>
    </w:p>
    <w:p w14:paraId="2B7E9D47">
      <w:pPr>
        <w:spacing w:before="163" w:after="163"/>
        <w:ind w:firstLine="0" w:firstLineChars="0"/>
        <w:rPr>
          <w:rFonts w:hint="default" w:ascii="Times New Roman" w:hAnsi="Times New Roman" w:eastAsia="宋体" w:cs="Times New Roman"/>
          <w:b w:val="0"/>
          <w:bCs w:val="0"/>
          <w:color w:val="auto"/>
          <w:szCs w:val="24"/>
          <w:highlight w:val="none"/>
          <w:lang w:val="en-US" w:eastAsia="zh-CN"/>
        </w:rPr>
      </w:pPr>
      <w:r>
        <w:rPr>
          <w:rFonts w:hint="eastAsia" w:cs="Times New Roman"/>
          <w:b/>
          <w:bCs/>
          <w:color w:val="auto"/>
          <w:szCs w:val="24"/>
          <w:highlight w:val="none"/>
          <w:lang w:val="en-US" w:eastAsia="zh-CN"/>
        </w:rPr>
        <w:t>6.1.6</w:t>
      </w:r>
      <w:r>
        <w:rPr>
          <w:rFonts w:hint="eastAsia" w:cs="Times New Roman"/>
          <w:b w:val="0"/>
          <w:bCs w:val="0"/>
          <w:color w:val="auto"/>
          <w:szCs w:val="24"/>
          <w:highlight w:val="none"/>
          <w:lang w:val="en-US" w:eastAsia="zh-CN"/>
        </w:rPr>
        <w:t xml:space="preserve">  设计阶段BIM应用宜鼓励开展基于BIM的数字设计，结合GIS、AI等多元化的技术，促进建筑设计行业的发展。</w:t>
      </w:r>
    </w:p>
    <w:p w14:paraId="5D8B65EC">
      <w:pPr>
        <w:spacing w:before="163" w:after="163"/>
        <w:ind w:firstLine="482" w:firstLineChars="200"/>
        <w:rPr>
          <w:rFonts w:hint="default" w:ascii="Times New Roman" w:hAnsi="Times New Roman" w:cs="Times New Roman"/>
          <w:color w:val="auto"/>
          <w:szCs w:val="24"/>
          <w:highlight w:val="none"/>
        </w:rPr>
      </w:pPr>
      <w:r>
        <w:rPr>
          <w:rFonts w:hint="default" w:ascii="Times New Roman" w:hAnsi="Times New Roman" w:cs="Times New Roman"/>
          <w:b/>
          <w:bCs/>
          <w:color w:val="auto"/>
          <w:szCs w:val="24"/>
          <w:highlight w:val="none"/>
        </w:rPr>
        <w:t xml:space="preserve">1  </w:t>
      </w:r>
      <w:r>
        <w:rPr>
          <w:rFonts w:hint="default" w:ascii="Times New Roman" w:hAnsi="Times New Roman" w:cs="Times New Roman"/>
          <w:color w:val="auto"/>
          <w:szCs w:val="24"/>
          <w:highlight w:val="none"/>
        </w:rPr>
        <w:t>基于BIM结合物联网、GIS、移动互联、云计算和大数据分析等技术，逐步拓展机器人和无人机等技术应用，提高勘察智能化水平，结合机器学习，实现智慧勘察。</w:t>
      </w:r>
    </w:p>
    <w:p w14:paraId="0DADE733">
      <w:pPr>
        <w:spacing w:before="163" w:after="163"/>
        <w:ind w:firstLine="482" w:firstLineChars="200"/>
        <w:rPr>
          <w:rFonts w:hint="default" w:ascii="Times New Roman" w:hAnsi="Times New Roman" w:cs="Times New Roman"/>
          <w:color w:val="auto"/>
          <w:szCs w:val="24"/>
          <w:highlight w:val="none"/>
        </w:rPr>
      </w:pPr>
      <w:r>
        <w:rPr>
          <w:rFonts w:hint="default" w:ascii="Times New Roman" w:hAnsi="Times New Roman" w:cs="Times New Roman"/>
          <w:b/>
          <w:bCs/>
          <w:color w:val="auto"/>
          <w:szCs w:val="24"/>
          <w:highlight w:val="none"/>
        </w:rPr>
        <w:t xml:space="preserve">2  </w:t>
      </w:r>
      <w:r>
        <w:rPr>
          <w:rFonts w:hint="default" w:ascii="Times New Roman" w:hAnsi="Times New Roman" w:cs="Times New Roman"/>
          <w:color w:val="auto"/>
          <w:szCs w:val="24"/>
          <w:highlight w:val="none"/>
        </w:rPr>
        <w:t>基于互联网+BIM，实现数字化设计，结合云计算和大数据分析等技术，提高计算机自动化设计水平，使计算机自动承担设计过程中各种重复繁琐任务，逐步实现</w:t>
      </w:r>
      <w:r>
        <w:rPr>
          <w:rFonts w:hint="default" w:ascii="Times New Roman" w:hAnsi="Times New Roman" w:cs="Times New Roman"/>
          <w:color w:val="auto"/>
          <w:szCs w:val="24"/>
          <w:highlight w:val="none"/>
          <w:lang w:val="en-US" w:eastAsia="zh-CN"/>
        </w:rPr>
        <w:t>智慧化</w:t>
      </w:r>
      <w:r>
        <w:rPr>
          <w:rFonts w:hint="default" w:ascii="Times New Roman" w:hAnsi="Times New Roman" w:cs="Times New Roman"/>
          <w:color w:val="auto"/>
          <w:szCs w:val="24"/>
          <w:highlight w:val="none"/>
        </w:rPr>
        <w:t>设计，智能高</w:t>
      </w:r>
      <w:r>
        <w:rPr>
          <w:rFonts w:hint="eastAsia" w:cs="Times New Roman"/>
          <w:color w:val="auto"/>
          <w:szCs w:val="24"/>
          <w:highlight w:val="none"/>
          <w:lang w:eastAsia="zh-CN"/>
        </w:rPr>
        <w:t>效地</w:t>
      </w:r>
      <w:r>
        <w:rPr>
          <w:rFonts w:hint="default" w:ascii="Times New Roman" w:hAnsi="Times New Roman" w:cs="Times New Roman"/>
          <w:color w:val="auto"/>
          <w:szCs w:val="24"/>
          <w:highlight w:val="none"/>
        </w:rPr>
        <w:t>完成建筑各性能指标分析，促进建筑设计行业发展。</w:t>
      </w:r>
    </w:p>
    <w:p w14:paraId="46A7FFDD">
      <w:pPr>
        <w:spacing w:before="163" w:after="163"/>
        <w:ind w:firstLine="482" w:firstLineChars="200"/>
        <w:rPr>
          <w:rFonts w:hint="default" w:ascii="Times New Roman" w:hAnsi="Times New Roman" w:cs="Times New Roman"/>
          <w:color w:val="auto"/>
          <w:szCs w:val="24"/>
          <w:highlight w:val="none"/>
        </w:rPr>
      </w:pPr>
      <w:r>
        <w:rPr>
          <w:rFonts w:hint="default" w:ascii="Times New Roman" w:hAnsi="Times New Roman" w:cs="Times New Roman"/>
          <w:b/>
          <w:bCs/>
          <w:color w:val="auto"/>
          <w:szCs w:val="24"/>
          <w:highlight w:val="none"/>
        </w:rPr>
        <w:t xml:space="preserve">3  </w:t>
      </w:r>
      <w:r>
        <w:rPr>
          <w:rFonts w:hint="default" w:ascii="Times New Roman" w:hAnsi="Times New Roman" w:cs="Times New Roman"/>
          <w:color w:val="auto"/>
          <w:szCs w:val="24"/>
          <w:highlight w:val="none"/>
        </w:rPr>
        <w:t>基于</w:t>
      </w:r>
      <w:r>
        <w:rPr>
          <w:rFonts w:hint="eastAsia" w:cs="Times New Roman"/>
          <w:color w:val="auto"/>
          <w:szCs w:val="24"/>
          <w:highlight w:val="none"/>
          <w:lang w:val="en-US" w:eastAsia="zh-CN"/>
        </w:rPr>
        <w:t>BIM</w:t>
      </w:r>
      <w:r>
        <w:rPr>
          <w:rFonts w:hint="default" w:ascii="Times New Roman" w:hAnsi="Times New Roman" w:cs="Times New Roman"/>
          <w:color w:val="auto"/>
          <w:szCs w:val="24"/>
          <w:highlight w:val="none"/>
        </w:rPr>
        <w:t>协同平台，推进数字化设计体系建设在勘察设计、施工及竣工验收阶段采用BIM，实现BIM辅助招投标、图审、报建和档案交付，推进智慧建造。</w:t>
      </w:r>
    </w:p>
    <w:p w14:paraId="002FF803">
      <w:pPr>
        <w:spacing w:before="163" w:after="163"/>
        <w:ind w:firstLine="482" w:firstLineChars="200"/>
        <w:rPr>
          <w:rFonts w:hint="default" w:ascii="Times New Roman" w:hAnsi="Times New Roman" w:cs="Times New Roman"/>
          <w:color w:val="auto"/>
          <w:szCs w:val="24"/>
          <w:highlight w:val="none"/>
        </w:rPr>
      </w:pPr>
      <w:r>
        <w:rPr>
          <w:rFonts w:hint="default" w:ascii="Times New Roman" w:hAnsi="Times New Roman" w:cs="Times New Roman"/>
          <w:b/>
          <w:bCs/>
          <w:color w:val="auto"/>
          <w:szCs w:val="24"/>
          <w:highlight w:val="none"/>
        </w:rPr>
        <w:t xml:space="preserve">4  </w:t>
      </w:r>
      <w:r>
        <w:rPr>
          <w:rFonts w:hint="default" w:ascii="Times New Roman" w:hAnsi="Times New Roman" w:cs="Times New Roman"/>
          <w:color w:val="auto"/>
          <w:szCs w:val="24"/>
          <w:highlight w:val="none"/>
        </w:rPr>
        <w:t>基于BIM的设计企业数字化研究，充分利用数字化优势，支撑业务转型升级。通过将建筑全要素数字化，实现设计成果数据结构化存储、可视化展示，通过生产工具对跨专业设计成果进行自动数据提取、计算，快速输出设计成果，推动业务模式转型。</w:t>
      </w:r>
    </w:p>
    <w:p w14:paraId="3CDD598F">
      <w:pPr>
        <w:spacing w:before="163" w:after="163"/>
        <w:ind w:firstLine="480" w:firstLineChars="200"/>
        <w:rPr>
          <w:rFonts w:hint="default" w:ascii="Times New Roman" w:hAnsi="Times New Roman" w:cs="Times New Roman"/>
          <w:color w:val="auto"/>
          <w:szCs w:val="24"/>
          <w:highlight w:val="none"/>
        </w:rPr>
        <w:sectPr>
          <w:pgSz w:w="11906" w:h="16838"/>
          <w:pgMar w:top="1440" w:right="1800" w:bottom="1440" w:left="1463" w:header="851" w:footer="992" w:gutter="0"/>
          <w:pgNumType w:fmt="decimal"/>
          <w:cols w:space="425" w:num="1"/>
          <w:docGrid w:type="lines" w:linePitch="326" w:charSpace="0"/>
        </w:sectPr>
      </w:pPr>
    </w:p>
    <w:p w14:paraId="0C29638F">
      <w:pPr>
        <w:pStyle w:val="2"/>
        <w:spacing w:before="163" w:after="163"/>
        <w:ind w:firstLine="0" w:firstLineChars="0"/>
        <w:rPr>
          <w:rFonts w:hint="default" w:ascii="Times New Roman" w:hAnsi="Times New Roman" w:cs="Times New Roman"/>
          <w:b w:val="0"/>
          <w:color w:val="auto"/>
          <w:highlight w:val="none"/>
        </w:rPr>
      </w:pPr>
      <w:bookmarkStart w:id="169" w:name="_Toc27601"/>
      <w:bookmarkStart w:id="170" w:name="_Toc19187"/>
      <w:r>
        <w:rPr>
          <w:rFonts w:hint="eastAsia" w:cs="Times New Roman"/>
          <w:color w:val="auto"/>
          <w:highlight w:val="none"/>
          <w:lang w:val="en-US" w:eastAsia="zh-CN"/>
        </w:rPr>
        <w:t>7</w:t>
      </w:r>
      <w:r>
        <w:rPr>
          <w:rFonts w:hint="default" w:ascii="Times New Roman" w:hAnsi="Times New Roman" w:cs="Times New Roman"/>
          <w:color w:val="auto"/>
          <w:highlight w:val="none"/>
        </w:rPr>
        <w:t xml:space="preserve">  </w:t>
      </w:r>
      <w:r>
        <w:rPr>
          <w:rFonts w:hint="default" w:ascii="Times New Roman" w:hAnsi="Times New Roman" w:cs="Times New Roman"/>
          <w:b w:val="0"/>
          <w:color w:val="auto"/>
          <w:highlight w:val="none"/>
        </w:rPr>
        <w:t>施工阶段 BIM 应用</w:t>
      </w:r>
      <w:bookmarkEnd w:id="169"/>
      <w:bookmarkEnd w:id="170"/>
    </w:p>
    <w:p w14:paraId="25060C9F">
      <w:pPr>
        <w:pStyle w:val="3"/>
        <w:spacing w:before="163" w:after="163"/>
        <w:ind w:firstLine="0" w:firstLineChars="0"/>
        <w:rPr>
          <w:rFonts w:hint="default" w:ascii="Times New Roman" w:hAnsi="Times New Roman" w:cs="Times New Roman"/>
          <w:b w:val="0"/>
          <w:bCs w:val="0"/>
          <w:color w:val="auto"/>
          <w:highlight w:val="none"/>
        </w:rPr>
      </w:pPr>
      <w:bookmarkStart w:id="171" w:name="_Toc23887"/>
      <w:bookmarkStart w:id="172" w:name="_Toc24264"/>
      <w:r>
        <w:rPr>
          <w:rFonts w:hint="eastAsia" w:cs="Times New Roman"/>
          <w:color w:val="auto"/>
          <w:highlight w:val="none"/>
          <w:lang w:val="en-US" w:eastAsia="zh-CN"/>
        </w:rPr>
        <w:t>7</w:t>
      </w:r>
      <w:r>
        <w:rPr>
          <w:rFonts w:hint="default" w:ascii="Times New Roman" w:hAnsi="Times New Roman" w:cs="Times New Roman"/>
          <w:color w:val="auto"/>
          <w:highlight w:val="none"/>
        </w:rPr>
        <w:t xml:space="preserve">.1 </w:t>
      </w:r>
      <w:r>
        <w:rPr>
          <w:rFonts w:hint="default" w:ascii="Times New Roman" w:hAnsi="Times New Roman" w:cs="Times New Roman"/>
          <w:b w:val="0"/>
          <w:bCs w:val="0"/>
          <w:color w:val="auto"/>
          <w:highlight w:val="none"/>
        </w:rPr>
        <w:t xml:space="preserve"> 一般规定</w:t>
      </w:r>
      <w:bookmarkEnd w:id="171"/>
      <w:bookmarkEnd w:id="172"/>
    </w:p>
    <w:p w14:paraId="1B251E75">
      <w:pPr>
        <w:adjustRightInd w:val="0"/>
        <w:snapToGrid w:val="0"/>
        <w:spacing w:beforeLines="0" w:after="163"/>
        <w:ind w:firstLine="0" w:firstLineChars="0"/>
        <w:rPr>
          <w:rFonts w:hint="default" w:ascii="Times New Roman" w:hAnsi="Times New Roman" w:cs="Times New Roman"/>
          <w:color w:val="auto"/>
          <w:szCs w:val="24"/>
          <w:highlight w:val="none"/>
        </w:rPr>
      </w:pPr>
      <w:r>
        <w:rPr>
          <w:rFonts w:hint="eastAsia" w:cs="Times New Roman"/>
          <w:b/>
          <w:bCs/>
          <w:color w:val="auto"/>
          <w:highlight w:val="none"/>
          <w:lang w:val="en-US" w:eastAsia="zh-CN"/>
        </w:rPr>
        <w:t xml:space="preserve">7.1.7  </w:t>
      </w:r>
      <w:r>
        <w:rPr>
          <w:rFonts w:hint="eastAsia" w:cs="Times New Roman"/>
          <w:b w:val="0"/>
          <w:bCs w:val="0"/>
          <w:color w:val="auto"/>
          <w:highlight w:val="none"/>
          <w:lang w:val="en-US" w:eastAsia="zh-CN"/>
        </w:rPr>
        <w:t>施工</w:t>
      </w:r>
      <w:r>
        <w:rPr>
          <w:rFonts w:hint="eastAsia" w:cs="Times New Roman"/>
          <w:b w:val="0"/>
          <w:bCs w:val="0"/>
          <w:color w:val="auto"/>
          <w:szCs w:val="24"/>
          <w:highlight w:val="none"/>
          <w:lang w:val="en-US" w:eastAsia="zh-CN"/>
        </w:rPr>
        <w:t>阶段BIM应用宜鼓励开展基于BIM的智能施工，利用BIM在建造过程中的集成应用，</w:t>
      </w:r>
      <w:r>
        <w:rPr>
          <w:rFonts w:hint="default" w:ascii="Times New Roman" w:hAnsi="Times New Roman" w:cs="Times New Roman"/>
          <w:color w:val="auto"/>
          <w:highlight w:val="none"/>
        </w:rPr>
        <w:t>强化和推进BIM全</w:t>
      </w:r>
      <w:r>
        <w:rPr>
          <w:rFonts w:hint="eastAsia" w:cs="Times New Roman"/>
          <w:color w:val="auto"/>
          <w:highlight w:val="none"/>
          <w:lang w:val="en-US" w:eastAsia="zh-CN"/>
        </w:rPr>
        <w:t>生命</w:t>
      </w:r>
      <w:r>
        <w:rPr>
          <w:rFonts w:hint="default" w:ascii="Times New Roman" w:hAnsi="Times New Roman" w:cs="Times New Roman"/>
          <w:color w:val="auto"/>
          <w:highlight w:val="none"/>
        </w:rPr>
        <w:t>期集成应</w:t>
      </w:r>
      <w:r>
        <w:rPr>
          <w:rFonts w:hint="eastAsia" w:cs="Times New Roman"/>
          <w:color w:val="auto"/>
          <w:highlight w:val="none"/>
          <w:lang w:val="en-US" w:eastAsia="zh-CN"/>
        </w:rPr>
        <w:t>用，推动工程建设全过程数字化成果交付和应用</w:t>
      </w:r>
      <w:r>
        <w:rPr>
          <w:rFonts w:hint="eastAsia" w:cs="Times New Roman"/>
          <w:b w:val="0"/>
          <w:bCs w:val="0"/>
          <w:color w:val="auto"/>
          <w:szCs w:val="24"/>
          <w:highlight w:val="none"/>
          <w:lang w:val="en-US" w:eastAsia="zh-CN"/>
        </w:rPr>
        <w:t>。</w:t>
      </w:r>
    </w:p>
    <w:p w14:paraId="5A762515">
      <w:pPr>
        <w:spacing w:before="163" w:after="163"/>
        <w:ind w:firstLine="482" w:firstLineChars="200"/>
        <w:rPr>
          <w:rFonts w:hint="default" w:ascii="Times New Roman" w:hAnsi="Times New Roman" w:cs="Times New Roman"/>
          <w:color w:val="auto"/>
          <w:szCs w:val="24"/>
          <w:highlight w:val="none"/>
        </w:rPr>
      </w:pPr>
      <w:r>
        <w:rPr>
          <w:rFonts w:hint="default" w:ascii="Times New Roman" w:hAnsi="Times New Roman" w:cs="Times New Roman"/>
          <w:b/>
          <w:bCs/>
          <w:color w:val="auto"/>
          <w:highlight w:val="none"/>
        </w:rPr>
        <w:t xml:space="preserve">1  </w:t>
      </w:r>
      <w:r>
        <w:rPr>
          <w:rFonts w:hint="default" w:ascii="Times New Roman" w:hAnsi="Times New Roman" w:cs="Times New Roman"/>
          <w:color w:val="auto"/>
          <w:highlight w:val="none"/>
        </w:rPr>
        <w:t>依据住建部《“十四五”建筑业发展规划》和《“十四五”住房和城乡建设科技发展规划》文件要求，强化和推进BIM全</w:t>
      </w:r>
      <w:r>
        <w:rPr>
          <w:rFonts w:hint="eastAsia" w:cs="Times New Roman"/>
          <w:color w:val="auto"/>
          <w:highlight w:val="none"/>
          <w:lang w:val="en-US" w:eastAsia="zh-CN"/>
        </w:rPr>
        <w:t>生命</w:t>
      </w:r>
      <w:r>
        <w:rPr>
          <w:rFonts w:hint="default" w:ascii="Times New Roman" w:hAnsi="Times New Roman" w:cs="Times New Roman"/>
          <w:color w:val="auto"/>
          <w:highlight w:val="none"/>
        </w:rPr>
        <w:t>期集成应用，推动工程建设全过程数字化成果交付和应用。</w:t>
      </w:r>
    </w:p>
    <w:p w14:paraId="105DCBBE">
      <w:pPr>
        <w:spacing w:before="163" w:after="163"/>
        <w:ind w:firstLine="482" w:firstLineChars="200"/>
        <w:rPr>
          <w:rFonts w:hint="default" w:ascii="Times New Roman" w:hAnsi="Times New Roman" w:cs="Times New Roman"/>
          <w:color w:val="auto"/>
          <w:szCs w:val="24"/>
          <w:highlight w:val="none"/>
        </w:rPr>
        <w:sectPr>
          <w:pgSz w:w="11906" w:h="16838"/>
          <w:pgMar w:top="1440" w:right="1800" w:bottom="1440" w:left="1463" w:header="851" w:footer="992" w:gutter="0"/>
          <w:pgNumType w:fmt="decimal"/>
          <w:cols w:space="425" w:num="1"/>
          <w:docGrid w:type="lines" w:linePitch="326" w:charSpace="0"/>
        </w:sectPr>
      </w:pPr>
      <w:r>
        <w:rPr>
          <w:rFonts w:hint="default" w:ascii="Times New Roman" w:hAnsi="Times New Roman" w:cs="Times New Roman"/>
          <w:b/>
          <w:bCs/>
          <w:color w:val="auto"/>
          <w:highlight w:val="none"/>
        </w:rPr>
        <w:t xml:space="preserve">2  </w:t>
      </w:r>
      <w:r>
        <w:rPr>
          <w:rFonts w:hint="default" w:ascii="Times New Roman" w:hAnsi="Times New Roman" w:cs="Times New Roman"/>
          <w:color w:val="auto"/>
          <w:highlight w:val="none"/>
        </w:rPr>
        <w:t>利用BIM在建造全过程的集成应用，实现</w:t>
      </w:r>
      <w:r>
        <w:rPr>
          <w:rFonts w:hint="default" w:ascii="Times New Roman" w:hAnsi="Times New Roman" w:cs="Times New Roman"/>
          <w:color w:val="auto"/>
          <w:highlight w:val="none"/>
          <w:lang w:val="en-US" w:eastAsia="zh-CN"/>
        </w:rPr>
        <w:t>建筑工程</w:t>
      </w:r>
      <w:r>
        <w:rPr>
          <w:rFonts w:hint="default" w:ascii="Times New Roman" w:hAnsi="Times New Roman" w:cs="Times New Roman"/>
          <w:color w:val="auto"/>
          <w:highlight w:val="none"/>
        </w:rPr>
        <w:t>项目建造过程数据共享和信息化管理，结合物联网、人工智能、移动互联、云计算、大数据分析和区块链等新一代信息技术，拓展建筑机器人、3D打印技术和智能装备等应用，提高建造过程智能化水平，结合机器自我学习</w:t>
      </w:r>
      <w:r>
        <w:rPr>
          <w:rFonts w:hint="eastAsia" w:cs="Times New Roman"/>
          <w:color w:val="auto"/>
          <w:highlight w:val="none"/>
          <w:lang w:val="en-US" w:eastAsia="zh-CN"/>
        </w:rPr>
        <w:t>能力</w:t>
      </w:r>
      <w:r>
        <w:rPr>
          <w:rFonts w:hint="default" w:ascii="Times New Roman" w:hAnsi="Times New Roman" w:cs="Times New Roman"/>
          <w:color w:val="auto"/>
          <w:highlight w:val="none"/>
        </w:rPr>
        <w:t>，实现智慧建造，减少对人的依赖，推动建造方式创新，促进行业向集约化、精益化、数字化转型升级。</w:t>
      </w:r>
    </w:p>
    <w:p w14:paraId="41FBC758">
      <w:pPr>
        <w:pStyle w:val="2"/>
        <w:spacing w:before="163" w:after="163"/>
        <w:ind w:firstLine="0" w:firstLineChars="0"/>
        <w:jc w:val="center"/>
        <w:rPr>
          <w:rFonts w:hint="default" w:ascii="Times New Roman" w:hAnsi="Times New Roman" w:cs="Times New Roman"/>
          <w:b w:val="0"/>
          <w:color w:val="auto"/>
          <w:highlight w:val="none"/>
        </w:rPr>
      </w:pPr>
      <w:bookmarkStart w:id="173" w:name="_Toc31072"/>
      <w:bookmarkStart w:id="174" w:name="_Toc942"/>
      <w:r>
        <w:rPr>
          <w:rFonts w:hint="eastAsia" w:cs="Times New Roman"/>
          <w:color w:val="auto"/>
          <w:highlight w:val="none"/>
          <w:lang w:val="en-US" w:eastAsia="zh-CN"/>
        </w:rPr>
        <w:t>8</w:t>
      </w:r>
      <w:r>
        <w:rPr>
          <w:rFonts w:hint="default" w:ascii="Times New Roman" w:hAnsi="Times New Roman" w:cs="Times New Roman"/>
          <w:color w:val="auto"/>
          <w:highlight w:val="none"/>
        </w:rPr>
        <w:t xml:space="preserve">  </w:t>
      </w:r>
      <w:r>
        <w:rPr>
          <w:rFonts w:hint="default" w:ascii="Times New Roman" w:hAnsi="Times New Roman" w:cs="Times New Roman"/>
          <w:b w:val="0"/>
          <w:color w:val="auto"/>
          <w:highlight w:val="none"/>
        </w:rPr>
        <w:t>运维阶段 BIM 应用</w:t>
      </w:r>
      <w:bookmarkEnd w:id="173"/>
      <w:bookmarkEnd w:id="174"/>
    </w:p>
    <w:p w14:paraId="7EC7EBB7">
      <w:pPr>
        <w:pStyle w:val="3"/>
        <w:spacing w:before="163" w:after="163"/>
        <w:ind w:firstLine="0" w:firstLineChars="0"/>
        <w:rPr>
          <w:rFonts w:hint="default" w:ascii="Times New Roman" w:hAnsi="Times New Roman" w:cs="Times New Roman"/>
          <w:b w:val="0"/>
          <w:bCs w:val="0"/>
          <w:color w:val="auto"/>
          <w:highlight w:val="none"/>
        </w:rPr>
      </w:pPr>
      <w:bookmarkStart w:id="175" w:name="_Toc25328"/>
      <w:bookmarkStart w:id="176" w:name="_Toc9992"/>
      <w:r>
        <w:rPr>
          <w:rFonts w:hint="eastAsia" w:cs="Times New Roman"/>
          <w:color w:val="auto"/>
          <w:highlight w:val="none"/>
          <w:lang w:val="en-US" w:eastAsia="zh-CN"/>
        </w:rPr>
        <w:t>8</w:t>
      </w:r>
      <w:r>
        <w:rPr>
          <w:rFonts w:hint="default" w:ascii="Times New Roman" w:hAnsi="Times New Roman" w:cs="Times New Roman"/>
          <w:color w:val="auto"/>
          <w:highlight w:val="none"/>
        </w:rPr>
        <w:t xml:space="preserve">.1 </w:t>
      </w:r>
      <w:r>
        <w:rPr>
          <w:rFonts w:hint="default" w:ascii="Times New Roman" w:hAnsi="Times New Roman" w:cs="Times New Roman"/>
          <w:b w:val="0"/>
          <w:bCs w:val="0"/>
          <w:color w:val="auto"/>
          <w:highlight w:val="none"/>
        </w:rPr>
        <w:t xml:space="preserve"> 一般规定</w:t>
      </w:r>
      <w:bookmarkEnd w:id="175"/>
      <w:bookmarkEnd w:id="176"/>
    </w:p>
    <w:p w14:paraId="2B1F3177">
      <w:pPr>
        <w:adjustRightInd w:val="0"/>
        <w:snapToGrid w:val="0"/>
        <w:spacing w:beforeLines="0" w:after="163"/>
        <w:ind w:firstLine="0" w:firstLineChars="0"/>
        <w:rPr>
          <w:rFonts w:hint="default" w:ascii="Times New Roman" w:hAnsi="Times New Roman" w:eastAsia="宋体" w:cs="Times New Roman"/>
          <w:color w:val="auto"/>
          <w:highlight w:val="none"/>
          <w:lang w:val="en-US" w:eastAsia="zh-CN"/>
        </w:rPr>
      </w:pPr>
      <w:r>
        <w:rPr>
          <w:rFonts w:hint="eastAsia" w:cs="Times New Roman"/>
          <w:b/>
          <w:bCs/>
          <w:color w:val="auto"/>
          <w:highlight w:val="none"/>
          <w:lang w:val="en-US" w:eastAsia="zh-CN"/>
        </w:rPr>
        <w:t>8.1.6</w:t>
      </w:r>
      <w:r>
        <w:rPr>
          <w:rFonts w:hint="eastAsia" w:cs="Times New Roman"/>
          <w:color w:val="auto"/>
          <w:highlight w:val="none"/>
          <w:lang w:val="en-US" w:eastAsia="zh-CN"/>
        </w:rPr>
        <w:t xml:space="preserve">  </w:t>
      </w:r>
      <w:r>
        <w:rPr>
          <w:rFonts w:hint="eastAsia" w:cs="Times New Roman"/>
          <w:b w:val="0"/>
          <w:bCs w:val="0"/>
          <w:color w:val="auto"/>
          <w:highlight w:val="none"/>
          <w:lang w:val="en-US" w:eastAsia="zh-CN"/>
        </w:rPr>
        <w:t>运维</w:t>
      </w:r>
      <w:r>
        <w:rPr>
          <w:rFonts w:hint="eastAsia" w:cs="Times New Roman"/>
          <w:b w:val="0"/>
          <w:bCs w:val="0"/>
          <w:color w:val="auto"/>
          <w:szCs w:val="24"/>
          <w:highlight w:val="none"/>
          <w:lang w:val="en-US" w:eastAsia="zh-CN"/>
        </w:rPr>
        <w:t>阶段BIM应用宜鼓励开展基于BIM的智慧运维</w:t>
      </w:r>
      <w:bookmarkStart w:id="177" w:name="_GoBack"/>
      <w:bookmarkEnd w:id="177"/>
      <w:r>
        <w:rPr>
          <w:rFonts w:hint="eastAsia" w:cs="Times New Roman"/>
          <w:b w:val="0"/>
          <w:bCs w:val="0"/>
          <w:color w:val="auto"/>
          <w:szCs w:val="24"/>
          <w:highlight w:val="none"/>
          <w:lang w:val="en-US" w:eastAsia="zh-CN"/>
        </w:rPr>
        <w:t>，依托 BIM 协同和信息集成共享的特点，运用IoT、大数据、AI等技术集成各智能系统以实现基于 BIM 模型的智慧化运维管理。</w:t>
      </w:r>
    </w:p>
    <w:p w14:paraId="1316CB44">
      <w:pPr>
        <w:spacing w:before="163" w:after="163"/>
        <w:ind w:left="0" w:leftChars="0" w:firstLine="482" w:firstLineChars="200"/>
        <w:rPr>
          <w:rFonts w:hint="default" w:ascii="Times New Roman" w:hAnsi="Times New Roman" w:cs="Times New Roman"/>
          <w:color w:val="auto"/>
          <w:highlight w:val="none"/>
        </w:rPr>
      </w:pPr>
      <w:r>
        <w:rPr>
          <w:rFonts w:hint="default" w:ascii="Times New Roman" w:hAnsi="Times New Roman" w:cs="Times New Roman"/>
          <w:b/>
          <w:bCs/>
          <w:color w:val="auto"/>
          <w:highlight w:val="none"/>
        </w:rPr>
        <w:t>1</w:t>
      </w:r>
      <w:r>
        <w:rPr>
          <w:rFonts w:hint="default" w:ascii="Times New Roman" w:hAnsi="Times New Roman" w:cs="Times New Roman"/>
          <w:color w:val="auto"/>
          <w:highlight w:val="none"/>
        </w:rPr>
        <w:t xml:space="preserve">  依托 BIM 协同和信息集成共享的特点，运用</w:t>
      </w:r>
      <w:r>
        <w:rPr>
          <w:rFonts w:hint="eastAsia" w:cs="Times New Roman"/>
          <w:color w:val="auto"/>
          <w:highlight w:val="none"/>
          <w:lang w:val="en-US" w:eastAsia="zh-CN"/>
        </w:rPr>
        <w:t>IoT</w:t>
      </w:r>
      <w:r>
        <w:rPr>
          <w:rFonts w:hint="default" w:ascii="Times New Roman" w:hAnsi="Times New Roman" w:cs="Times New Roman"/>
          <w:color w:val="auto"/>
          <w:highlight w:val="none"/>
        </w:rPr>
        <w:t>、大数据、云存储、云计算、边缘计算</w:t>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rPr>
        <w:t>移动互联、</w:t>
      </w:r>
      <w:r>
        <w:rPr>
          <w:rFonts w:hint="eastAsia" w:cs="Times New Roman"/>
          <w:color w:val="auto"/>
          <w:highlight w:val="none"/>
          <w:lang w:val="en-US" w:eastAsia="zh-CN"/>
        </w:rPr>
        <w:t>AI</w:t>
      </w:r>
      <w:r>
        <w:rPr>
          <w:rFonts w:hint="default" w:ascii="Times New Roman" w:hAnsi="Times New Roman" w:cs="Times New Roman"/>
          <w:color w:val="auto"/>
          <w:highlight w:val="none"/>
        </w:rPr>
        <w:t>等技术，集成各智能系统、物联感知系统、实时输入及原始导入的数据并实时加载到 BIM 模型中的运维数字化协同平台系统，以实现基于 BIM 模型的智慧化运维管理。</w:t>
      </w:r>
    </w:p>
    <w:p w14:paraId="5C326220">
      <w:pPr>
        <w:spacing w:before="163" w:after="163"/>
        <w:ind w:left="0" w:leftChars="0" w:firstLine="482" w:firstLineChars="200"/>
        <w:rPr>
          <w:rFonts w:hint="default" w:ascii="Times New Roman" w:hAnsi="Times New Roman" w:cs="Times New Roman"/>
          <w:color w:val="auto"/>
          <w:highlight w:val="none"/>
          <w:lang w:val="en-US" w:eastAsia="zh-CN"/>
        </w:rPr>
      </w:pPr>
      <w:r>
        <w:rPr>
          <w:rFonts w:hint="default" w:ascii="Times New Roman" w:hAnsi="Times New Roman" w:cs="Times New Roman"/>
          <w:b/>
          <w:bCs/>
          <w:color w:val="auto"/>
          <w:highlight w:val="none"/>
        </w:rPr>
        <w:t xml:space="preserve">2 </w:t>
      </w:r>
      <w:r>
        <w:rPr>
          <w:rFonts w:hint="default" w:ascii="Times New Roman" w:hAnsi="Times New Roman" w:cs="Times New Roman"/>
          <w:color w:val="auto"/>
          <w:highlight w:val="none"/>
        </w:rPr>
        <w:t xml:space="preserve"> 结合5G技术高数据速率、减少延迟、节省能源、降低成本、提高系统容量和大规模设备连接的性能优势，更高效</w:t>
      </w:r>
      <w:r>
        <w:rPr>
          <w:rFonts w:hint="eastAsia" w:cs="Times New Roman"/>
          <w:color w:val="auto"/>
          <w:highlight w:val="none"/>
          <w:lang w:eastAsia="zh-CN"/>
        </w:rPr>
        <w:t>地</w:t>
      </w:r>
      <w:r>
        <w:rPr>
          <w:rFonts w:hint="default" w:ascii="Times New Roman" w:hAnsi="Times New Roman" w:cs="Times New Roman"/>
          <w:color w:val="auto"/>
          <w:highlight w:val="none"/>
        </w:rPr>
        <w:t>对建筑进行管理和控制，提升建筑“智慧化”程度，实现高效节能、绿色环保和可持续发展的目标。</w:t>
      </w:r>
    </w:p>
    <w:sectPr>
      <w:pgSz w:w="11906" w:h="16838"/>
      <w:pgMar w:top="1440" w:right="1800" w:bottom="1440" w:left="1463" w:header="851" w:footer="992" w:gutter="0"/>
      <w:pgNumType w:fmt="decimal"/>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Arial Unicode MS">
    <w:panose1 w:val="020B0604020202020204"/>
    <w:charset w:val="86"/>
    <w:family w:val="swiss"/>
    <w:pitch w:val="default"/>
    <w:sig w:usb0="F7FFAEFF" w:usb1="F9DFFFFF" w:usb2="0000007F" w:usb3="00000000" w:csb0="203F01FF" w:csb1="DFFF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3B743">
    <w:pPr>
      <w:pStyle w:val="11"/>
      <w:spacing w:before="120" w:after="12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64073">
    <w:pPr>
      <w:pStyle w:val="11"/>
      <w:spacing w:before="120" w:after="12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EA24B">
    <w:pPr>
      <w:pStyle w:val="11"/>
      <w:spacing w:before="120" w:after="12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1F7C4">
    <w:pPr>
      <w:pStyle w:val="11"/>
      <w:spacing w:before="120" w:after="120"/>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105294">
    <w:pPr>
      <w:pStyle w:val="11"/>
      <w:spacing w:before="120" w:after="120"/>
      <w:ind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10FB10">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110FB10">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7A7635">
    <w:pPr>
      <w:pStyle w:val="12"/>
      <w:pBdr>
        <w:bottom w:val="none" w:color="auto" w:sz="0" w:space="1"/>
      </w:pBdr>
      <w:spacing w:before="120" w:after="12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693C0">
    <w:pPr>
      <w:pStyle w:val="12"/>
      <w:spacing w:before="120" w:after="12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76301">
    <w:pPr>
      <w:pStyle w:val="12"/>
      <w:spacing w:before="120" w:after="120"/>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7183B">
    <w:pPr>
      <w:pStyle w:val="12"/>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D82F43"/>
    <w:multiLevelType w:val="multilevel"/>
    <w:tmpl w:val="3ED82F43"/>
    <w:lvl w:ilvl="0" w:tentative="0">
      <w:start w:val="1"/>
      <w:numFmt w:val="decimal"/>
      <w:pStyle w:val="57"/>
      <w:lvlText w:val="%1"/>
      <w:lvlJc w:val="left"/>
      <w:pPr>
        <w:ind w:left="0" w:firstLine="0"/>
      </w:pPr>
      <w:rPr>
        <w:rFonts w:hint="default" w:ascii="Times New Roman" w:hAnsi="Times New Roman" w:eastAsia="宋体" w:cs="Times New Roman"/>
        <w:b w:val="0"/>
        <w:i w:val="0"/>
        <w:position w:val="0"/>
        <w:sz w:val="28"/>
      </w:rPr>
    </w:lvl>
    <w:lvl w:ilvl="1" w:tentative="0">
      <w:start w:val="1"/>
      <w:numFmt w:val="decimal"/>
      <w:pStyle w:val="56"/>
      <w:lvlText w:val="%1.%2."/>
      <w:lvlJc w:val="center"/>
      <w:pPr>
        <w:ind w:left="0" w:firstLine="288"/>
      </w:pPr>
      <w:rPr>
        <w:rFonts w:hint="default" w:ascii="Times New Roman" w:hAnsi="Times New Roman" w:eastAsia="宋体"/>
        <w:b w:val="0"/>
        <w:bCs w:val="0"/>
        <w:i w:val="0"/>
        <w:iCs w:val="0"/>
        <w:caps w:val="0"/>
        <w:strike w:val="0"/>
        <w:dstrike w:val="0"/>
        <w:vanish w:val="0"/>
        <w:color w:val="000000"/>
        <w:spacing w:val="0"/>
        <w:position w:val="0"/>
        <w:sz w:val="21"/>
        <w:u w:val="none"/>
        <w:vertAlign w:val="baseline"/>
      </w:rPr>
    </w:lvl>
    <w:lvl w:ilvl="2" w:tentative="0">
      <w:start w:val="1"/>
      <w:numFmt w:val="decimal"/>
      <w:pStyle w:val="58"/>
      <w:lvlText w:val="%1.%2.%3."/>
      <w:lvlJc w:val="left"/>
      <w:pPr>
        <w:ind w:left="0" w:firstLine="0"/>
      </w:pPr>
      <w:rPr>
        <w:rFonts w:hint="default" w:ascii="Times New Roman" w:hAnsi="Times New Roman" w:eastAsia="宋体" w:cs="Times New Roman"/>
        <w:b/>
        <w:i w:val="0"/>
        <w:position w:val="0"/>
        <w:sz w:val="21"/>
      </w:rPr>
    </w:lvl>
    <w:lvl w:ilvl="3" w:tentative="0">
      <w:start w:val="1"/>
      <w:numFmt w:val="decimal"/>
      <w:lvlText w:val="%4"/>
      <w:lvlJc w:val="left"/>
      <w:pPr>
        <w:tabs>
          <w:tab w:val="left" w:pos="1418"/>
        </w:tabs>
        <w:ind w:left="397" w:firstLine="737"/>
      </w:pPr>
      <w:rPr>
        <w:rFonts w:hint="default" w:ascii="Times New Roman" w:hAnsi="Times New Roman" w:cs="Times New Roman"/>
        <w:b/>
        <w:i w:val="0"/>
        <w:position w:val="0"/>
        <w:sz w:val="21"/>
      </w:rPr>
    </w:lvl>
    <w:lvl w:ilvl="4" w:tentative="0">
      <w:start w:val="1"/>
      <w:numFmt w:val="decimal"/>
      <w:lvlText w:val="%3."/>
      <w:lvlJc w:val="left"/>
      <w:pPr>
        <w:tabs>
          <w:tab w:val="left" w:pos="-1"/>
        </w:tabs>
        <w:ind w:left="0" w:firstLine="0"/>
      </w:pPr>
      <w:rPr>
        <w:rFonts w:hint="eastAsia" w:cs="Times New Roman"/>
        <w:position w:val="0"/>
      </w:rPr>
    </w:lvl>
    <w:lvl w:ilvl="5" w:tentative="0">
      <w:start w:val="1"/>
      <w:numFmt w:val="decimal"/>
      <w:lvlText w:val="%3."/>
      <w:lvlJc w:val="left"/>
      <w:pPr>
        <w:tabs>
          <w:tab w:val="left" w:pos="-1"/>
        </w:tabs>
        <w:ind w:left="0" w:firstLine="0"/>
      </w:pPr>
      <w:rPr>
        <w:rFonts w:hint="eastAsia" w:cs="Times New Roman"/>
        <w:position w:val="0"/>
      </w:rPr>
    </w:lvl>
    <w:lvl w:ilvl="6" w:tentative="0">
      <w:start w:val="1"/>
      <w:numFmt w:val="decimal"/>
      <w:lvlText w:val="%3."/>
      <w:lvlJc w:val="left"/>
      <w:pPr>
        <w:tabs>
          <w:tab w:val="left" w:pos="-1"/>
        </w:tabs>
        <w:ind w:left="0" w:firstLine="0"/>
      </w:pPr>
      <w:rPr>
        <w:rFonts w:hint="eastAsia" w:cs="Times New Roman"/>
        <w:position w:val="0"/>
      </w:rPr>
    </w:lvl>
    <w:lvl w:ilvl="7" w:tentative="0">
      <w:start w:val="1"/>
      <w:numFmt w:val="decimal"/>
      <w:lvlText w:val="%3."/>
      <w:lvlJc w:val="left"/>
      <w:pPr>
        <w:tabs>
          <w:tab w:val="left" w:pos="-1"/>
        </w:tabs>
        <w:ind w:left="0" w:firstLine="0"/>
      </w:pPr>
      <w:rPr>
        <w:rFonts w:hint="eastAsia" w:cs="Times New Roman"/>
        <w:position w:val="0"/>
      </w:rPr>
    </w:lvl>
    <w:lvl w:ilvl="8" w:tentative="0">
      <w:start w:val="1"/>
      <w:numFmt w:val="decimal"/>
      <w:lvlText w:val="%3."/>
      <w:lvlJc w:val="left"/>
      <w:pPr>
        <w:tabs>
          <w:tab w:val="left" w:pos="-1"/>
        </w:tabs>
        <w:ind w:left="0" w:firstLine="0"/>
      </w:pPr>
      <w:rPr>
        <w:rFonts w:hint="eastAsia" w:cs="Times New Roman"/>
        <w:position w:val="0"/>
      </w:rPr>
    </w:lvl>
  </w:abstractNum>
  <w:abstractNum w:abstractNumId="1">
    <w:nsid w:val="58AC3A7B"/>
    <w:multiLevelType w:val="singleLevel"/>
    <w:tmpl w:val="58AC3A7B"/>
    <w:lvl w:ilvl="0" w:tentative="0">
      <w:start w:val="1"/>
      <w:numFmt w:val="decimal"/>
      <w:suff w:val="nothing"/>
      <w:lvlText w:val="（%1）"/>
      <w:lvlJc w:val="left"/>
    </w:lvl>
  </w:abstractNum>
  <w:abstractNum w:abstractNumId="2">
    <w:nsid w:val="593D6534"/>
    <w:multiLevelType w:val="singleLevel"/>
    <w:tmpl w:val="593D6534"/>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xYTEyZjU5ZWUxOTJlYTYzZTE5ZTU1NjVjZTZkZTYifQ=="/>
  </w:docVars>
  <w:rsids>
    <w:rsidRoot w:val="00CF2976"/>
    <w:rsid w:val="000001D9"/>
    <w:rsid w:val="00003005"/>
    <w:rsid w:val="00003340"/>
    <w:rsid w:val="00011939"/>
    <w:rsid w:val="00012220"/>
    <w:rsid w:val="000129F3"/>
    <w:rsid w:val="00012B2C"/>
    <w:rsid w:val="000153BD"/>
    <w:rsid w:val="00015B52"/>
    <w:rsid w:val="00016E90"/>
    <w:rsid w:val="000170A3"/>
    <w:rsid w:val="000207D2"/>
    <w:rsid w:val="000216DB"/>
    <w:rsid w:val="00023894"/>
    <w:rsid w:val="00024C09"/>
    <w:rsid w:val="00025D00"/>
    <w:rsid w:val="00026591"/>
    <w:rsid w:val="0002681B"/>
    <w:rsid w:val="00027232"/>
    <w:rsid w:val="00027551"/>
    <w:rsid w:val="00030127"/>
    <w:rsid w:val="000308FC"/>
    <w:rsid w:val="000317EF"/>
    <w:rsid w:val="0003262A"/>
    <w:rsid w:val="000326A0"/>
    <w:rsid w:val="00033DC9"/>
    <w:rsid w:val="00034605"/>
    <w:rsid w:val="00034B69"/>
    <w:rsid w:val="00034DF4"/>
    <w:rsid w:val="000351B9"/>
    <w:rsid w:val="00035471"/>
    <w:rsid w:val="00035524"/>
    <w:rsid w:val="00035EDD"/>
    <w:rsid w:val="000379FD"/>
    <w:rsid w:val="00037FB7"/>
    <w:rsid w:val="0004066B"/>
    <w:rsid w:val="00041B6A"/>
    <w:rsid w:val="00042226"/>
    <w:rsid w:val="000429A3"/>
    <w:rsid w:val="00044000"/>
    <w:rsid w:val="00044D4D"/>
    <w:rsid w:val="00045976"/>
    <w:rsid w:val="000471FA"/>
    <w:rsid w:val="00050211"/>
    <w:rsid w:val="000506E1"/>
    <w:rsid w:val="00051194"/>
    <w:rsid w:val="00051EBC"/>
    <w:rsid w:val="000523E4"/>
    <w:rsid w:val="000534A8"/>
    <w:rsid w:val="0005392F"/>
    <w:rsid w:val="00054188"/>
    <w:rsid w:val="000554BD"/>
    <w:rsid w:val="00056238"/>
    <w:rsid w:val="00056F6D"/>
    <w:rsid w:val="00057973"/>
    <w:rsid w:val="00057A49"/>
    <w:rsid w:val="00057BC4"/>
    <w:rsid w:val="00062C74"/>
    <w:rsid w:val="00062FC8"/>
    <w:rsid w:val="00063F5B"/>
    <w:rsid w:val="000647DE"/>
    <w:rsid w:val="00064B1A"/>
    <w:rsid w:val="000666C0"/>
    <w:rsid w:val="0006687E"/>
    <w:rsid w:val="0007099A"/>
    <w:rsid w:val="000710F2"/>
    <w:rsid w:val="00072372"/>
    <w:rsid w:val="00072BC3"/>
    <w:rsid w:val="00075594"/>
    <w:rsid w:val="00077607"/>
    <w:rsid w:val="00080D31"/>
    <w:rsid w:val="0008201F"/>
    <w:rsid w:val="0008387C"/>
    <w:rsid w:val="00083D31"/>
    <w:rsid w:val="000852EE"/>
    <w:rsid w:val="00085398"/>
    <w:rsid w:val="000853E2"/>
    <w:rsid w:val="00085886"/>
    <w:rsid w:val="000871E2"/>
    <w:rsid w:val="0008722F"/>
    <w:rsid w:val="000875FA"/>
    <w:rsid w:val="00087A6B"/>
    <w:rsid w:val="00087AF7"/>
    <w:rsid w:val="00090122"/>
    <w:rsid w:val="0009066E"/>
    <w:rsid w:val="000943E5"/>
    <w:rsid w:val="0009440F"/>
    <w:rsid w:val="00097192"/>
    <w:rsid w:val="000A0BC5"/>
    <w:rsid w:val="000A1074"/>
    <w:rsid w:val="000A16BF"/>
    <w:rsid w:val="000A2448"/>
    <w:rsid w:val="000A255A"/>
    <w:rsid w:val="000A275F"/>
    <w:rsid w:val="000A2AD2"/>
    <w:rsid w:val="000A351D"/>
    <w:rsid w:val="000A3681"/>
    <w:rsid w:val="000A3A05"/>
    <w:rsid w:val="000A6202"/>
    <w:rsid w:val="000B0B7A"/>
    <w:rsid w:val="000B0E8A"/>
    <w:rsid w:val="000B2F37"/>
    <w:rsid w:val="000B2F62"/>
    <w:rsid w:val="000B363A"/>
    <w:rsid w:val="000B4979"/>
    <w:rsid w:val="000B56C1"/>
    <w:rsid w:val="000B59F8"/>
    <w:rsid w:val="000B5BE6"/>
    <w:rsid w:val="000B717E"/>
    <w:rsid w:val="000C0903"/>
    <w:rsid w:val="000C099D"/>
    <w:rsid w:val="000C2C67"/>
    <w:rsid w:val="000C2EFA"/>
    <w:rsid w:val="000C3015"/>
    <w:rsid w:val="000C3518"/>
    <w:rsid w:val="000C385D"/>
    <w:rsid w:val="000C41B1"/>
    <w:rsid w:val="000C49D0"/>
    <w:rsid w:val="000C4DBA"/>
    <w:rsid w:val="000C4FD2"/>
    <w:rsid w:val="000C6B60"/>
    <w:rsid w:val="000D0756"/>
    <w:rsid w:val="000D087F"/>
    <w:rsid w:val="000D1AAC"/>
    <w:rsid w:val="000D2565"/>
    <w:rsid w:val="000D3CEE"/>
    <w:rsid w:val="000D4436"/>
    <w:rsid w:val="000D5571"/>
    <w:rsid w:val="000D6924"/>
    <w:rsid w:val="000D69E0"/>
    <w:rsid w:val="000D6A16"/>
    <w:rsid w:val="000E0607"/>
    <w:rsid w:val="000E0653"/>
    <w:rsid w:val="000E0BF3"/>
    <w:rsid w:val="000E0E5C"/>
    <w:rsid w:val="000E1648"/>
    <w:rsid w:val="000E1B28"/>
    <w:rsid w:val="000E1D12"/>
    <w:rsid w:val="000E21BB"/>
    <w:rsid w:val="000E3B5C"/>
    <w:rsid w:val="000E48B3"/>
    <w:rsid w:val="000E5476"/>
    <w:rsid w:val="000E5515"/>
    <w:rsid w:val="000E7B4B"/>
    <w:rsid w:val="000F230A"/>
    <w:rsid w:val="000F2D22"/>
    <w:rsid w:val="000F2F34"/>
    <w:rsid w:val="000F41FF"/>
    <w:rsid w:val="000F4676"/>
    <w:rsid w:val="000F7684"/>
    <w:rsid w:val="00100B4C"/>
    <w:rsid w:val="001013D9"/>
    <w:rsid w:val="00101474"/>
    <w:rsid w:val="00101D9A"/>
    <w:rsid w:val="00101FB9"/>
    <w:rsid w:val="001025DF"/>
    <w:rsid w:val="001052BF"/>
    <w:rsid w:val="00105D84"/>
    <w:rsid w:val="00106350"/>
    <w:rsid w:val="00110F49"/>
    <w:rsid w:val="00113649"/>
    <w:rsid w:val="00113903"/>
    <w:rsid w:val="00114428"/>
    <w:rsid w:val="001147D8"/>
    <w:rsid w:val="0011524B"/>
    <w:rsid w:val="00115C92"/>
    <w:rsid w:val="00116481"/>
    <w:rsid w:val="00116A2F"/>
    <w:rsid w:val="00116E59"/>
    <w:rsid w:val="0012081B"/>
    <w:rsid w:val="00120B74"/>
    <w:rsid w:val="0012189E"/>
    <w:rsid w:val="0012357C"/>
    <w:rsid w:val="00123928"/>
    <w:rsid w:val="0012462F"/>
    <w:rsid w:val="001258FC"/>
    <w:rsid w:val="00126FEB"/>
    <w:rsid w:val="001271C6"/>
    <w:rsid w:val="001277A8"/>
    <w:rsid w:val="001277C1"/>
    <w:rsid w:val="00130E57"/>
    <w:rsid w:val="001311D0"/>
    <w:rsid w:val="00131BC0"/>
    <w:rsid w:val="00131DA1"/>
    <w:rsid w:val="0013273E"/>
    <w:rsid w:val="00132B03"/>
    <w:rsid w:val="001334C1"/>
    <w:rsid w:val="00133A81"/>
    <w:rsid w:val="001351DE"/>
    <w:rsid w:val="0013654D"/>
    <w:rsid w:val="00136628"/>
    <w:rsid w:val="00137821"/>
    <w:rsid w:val="00140361"/>
    <w:rsid w:val="0014076A"/>
    <w:rsid w:val="001408E7"/>
    <w:rsid w:val="0014255C"/>
    <w:rsid w:val="001425BF"/>
    <w:rsid w:val="00143A3A"/>
    <w:rsid w:val="001445EA"/>
    <w:rsid w:val="001464CD"/>
    <w:rsid w:val="001474AF"/>
    <w:rsid w:val="00147E99"/>
    <w:rsid w:val="0015046C"/>
    <w:rsid w:val="001508A5"/>
    <w:rsid w:val="0015278B"/>
    <w:rsid w:val="00155145"/>
    <w:rsid w:val="00155683"/>
    <w:rsid w:val="00155BD1"/>
    <w:rsid w:val="00155DA0"/>
    <w:rsid w:val="00157DE4"/>
    <w:rsid w:val="001604EA"/>
    <w:rsid w:val="00160A13"/>
    <w:rsid w:val="00160C43"/>
    <w:rsid w:val="0016181E"/>
    <w:rsid w:val="00161D08"/>
    <w:rsid w:val="00162307"/>
    <w:rsid w:val="00162DA6"/>
    <w:rsid w:val="00162F21"/>
    <w:rsid w:val="00162F2F"/>
    <w:rsid w:val="00163D06"/>
    <w:rsid w:val="00163F2E"/>
    <w:rsid w:val="001641E5"/>
    <w:rsid w:val="001650AA"/>
    <w:rsid w:val="001663FF"/>
    <w:rsid w:val="00171613"/>
    <w:rsid w:val="00173092"/>
    <w:rsid w:val="00174167"/>
    <w:rsid w:val="001745EC"/>
    <w:rsid w:val="00175412"/>
    <w:rsid w:val="00175664"/>
    <w:rsid w:val="001763ED"/>
    <w:rsid w:val="00177084"/>
    <w:rsid w:val="0017782C"/>
    <w:rsid w:val="00177932"/>
    <w:rsid w:val="00180166"/>
    <w:rsid w:val="0018247D"/>
    <w:rsid w:val="00182674"/>
    <w:rsid w:val="001831E5"/>
    <w:rsid w:val="00183D07"/>
    <w:rsid w:val="001848A8"/>
    <w:rsid w:val="00185158"/>
    <w:rsid w:val="00185A7F"/>
    <w:rsid w:val="00187117"/>
    <w:rsid w:val="00187520"/>
    <w:rsid w:val="00187B88"/>
    <w:rsid w:val="00191551"/>
    <w:rsid w:val="00192214"/>
    <w:rsid w:val="00192806"/>
    <w:rsid w:val="00193A38"/>
    <w:rsid w:val="00193AC3"/>
    <w:rsid w:val="001940A0"/>
    <w:rsid w:val="00194298"/>
    <w:rsid w:val="0019559C"/>
    <w:rsid w:val="00196F9C"/>
    <w:rsid w:val="00197395"/>
    <w:rsid w:val="001A02F8"/>
    <w:rsid w:val="001A0C29"/>
    <w:rsid w:val="001A0E2C"/>
    <w:rsid w:val="001A111A"/>
    <w:rsid w:val="001A14C3"/>
    <w:rsid w:val="001A1717"/>
    <w:rsid w:val="001A2330"/>
    <w:rsid w:val="001A26F5"/>
    <w:rsid w:val="001A3622"/>
    <w:rsid w:val="001A4375"/>
    <w:rsid w:val="001A5F57"/>
    <w:rsid w:val="001A7702"/>
    <w:rsid w:val="001B056A"/>
    <w:rsid w:val="001B1026"/>
    <w:rsid w:val="001B1195"/>
    <w:rsid w:val="001B1504"/>
    <w:rsid w:val="001B20A1"/>
    <w:rsid w:val="001B2B15"/>
    <w:rsid w:val="001B2D79"/>
    <w:rsid w:val="001B3821"/>
    <w:rsid w:val="001B404D"/>
    <w:rsid w:val="001B4831"/>
    <w:rsid w:val="001B4DE1"/>
    <w:rsid w:val="001B5D34"/>
    <w:rsid w:val="001C0F4A"/>
    <w:rsid w:val="001C1AEF"/>
    <w:rsid w:val="001C1B64"/>
    <w:rsid w:val="001C4166"/>
    <w:rsid w:val="001C5011"/>
    <w:rsid w:val="001C54E9"/>
    <w:rsid w:val="001C61BF"/>
    <w:rsid w:val="001C6383"/>
    <w:rsid w:val="001C6E1D"/>
    <w:rsid w:val="001D2D6D"/>
    <w:rsid w:val="001D33C2"/>
    <w:rsid w:val="001D4AD5"/>
    <w:rsid w:val="001D4D4C"/>
    <w:rsid w:val="001D51A3"/>
    <w:rsid w:val="001D56D9"/>
    <w:rsid w:val="001D5743"/>
    <w:rsid w:val="001D5902"/>
    <w:rsid w:val="001D7937"/>
    <w:rsid w:val="001E019D"/>
    <w:rsid w:val="001E044E"/>
    <w:rsid w:val="001E0AA0"/>
    <w:rsid w:val="001E0AD1"/>
    <w:rsid w:val="001E23AE"/>
    <w:rsid w:val="001E2B7F"/>
    <w:rsid w:val="001E326B"/>
    <w:rsid w:val="001E50AE"/>
    <w:rsid w:val="001E7ACC"/>
    <w:rsid w:val="001E7DDE"/>
    <w:rsid w:val="001E7E52"/>
    <w:rsid w:val="001E7F5E"/>
    <w:rsid w:val="001F09C5"/>
    <w:rsid w:val="001F0CE3"/>
    <w:rsid w:val="001F16DD"/>
    <w:rsid w:val="001F1B00"/>
    <w:rsid w:val="001F1BA5"/>
    <w:rsid w:val="001F1DD7"/>
    <w:rsid w:val="001F2357"/>
    <w:rsid w:val="001F2F5B"/>
    <w:rsid w:val="001F2F7A"/>
    <w:rsid w:val="001F3646"/>
    <w:rsid w:val="001F434C"/>
    <w:rsid w:val="001F4362"/>
    <w:rsid w:val="001F4421"/>
    <w:rsid w:val="001F51B6"/>
    <w:rsid w:val="001F5627"/>
    <w:rsid w:val="001F69BC"/>
    <w:rsid w:val="00201303"/>
    <w:rsid w:val="00201EE8"/>
    <w:rsid w:val="00204602"/>
    <w:rsid w:val="0020587E"/>
    <w:rsid w:val="002077B2"/>
    <w:rsid w:val="00210FD9"/>
    <w:rsid w:val="00210FDD"/>
    <w:rsid w:val="00212806"/>
    <w:rsid w:val="00214979"/>
    <w:rsid w:val="00215C70"/>
    <w:rsid w:val="002162DB"/>
    <w:rsid w:val="002164A9"/>
    <w:rsid w:val="00216B32"/>
    <w:rsid w:val="00217748"/>
    <w:rsid w:val="00217E1E"/>
    <w:rsid w:val="002200A0"/>
    <w:rsid w:val="00220369"/>
    <w:rsid w:val="002214C7"/>
    <w:rsid w:val="00221668"/>
    <w:rsid w:val="00221B26"/>
    <w:rsid w:val="0022212A"/>
    <w:rsid w:val="002223DE"/>
    <w:rsid w:val="0022365E"/>
    <w:rsid w:val="00225D58"/>
    <w:rsid w:val="0022650F"/>
    <w:rsid w:val="00227DDE"/>
    <w:rsid w:val="00227E5C"/>
    <w:rsid w:val="002302DD"/>
    <w:rsid w:val="00230C47"/>
    <w:rsid w:val="00230FB3"/>
    <w:rsid w:val="002321AF"/>
    <w:rsid w:val="00233895"/>
    <w:rsid w:val="00234A47"/>
    <w:rsid w:val="0023609D"/>
    <w:rsid w:val="002368AA"/>
    <w:rsid w:val="002376BA"/>
    <w:rsid w:val="00237C14"/>
    <w:rsid w:val="00237ED0"/>
    <w:rsid w:val="002400A9"/>
    <w:rsid w:val="00243169"/>
    <w:rsid w:val="002439EE"/>
    <w:rsid w:val="00244A18"/>
    <w:rsid w:val="00246271"/>
    <w:rsid w:val="002467A3"/>
    <w:rsid w:val="00246B2D"/>
    <w:rsid w:val="00247604"/>
    <w:rsid w:val="00247B9D"/>
    <w:rsid w:val="00251090"/>
    <w:rsid w:val="0025145B"/>
    <w:rsid w:val="0025183B"/>
    <w:rsid w:val="00251C37"/>
    <w:rsid w:val="00252B4B"/>
    <w:rsid w:val="00253630"/>
    <w:rsid w:val="00253757"/>
    <w:rsid w:val="00253FD6"/>
    <w:rsid w:val="00255B6C"/>
    <w:rsid w:val="00256315"/>
    <w:rsid w:val="00256A12"/>
    <w:rsid w:val="00256B5C"/>
    <w:rsid w:val="00256CC3"/>
    <w:rsid w:val="00257ACB"/>
    <w:rsid w:val="00257BA7"/>
    <w:rsid w:val="00261723"/>
    <w:rsid w:val="00262B62"/>
    <w:rsid w:val="00262FCA"/>
    <w:rsid w:val="00263D4C"/>
    <w:rsid w:val="00264B24"/>
    <w:rsid w:val="00265514"/>
    <w:rsid w:val="00265F19"/>
    <w:rsid w:val="002663B3"/>
    <w:rsid w:val="00266A87"/>
    <w:rsid w:val="00266F6C"/>
    <w:rsid w:val="00267258"/>
    <w:rsid w:val="002676D6"/>
    <w:rsid w:val="002704F1"/>
    <w:rsid w:val="00270794"/>
    <w:rsid w:val="00271E4A"/>
    <w:rsid w:val="002722E1"/>
    <w:rsid w:val="00274CE9"/>
    <w:rsid w:val="002773C7"/>
    <w:rsid w:val="002801DA"/>
    <w:rsid w:val="0028097E"/>
    <w:rsid w:val="002814E1"/>
    <w:rsid w:val="002823B6"/>
    <w:rsid w:val="00283CD6"/>
    <w:rsid w:val="002844E5"/>
    <w:rsid w:val="00284902"/>
    <w:rsid w:val="00284ED8"/>
    <w:rsid w:val="00287892"/>
    <w:rsid w:val="00290F8D"/>
    <w:rsid w:val="00291D85"/>
    <w:rsid w:val="00292004"/>
    <w:rsid w:val="0029236B"/>
    <w:rsid w:val="002931D8"/>
    <w:rsid w:val="00293AA8"/>
    <w:rsid w:val="00294D39"/>
    <w:rsid w:val="00294DB9"/>
    <w:rsid w:val="0029508E"/>
    <w:rsid w:val="002950E9"/>
    <w:rsid w:val="002952B7"/>
    <w:rsid w:val="002966DB"/>
    <w:rsid w:val="002972BC"/>
    <w:rsid w:val="0029731C"/>
    <w:rsid w:val="002A16C1"/>
    <w:rsid w:val="002A2568"/>
    <w:rsid w:val="002A351D"/>
    <w:rsid w:val="002A37E4"/>
    <w:rsid w:val="002A3D78"/>
    <w:rsid w:val="002A400F"/>
    <w:rsid w:val="002A4157"/>
    <w:rsid w:val="002A4704"/>
    <w:rsid w:val="002A546C"/>
    <w:rsid w:val="002A61CE"/>
    <w:rsid w:val="002B045D"/>
    <w:rsid w:val="002B050B"/>
    <w:rsid w:val="002B155E"/>
    <w:rsid w:val="002B1B6D"/>
    <w:rsid w:val="002B1EC7"/>
    <w:rsid w:val="002B237F"/>
    <w:rsid w:val="002B2982"/>
    <w:rsid w:val="002B3229"/>
    <w:rsid w:val="002B3425"/>
    <w:rsid w:val="002B4B3F"/>
    <w:rsid w:val="002B4D04"/>
    <w:rsid w:val="002C0709"/>
    <w:rsid w:val="002C10A4"/>
    <w:rsid w:val="002C11E1"/>
    <w:rsid w:val="002C1D9F"/>
    <w:rsid w:val="002C2130"/>
    <w:rsid w:val="002C361F"/>
    <w:rsid w:val="002C5488"/>
    <w:rsid w:val="002C5BC9"/>
    <w:rsid w:val="002C5F86"/>
    <w:rsid w:val="002C6DC7"/>
    <w:rsid w:val="002C731A"/>
    <w:rsid w:val="002D1BCF"/>
    <w:rsid w:val="002D4679"/>
    <w:rsid w:val="002D47FC"/>
    <w:rsid w:val="002D67E3"/>
    <w:rsid w:val="002E109A"/>
    <w:rsid w:val="002E3D1E"/>
    <w:rsid w:val="002E521A"/>
    <w:rsid w:val="002E623C"/>
    <w:rsid w:val="002E6CEF"/>
    <w:rsid w:val="002E6EB8"/>
    <w:rsid w:val="002E72F8"/>
    <w:rsid w:val="002F0658"/>
    <w:rsid w:val="002F133A"/>
    <w:rsid w:val="002F2779"/>
    <w:rsid w:val="002F3D8D"/>
    <w:rsid w:val="002F419D"/>
    <w:rsid w:val="002F4B79"/>
    <w:rsid w:val="002F570F"/>
    <w:rsid w:val="002F589B"/>
    <w:rsid w:val="002F67D1"/>
    <w:rsid w:val="002F6C13"/>
    <w:rsid w:val="002F740D"/>
    <w:rsid w:val="00303A5F"/>
    <w:rsid w:val="00304321"/>
    <w:rsid w:val="003064CD"/>
    <w:rsid w:val="00306C0B"/>
    <w:rsid w:val="003103D6"/>
    <w:rsid w:val="0031048E"/>
    <w:rsid w:val="0031240A"/>
    <w:rsid w:val="00313EEF"/>
    <w:rsid w:val="00314B88"/>
    <w:rsid w:val="00315A25"/>
    <w:rsid w:val="00315F01"/>
    <w:rsid w:val="00316C81"/>
    <w:rsid w:val="00322447"/>
    <w:rsid w:val="003248EA"/>
    <w:rsid w:val="00324A44"/>
    <w:rsid w:val="00324EA1"/>
    <w:rsid w:val="00325873"/>
    <w:rsid w:val="003261C6"/>
    <w:rsid w:val="003264A9"/>
    <w:rsid w:val="00326669"/>
    <w:rsid w:val="00330C9A"/>
    <w:rsid w:val="00330E32"/>
    <w:rsid w:val="003311AE"/>
    <w:rsid w:val="003312ED"/>
    <w:rsid w:val="00332113"/>
    <w:rsid w:val="0033331A"/>
    <w:rsid w:val="00333718"/>
    <w:rsid w:val="00335DD3"/>
    <w:rsid w:val="00335EE6"/>
    <w:rsid w:val="0033757E"/>
    <w:rsid w:val="0034023B"/>
    <w:rsid w:val="00340C87"/>
    <w:rsid w:val="00340D50"/>
    <w:rsid w:val="00340DE8"/>
    <w:rsid w:val="00342809"/>
    <w:rsid w:val="00342DD7"/>
    <w:rsid w:val="00343E9C"/>
    <w:rsid w:val="00345277"/>
    <w:rsid w:val="0034586F"/>
    <w:rsid w:val="00345C46"/>
    <w:rsid w:val="00345D09"/>
    <w:rsid w:val="00345EC6"/>
    <w:rsid w:val="003477DF"/>
    <w:rsid w:val="0034794B"/>
    <w:rsid w:val="00350A3C"/>
    <w:rsid w:val="00351AD0"/>
    <w:rsid w:val="003526B9"/>
    <w:rsid w:val="00352886"/>
    <w:rsid w:val="00353C14"/>
    <w:rsid w:val="00355BAD"/>
    <w:rsid w:val="003564B7"/>
    <w:rsid w:val="00361352"/>
    <w:rsid w:val="00362518"/>
    <w:rsid w:val="00362DB4"/>
    <w:rsid w:val="00363481"/>
    <w:rsid w:val="00364460"/>
    <w:rsid w:val="00364492"/>
    <w:rsid w:val="00366590"/>
    <w:rsid w:val="003665A5"/>
    <w:rsid w:val="003666EE"/>
    <w:rsid w:val="00367D3E"/>
    <w:rsid w:val="00373EA0"/>
    <w:rsid w:val="00375650"/>
    <w:rsid w:val="00376859"/>
    <w:rsid w:val="00377576"/>
    <w:rsid w:val="0037797B"/>
    <w:rsid w:val="003779BE"/>
    <w:rsid w:val="003813C6"/>
    <w:rsid w:val="00382704"/>
    <w:rsid w:val="00382CE9"/>
    <w:rsid w:val="003843A9"/>
    <w:rsid w:val="003845D4"/>
    <w:rsid w:val="00384E10"/>
    <w:rsid w:val="00385129"/>
    <w:rsid w:val="00385A8A"/>
    <w:rsid w:val="00385CD2"/>
    <w:rsid w:val="00386B54"/>
    <w:rsid w:val="00390D77"/>
    <w:rsid w:val="003913C7"/>
    <w:rsid w:val="00392848"/>
    <w:rsid w:val="0039447D"/>
    <w:rsid w:val="003947BD"/>
    <w:rsid w:val="0039550D"/>
    <w:rsid w:val="00395BA2"/>
    <w:rsid w:val="00397D95"/>
    <w:rsid w:val="003A1D06"/>
    <w:rsid w:val="003A1DA4"/>
    <w:rsid w:val="003A41C5"/>
    <w:rsid w:val="003A6ADE"/>
    <w:rsid w:val="003A6F88"/>
    <w:rsid w:val="003A731B"/>
    <w:rsid w:val="003A7D9D"/>
    <w:rsid w:val="003B1EFC"/>
    <w:rsid w:val="003B1F6B"/>
    <w:rsid w:val="003B211E"/>
    <w:rsid w:val="003B243D"/>
    <w:rsid w:val="003B2D2E"/>
    <w:rsid w:val="003B3C9F"/>
    <w:rsid w:val="003B7645"/>
    <w:rsid w:val="003B7F75"/>
    <w:rsid w:val="003C00D6"/>
    <w:rsid w:val="003C0A35"/>
    <w:rsid w:val="003C1814"/>
    <w:rsid w:val="003C1B26"/>
    <w:rsid w:val="003C257F"/>
    <w:rsid w:val="003C4520"/>
    <w:rsid w:val="003C56F1"/>
    <w:rsid w:val="003C6124"/>
    <w:rsid w:val="003D0A0B"/>
    <w:rsid w:val="003D1B07"/>
    <w:rsid w:val="003D3BDA"/>
    <w:rsid w:val="003D40F6"/>
    <w:rsid w:val="003D41FF"/>
    <w:rsid w:val="003D4FC9"/>
    <w:rsid w:val="003D5379"/>
    <w:rsid w:val="003D580B"/>
    <w:rsid w:val="003D5813"/>
    <w:rsid w:val="003D703F"/>
    <w:rsid w:val="003E06ED"/>
    <w:rsid w:val="003E0D3C"/>
    <w:rsid w:val="003E287E"/>
    <w:rsid w:val="003E2A83"/>
    <w:rsid w:val="003E43C1"/>
    <w:rsid w:val="003E71B8"/>
    <w:rsid w:val="003F00DF"/>
    <w:rsid w:val="003F0147"/>
    <w:rsid w:val="003F0892"/>
    <w:rsid w:val="003F17D6"/>
    <w:rsid w:val="003F221E"/>
    <w:rsid w:val="003F2512"/>
    <w:rsid w:val="003F3A16"/>
    <w:rsid w:val="003F3F98"/>
    <w:rsid w:val="003F65F0"/>
    <w:rsid w:val="003F6AF4"/>
    <w:rsid w:val="003F74C7"/>
    <w:rsid w:val="003F759D"/>
    <w:rsid w:val="0040029E"/>
    <w:rsid w:val="004003EE"/>
    <w:rsid w:val="00400E3E"/>
    <w:rsid w:val="004018D9"/>
    <w:rsid w:val="00402193"/>
    <w:rsid w:val="00403DE8"/>
    <w:rsid w:val="0040438A"/>
    <w:rsid w:val="00405C36"/>
    <w:rsid w:val="0040663B"/>
    <w:rsid w:val="0041016B"/>
    <w:rsid w:val="00412B76"/>
    <w:rsid w:val="00412DB1"/>
    <w:rsid w:val="004131EB"/>
    <w:rsid w:val="00417658"/>
    <w:rsid w:val="00420CA6"/>
    <w:rsid w:val="0042106C"/>
    <w:rsid w:val="00424A8A"/>
    <w:rsid w:val="00424F1C"/>
    <w:rsid w:val="0042665D"/>
    <w:rsid w:val="00426B3A"/>
    <w:rsid w:val="00430484"/>
    <w:rsid w:val="00431B3F"/>
    <w:rsid w:val="00431CF6"/>
    <w:rsid w:val="00433E4A"/>
    <w:rsid w:val="004344F8"/>
    <w:rsid w:val="004353D9"/>
    <w:rsid w:val="004376EF"/>
    <w:rsid w:val="004415E6"/>
    <w:rsid w:val="00441A33"/>
    <w:rsid w:val="0044260A"/>
    <w:rsid w:val="004437B5"/>
    <w:rsid w:val="00443DD3"/>
    <w:rsid w:val="004444D1"/>
    <w:rsid w:val="00445F42"/>
    <w:rsid w:val="00445F73"/>
    <w:rsid w:val="00446B33"/>
    <w:rsid w:val="00450CBA"/>
    <w:rsid w:val="00452C39"/>
    <w:rsid w:val="0045359B"/>
    <w:rsid w:val="00454544"/>
    <w:rsid w:val="00454DFB"/>
    <w:rsid w:val="00455189"/>
    <w:rsid w:val="00455FA7"/>
    <w:rsid w:val="00456665"/>
    <w:rsid w:val="00456AF8"/>
    <w:rsid w:val="0045728A"/>
    <w:rsid w:val="00457369"/>
    <w:rsid w:val="00457EB2"/>
    <w:rsid w:val="00462AE5"/>
    <w:rsid w:val="00462B97"/>
    <w:rsid w:val="00463A1A"/>
    <w:rsid w:val="00464083"/>
    <w:rsid w:val="00464F9B"/>
    <w:rsid w:val="00466A4F"/>
    <w:rsid w:val="00466BCF"/>
    <w:rsid w:val="0046701D"/>
    <w:rsid w:val="004677DF"/>
    <w:rsid w:val="00467AA2"/>
    <w:rsid w:val="00467ED7"/>
    <w:rsid w:val="004703D5"/>
    <w:rsid w:val="004718AC"/>
    <w:rsid w:val="00471911"/>
    <w:rsid w:val="00472030"/>
    <w:rsid w:val="004727FB"/>
    <w:rsid w:val="00472F1C"/>
    <w:rsid w:val="004731BC"/>
    <w:rsid w:val="0047394C"/>
    <w:rsid w:val="00473DE6"/>
    <w:rsid w:val="00474588"/>
    <w:rsid w:val="004746D8"/>
    <w:rsid w:val="00474C7F"/>
    <w:rsid w:val="0047604A"/>
    <w:rsid w:val="00477751"/>
    <w:rsid w:val="0048071B"/>
    <w:rsid w:val="00482334"/>
    <w:rsid w:val="00482F58"/>
    <w:rsid w:val="00483BEA"/>
    <w:rsid w:val="004856DE"/>
    <w:rsid w:val="00487841"/>
    <w:rsid w:val="0049039D"/>
    <w:rsid w:val="004905D7"/>
    <w:rsid w:val="00491416"/>
    <w:rsid w:val="00492062"/>
    <w:rsid w:val="0049247C"/>
    <w:rsid w:val="0049300D"/>
    <w:rsid w:val="004930C4"/>
    <w:rsid w:val="00493261"/>
    <w:rsid w:val="00493498"/>
    <w:rsid w:val="00493AF8"/>
    <w:rsid w:val="00493B97"/>
    <w:rsid w:val="004940EF"/>
    <w:rsid w:val="00494AA0"/>
    <w:rsid w:val="00495542"/>
    <w:rsid w:val="004A07C3"/>
    <w:rsid w:val="004A1190"/>
    <w:rsid w:val="004A2599"/>
    <w:rsid w:val="004A2F7D"/>
    <w:rsid w:val="004A38BD"/>
    <w:rsid w:val="004A4316"/>
    <w:rsid w:val="004A4340"/>
    <w:rsid w:val="004A5155"/>
    <w:rsid w:val="004A5FB3"/>
    <w:rsid w:val="004A6D8C"/>
    <w:rsid w:val="004A6DB6"/>
    <w:rsid w:val="004A7D89"/>
    <w:rsid w:val="004B2D51"/>
    <w:rsid w:val="004B2F1E"/>
    <w:rsid w:val="004B4A48"/>
    <w:rsid w:val="004B7033"/>
    <w:rsid w:val="004B7C5F"/>
    <w:rsid w:val="004C0123"/>
    <w:rsid w:val="004C1074"/>
    <w:rsid w:val="004C14A1"/>
    <w:rsid w:val="004C2634"/>
    <w:rsid w:val="004C271D"/>
    <w:rsid w:val="004C2B74"/>
    <w:rsid w:val="004C2D16"/>
    <w:rsid w:val="004C32FD"/>
    <w:rsid w:val="004C3568"/>
    <w:rsid w:val="004C3BE7"/>
    <w:rsid w:val="004C59F9"/>
    <w:rsid w:val="004C75BA"/>
    <w:rsid w:val="004D08FA"/>
    <w:rsid w:val="004D0DDE"/>
    <w:rsid w:val="004D0F02"/>
    <w:rsid w:val="004D14FE"/>
    <w:rsid w:val="004D3031"/>
    <w:rsid w:val="004D3CC7"/>
    <w:rsid w:val="004D4038"/>
    <w:rsid w:val="004D46DA"/>
    <w:rsid w:val="004D4B96"/>
    <w:rsid w:val="004D53AC"/>
    <w:rsid w:val="004D54FC"/>
    <w:rsid w:val="004D5930"/>
    <w:rsid w:val="004D6F23"/>
    <w:rsid w:val="004D7DD8"/>
    <w:rsid w:val="004D7DE9"/>
    <w:rsid w:val="004E1918"/>
    <w:rsid w:val="004E301C"/>
    <w:rsid w:val="004E40A1"/>
    <w:rsid w:val="004E4982"/>
    <w:rsid w:val="004E4F97"/>
    <w:rsid w:val="004E5B61"/>
    <w:rsid w:val="004E6074"/>
    <w:rsid w:val="004E6BF5"/>
    <w:rsid w:val="004F12F2"/>
    <w:rsid w:val="004F1BF9"/>
    <w:rsid w:val="004F1D06"/>
    <w:rsid w:val="004F2FCB"/>
    <w:rsid w:val="004F33AE"/>
    <w:rsid w:val="004F38A9"/>
    <w:rsid w:val="004F4039"/>
    <w:rsid w:val="004F4D12"/>
    <w:rsid w:val="004F564B"/>
    <w:rsid w:val="004F59B9"/>
    <w:rsid w:val="004F6254"/>
    <w:rsid w:val="004F6602"/>
    <w:rsid w:val="004F6609"/>
    <w:rsid w:val="004F72A3"/>
    <w:rsid w:val="0050014E"/>
    <w:rsid w:val="00501B16"/>
    <w:rsid w:val="00502B44"/>
    <w:rsid w:val="0050357D"/>
    <w:rsid w:val="00503A7A"/>
    <w:rsid w:val="00505C69"/>
    <w:rsid w:val="00506028"/>
    <w:rsid w:val="005066B0"/>
    <w:rsid w:val="00507ECC"/>
    <w:rsid w:val="00510BA2"/>
    <w:rsid w:val="0051135A"/>
    <w:rsid w:val="00511371"/>
    <w:rsid w:val="005130A0"/>
    <w:rsid w:val="00516620"/>
    <w:rsid w:val="0051699A"/>
    <w:rsid w:val="00517FE3"/>
    <w:rsid w:val="00521AB3"/>
    <w:rsid w:val="005239C0"/>
    <w:rsid w:val="00523FC1"/>
    <w:rsid w:val="00524485"/>
    <w:rsid w:val="005244E2"/>
    <w:rsid w:val="005255F1"/>
    <w:rsid w:val="0052642C"/>
    <w:rsid w:val="00527163"/>
    <w:rsid w:val="00527675"/>
    <w:rsid w:val="00527D00"/>
    <w:rsid w:val="005315C8"/>
    <w:rsid w:val="00531D97"/>
    <w:rsid w:val="0053363F"/>
    <w:rsid w:val="0053631C"/>
    <w:rsid w:val="00536F30"/>
    <w:rsid w:val="00537845"/>
    <w:rsid w:val="00540B4B"/>
    <w:rsid w:val="00540D14"/>
    <w:rsid w:val="005415C1"/>
    <w:rsid w:val="00541E58"/>
    <w:rsid w:val="00542671"/>
    <w:rsid w:val="00542B0F"/>
    <w:rsid w:val="00545829"/>
    <w:rsid w:val="00545845"/>
    <w:rsid w:val="0054669D"/>
    <w:rsid w:val="005466E8"/>
    <w:rsid w:val="005473D4"/>
    <w:rsid w:val="00547DD8"/>
    <w:rsid w:val="00550470"/>
    <w:rsid w:val="00550AF2"/>
    <w:rsid w:val="005522BD"/>
    <w:rsid w:val="0055296D"/>
    <w:rsid w:val="00553485"/>
    <w:rsid w:val="00553989"/>
    <w:rsid w:val="0055491E"/>
    <w:rsid w:val="00555AB5"/>
    <w:rsid w:val="005576D2"/>
    <w:rsid w:val="005579A3"/>
    <w:rsid w:val="00557DB4"/>
    <w:rsid w:val="005619FA"/>
    <w:rsid w:val="0056236A"/>
    <w:rsid w:val="00562DE0"/>
    <w:rsid w:val="005632DF"/>
    <w:rsid w:val="005642B7"/>
    <w:rsid w:val="00565676"/>
    <w:rsid w:val="005659CC"/>
    <w:rsid w:val="00566B96"/>
    <w:rsid w:val="00573DCB"/>
    <w:rsid w:val="00574277"/>
    <w:rsid w:val="005742AA"/>
    <w:rsid w:val="00574462"/>
    <w:rsid w:val="00574BF4"/>
    <w:rsid w:val="005761F8"/>
    <w:rsid w:val="005765CE"/>
    <w:rsid w:val="005769CA"/>
    <w:rsid w:val="00580225"/>
    <w:rsid w:val="00585799"/>
    <w:rsid w:val="005867A2"/>
    <w:rsid w:val="005871FF"/>
    <w:rsid w:val="0059056B"/>
    <w:rsid w:val="005906B2"/>
    <w:rsid w:val="00595351"/>
    <w:rsid w:val="00595442"/>
    <w:rsid w:val="00596A20"/>
    <w:rsid w:val="00596A52"/>
    <w:rsid w:val="00596A96"/>
    <w:rsid w:val="00596BB2"/>
    <w:rsid w:val="0059737E"/>
    <w:rsid w:val="005976B4"/>
    <w:rsid w:val="00597ADE"/>
    <w:rsid w:val="005A0333"/>
    <w:rsid w:val="005A17EB"/>
    <w:rsid w:val="005A18D2"/>
    <w:rsid w:val="005A447B"/>
    <w:rsid w:val="005A4BB6"/>
    <w:rsid w:val="005A4E2A"/>
    <w:rsid w:val="005A5BC2"/>
    <w:rsid w:val="005A69F8"/>
    <w:rsid w:val="005B0616"/>
    <w:rsid w:val="005B21CF"/>
    <w:rsid w:val="005B2AF6"/>
    <w:rsid w:val="005B3891"/>
    <w:rsid w:val="005B3B56"/>
    <w:rsid w:val="005B5161"/>
    <w:rsid w:val="005B5669"/>
    <w:rsid w:val="005B596B"/>
    <w:rsid w:val="005B6500"/>
    <w:rsid w:val="005B7413"/>
    <w:rsid w:val="005C1617"/>
    <w:rsid w:val="005C329A"/>
    <w:rsid w:val="005C3490"/>
    <w:rsid w:val="005C4376"/>
    <w:rsid w:val="005C524A"/>
    <w:rsid w:val="005C5917"/>
    <w:rsid w:val="005C7E8C"/>
    <w:rsid w:val="005D0DD1"/>
    <w:rsid w:val="005D0F06"/>
    <w:rsid w:val="005D1868"/>
    <w:rsid w:val="005D1DB1"/>
    <w:rsid w:val="005D4695"/>
    <w:rsid w:val="005D4F9E"/>
    <w:rsid w:val="005D5535"/>
    <w:rsid w:val="005D5D04"/>
    <w:rsid w:val="005D609A"/>
    <w:rsid w:val="005D60FE"/>
    <w:rsid w:val="005D6193"/>
    <w:rsid w:val="005D6E4B"/>
    <w:rsid w:val="005D705A"/>
    <w:rsid w:val="005D7FB2"/>
    <w:rsid w:val="005E09F4"/>
    <w:rsid w:val="005E0F84"/>
    <w:rsid w:val="005E1F0E"/>
    <w:rsid w:val="005E28D1"/>
    <w:rsid w:val="005E3262"/>
    <w:rsid w:val="005E42BF"/>
    <w:rsid w:val="005E46DF"/>
    <w:rsid w:val="005E4FA4"/>
    <w:rsid w:val="005E540B"/>
    <w:rsid w:val="005E5649"/>
    <w:rsid w:val="005E6421"/>
    <w:rsid w:val="005E7122"/>
    <w:rsid w:val="005F02AF"/>
    <w:rsid w:val="005F261C"/>
    <w:rsid w:val="005F2A32"/>
    <w:rsid w:val="005F2DF6"/>
    <w:rsid w:val="005F3435"/>
    <w:rsid w:val="005F3C15"/>
    <w:rsid w:val="005F40D5"/>
    <w:rsid w:val="005F5099"/>
    <w:rsid w:val="005F5AA8"/>
    <w:rsid w:val="005F62E2"/>
    <w:rsid w:val="005F7AC3"/>
    <w:rsid w:val="005F7B57"/>
    <w:rsid w:val="00600FB7"/>
    <w:rsid w:val="00601840"/>
    <w:rsid w:val="00603E69"/>
    <w:rsid w:val="0060599F"/>
    <w:rsid w:val="00605A38"/>
    <w:rsid w:val="0060624C"/>
    <w:rsid w:val="006070F8"/>
    <w:rsid w:val="006126A0"/>
    <w:rsid w:val="00612BD3"/>
    <w:rsid w:val="006133C9"/>
    <w:rsid w:val="006139F0"/>
    <w:rsid w:val="0062131E"/>
    <w:rsid w:val="00622A55"/>
    <w:rsid w:val="006231EB"/>
    <w:rsid w:val="00624AAD"/>
    <w:rsid w:val="00624E87"/>
    <w:rsid w:val="006258E0"/>
    <w:rsid w:val="00625D66"/>
    <w:rsid w:val="00626938"/>
    <w:rsid w:val="00626FD3"/>
    <w:rsid w:val="00626FD9"/>
    <w:rsid w:val="006308AA"/>
    <w:rsid w:val="00631475"/>
    <w:rsid w:val="00631CD8"/>
    <w:rsid w:val="00633107"/>
    <w:rsid w:val="00633CE6"/>
    <w:rsid w:val="00636B14"/>
    <w:rsid w:val="0064044F"/>
    <w:rsid w:val="006409E6"/>
    <w:rsid w:val="00640A3C"/>
    <w:rsid w:val="00640B02"/>
    <w:rsid w:val="0064110B"/>
    <w:rsid w:val="0064115E"/>
    <w:rsid w:val="00641560"/>
    <w:rsid w:val="00644E6C"/>
    <w:rsid w:val="00646380"/>
    <w:rsid w:val="00646B0D"/>
    <w:rsid w:val="00650A89"/>
    <w:rsid w:val="0065238F"/>
    <w:rsid w:val="00653B2E"/>
    <w:rsid w:val="00654325"/>
    <w:rsid w:val="0065457E"/>
    <w:rsid w:val="006550C3"/>
    <w:rsid w:val="0065583F"/>
    <w:rsid w:val="00656323"/>
    <w:rsid w:val="0065644D"/>
    <w:rsid w:val="00656CA8"/>
    <w:rsid w:val="00656DAA"/>
    <w:rsid w:val="00661821"/>
    <w:rsid w:val="00661A32"/>
    <w:rsid w:val="006624D0"/>
    <w:rsid w:val="00662B2D"/>
    <w:rsid w:val="0066468A"/>
    <w:rsid w:val="0066530D"/>
    <w:rsid w:val="00665400"/>
    <w:rsid w:val="0066553A"/>
    <w:rsid w:val="00665D09"/>
    <w:rsid w:val="006665B4"/>
    <w:rsid w:val="00666FDE"/>
    <w:rsid w:val="00667582"/>
    <w:rsid w:val="006702D9"/>
    <w:rsid w:val="00670488"/>
    <w:rsid w:val="006706BD"/>
    <w:rsid w:val="00670BB5"/>
    <w:rsid w:val="006710CA"/>
    <w:rsid w:val="00673794"/>
    <w:rsid w:val="00674C99"/>
    <w:rsid w:val="00674FF2"/>
    <w:rsid w:val="006758C2"/>
    <w:rsid w:val="00676450"/>
    <w:rsid w:val="006769A4"/>
    <w:rsid w:val="006771FE"/>
    <w:rsid w:val="00677FA7"/>
    <w:rsid w:val="00680075"/>
    <w:rsid w:val="00680CB5"/>
    <w:rsid w:val="00680DA1"/>
    <w:rsid w:val="006821B2"/>
    <w:rsid w:val="00682393"/>
    <w:rsid w:val="00682420"/>
    <w:rsid w:val="00682D70"/>
    <w:rsid w:val="006839F5"/>
    <w:rsid w:val="00684871"/>
    <w:rsid w:val="00685694"/>
    <w:rsid w:val="00685870"/>
    <w:rsid w:val="00685951"/>
    <w:rsid w:val="00686505"/>
    <w:rsid w:val="00690205"/>
    <w:rsid w:val="006911B3"/>
    <w:rsid w:val="00691E12"/>
    <w:rsid w:val="00692642"/>
    <w:rsid w:val="006926FC"/>
    <w:rsid w:val="006927D1"/>
    <w:rsid w:val="006936D0"/>
    <w:rsid w:val="00695130"/>
    <w:rsid w:val="0069561A"/>
    <w:rsid w:val="006959B4"/>
    <w:rsid w:val="00695AA7"/>
    <w:rsid w:val="00695D2C"/>
    <w:rsid w:val="00696830"/>
    <w:rsid w:val="006A1FA3"/>
    <w:rsid w:val="006A698F"/>
    <w:rsid w:val="006A750D"/>
    <w:rsid w:val="006B152B"/>
    <w:rsid w:val="006B16E3"/>
    <w:rsid w:val="006B2CBF"/>
    <w:rsid w:val="006B365E"/>
    <w:rsid w:val="006B3EA9"/>
    <w:rsid w:val="006B455F"/>
    <w:rsid w:val="006B4EFD"/>
    <w:rsid w:val="006B5821"/>
    <w:rsid w:val="006B5EC3"/>
    <w:rsid w:val="006B5EF2"/>
    <w:rsid w:val="006B5F15"/>
    <w:rsid w:val="006B682E"/>
    <w:rsid w:val="006B79B5"/>
    <w:rsid w:val="006C4291"/>
    <w:rsid w:val="006C4AB6"/>
    <w:rsid w:val="006C78C3"/>
    <w:rsid w:val="006D0EA4"/>
    <w:rsid w:val="006D2222"/>
    <w:rsid w:val="006D28F1"/>
    <w:rsid w:val="006D4056"/>
    <w:rsid w:val="006D544D"/>
    <w:rsid w:val="006D60D5"/>
    <w:rsid w:val="006D6158"/>
    <w:rsid w:val="006D67E7"/>
    <w:rsid w:val="006E14AD"/>
    <w:rsid w:val="006E25E3"/>
    <w:rsid w:val="006E2B35"/>
    <w:rsid w:val="006E32DC"/>
    <w:rsid w:val="006E3AE4"/>
    <w:rsid w:val="006E6F58"/>
    <w:rsid w:val="006E78FB"/>
    <w:rsid w:val="006F05CA"/>
    <w:rsid w:val="006F0A17"/>
    <w:rsid w:val="006F0C93"/>
    <w:rsid w:val="006F0F08"/>
    <w:rsid w:val="006F109E"/>
    <w:rsid w:val="006F17A0"/>
    <w:rsid w:val="006F46E2"/>
    <w:rsid w:val="006F63D9"/>
    <w:rsid w:val="006F728B"/>
    <w:rsid w:val="006F7C1A"/>
    <w:rsid w:val="007002D8"/>
    <w:rsid w:val="00702A39"/>
    <w:rsid w:val="0070411F"/>
    <w:rsid w:val="00704537"/>
    <w:rsid w:val="00705307"/>
    <w:rsid w:val="00706176"/>
    <w:rsid w:val="00707361"/>
    <w:rsid w:val="0071102A"/>
    <w:rsid w:val="0071260D"/>
    <w:rsid w:val="00712A3E"/>
    <w:rsid w:val="007132FE"/>
    <w:rsid w:val="00715C22"/>
    <w:rsid w:val="00716F25"/>
    <w:rsid w:val="007203CD"/>
    <w:rsid w:val="00720A2E"/>
    <w:rsid w:val="00721371"/>
    <w:rsid w:val="00721702"/>
    <w:rsid w:val="007219D0"/>
    <w:rsid w:val="00721E9B"/>
    <w:rsid w:val="007223AB"/>
    <w:rsid w:val="0072249C"/>
    <w:rsid w:val="00722A14"/>
    <w:rsid w:val="00722C5F"/>
    <w:rsid w:val="00722C8B"/>
    <w:rsid w:val="00724097"/>
    <w:rsid w:val="007242C8"/>
    <w:rsid w:val="00724532"/>
    <w:rsid w:val="007248F1"/>
    <w:rsid w:val="0072507C"/>
    <w:rsid w:val="00730553"/>
    <w:rsid w:val="00730ADD"/>
    <w:rsid w:val="00730B89"/>
    <w:rsid w:val="0073122F"/>
    <w:rsid w:val="00731BA4"/>
    <w:rsid w:val="00731E9E"/>
    <w:rsid w:val="00731EB9"/>
    <w:rsid w:val="007329AC"/>
    <w:rsid w:val="00734A2A"/>
    <w:rsid w:val="00735AE9"/>
    <w:rsid w:val="007364D7"/>
    <w:rsid w:val="00736C0D"/>
    <w:rsid w:val="00740CF3"/>
    <w:rsid w:val="00742BEC"/>
    <w:rsid w:val="00742FB5"/>
    <w:rsid w:val="00743783"/>
    <w:rsid w:val="00744D72"/>
    <w:rsid w:val="007457DA"/>
    <w:rsid w:val="007460C3"/>
    <w:rsid w:val="00747082"/>
    <w:rsid w:val="0074727B"/>
    <w:rsid w:val="0074785B"/>
    <w:rsid w:val="00750DA9"/>
    <w:rsid w:val="00751316"/>
    <w:rsid w:val="00751454"/>
    <w:rsid w:val="00751BA5"/>
    <w:rsid w:val="00752309"/>
    <w:rsid w:val="007533C9"/>
    <w:rsid w:val="007539EF"/>
    <w:rsid w:val="00754037"/>
    <w:rsid w:val="00754889"/>
    <w:rsid w:val="007559BB"/>
    <w:rsid w:val="007575A1"/>
    <w:rsid w:val="00757A18"/>
    <w:rsid w:val="0076018F"/>
    <w:rsid w:val="007603BB"/>
    <w:rsid w:val="0076092A"/>
    <w:rsid w:val="00760FDA"/>
    <w:rsid w:val="00762883"/>
    <w:rsid w:val="0076323F"/>
    <w:rsid w:val="00765D53"/>
    <w:rsid w:val="00766B28"/>
    <w:rsid w:val="00767BE4"/>
    <w:rsid w:val="00770A55"/>
    <w:rsid w:val="00771A5F"/>
    <w:rsid w:val="00771BE8"/>
    <w:rsid w:val="00774C39"/>
    <w:rsid w:val="00776868"/>
    <w:rsid w:val="0077778F"/>
    <w:rsid w:val="00781065"/>
    <w:rsid w:val="0078144A"/>
    <w:rsid w:val="0078276B"/>
    <w:rsid w:val="00782B71"/>
    <w:rsid w:val="00783448"/>
    <w:rsid w:val="00783836"/>
    <w:rsid w:val="007839A4"/>
    <w:rsid w:val="00784C4B"/>
    <w:rsid w:val="007858F4"/>
    <w:rsid w:val="007859AF"/>
    <w:rsid w:val="00786EC5"/>
    <w:rsid w:val="00787661"/>
    <w:rsid w:val="007878AF"/>
    <w:rsid w:val="00787A59"/>
    <w:rsid w:val="00790A88"/>
    <w:rsid w:val="007912AB"/>
    <w:rsid w:val="007927E6"/>
    <w:rsid w:val="007947A2"/>
    <w:rsid w:val="00795045"/>
    <w:rsid w:val="00795D17"/>
    <w:rsid w:val="00795E8F"/>
    <w:rsid w:val="00797D3E"/>
    <w:rsid w:val="007A0930"/>
    <w:rsid w:val="007A0E0F"/>
    <w:rsid w:val="007A0EBE"/>
    <w:rsid w:val="007A17F3"/>
    <w:rsid w:val="007A1F28"/>
    <w:rsid w:val="007A26AB"/>
    <w:rsid w:val="007A3A93"/>
    <w:rsid w:val="007A3C1A"/>
    <w:rsid w:val="007A403D"/>
    <w:rsid w:val="007A419E"/>
    <w:rsid w:val="007A55F0"/>
    <w:rsid w:val="007A5892"/>
    <w:rsid w:val="007A6554"/>
    <w:rsid w:val="007A76AC"/>
    <w:rsid w:val="007B0C9B"/>
    <w:rsid w:val="007B1059"/>
    <w:rsid w:val="007B16AE"/>
    <w:rsid w:val="007B215E"/>
    <w:rsid w:val="007B2434"/>
    <w:rsid w:val="007B314F"/>
    <w:rsid w:val="007B4170"/>
    <w:rsid w:val="007B42E0"/>
    <w:rsid w:val="007B4603"/>
    <w:rsid w:val="007B5C66"/>
    <w:rsid w:val="007B63A4"/>
    <w:rsid w:val="007B70B2"/>
    <w:rsid w:val="007B7187"/>
    <w:rsid w:val="007C1498"/>
    <w:rsid w:val="007C327E"/>
    <w:rsid w:val="007C3440"/>
    <w:rsid w:val="007C3775"/>
    <w:rsid w:val="007C39AE"/>
    <w:rsid w:val="007C3D7B"/>
    <w:rsid w:val="007C53A8"/>
    <w:rsid w:val="007C5666"/>
    <w:rsid w:val="007C5A49"/>
    <w:rsid w:val="007C64EC"/>
    <w:rsid w:val="007C7251"/>
    <w:rsid w:val="007D043F"/>
    <w:rsid w:val="007D0657"/>
    <w:rsid w:val="007D1CC7"/>
    <w:rsid w:val="007D1E57"/>
    <w:rsid w:val="007D2612"/>
    <w:rsid w:val="007D4146"/>
    <w:rsid w:val="007D4ABD"/>
    <w:rsid w:val="007D5217"/>
    <w:rsid w:val="007D584D"/>
    <w:rsid w:val="007D6325"/>
    <w:rsid w:val="007D771B"/>
    <w:rsid w:val="007D78B2"/>
    <w:rsid w:val="007D79BA"/>
    <w:rsid w:val="007E057B"/>
    <w:rsid w:val="007E18C9"/>
    <w:rsid w:val="007E1EE2"/>
    <w:rsid w:val="007E4AB0"/>
    <w:rsid w:val="007E4F6E"/>
    <w:rsid w:val="007E6C55"/>
    <w:rsid w:val="007E6C64"/>
    <w:rsid w:val="007F153A"/>
    <w:rsid w:val="007F3287"/>
    <w:rsid w:val="007F41B2"/>
    <w:rsid w:val="007F4F87"/>
    <w:rsid w:val="007F5915"/>
    <w:rsid w:val="007F5A78"/>
    <w:rsid w:val="007F5B28"/>
    <w:rsid w:val="007F65DB"/>
    <w:rsid w:val="007F7475"/>
    <w:rsid w:val="007F7600"/>
    <w:rsid w:val="007F781D"/>
    <w:rsid w:val="007F7C1C"/>
    <w:rsid w:val="00800E3F"/>
    <w:rsid w:val="00802956"/>
    <w:rsid w:val="00803E29"/>
    <w:rsid w:val="00805400"/>
    <w:rsid w:val="00806833"/>
    <w:rsid w:val="00807697"/>
    <w:rsid w:val="00807A06"/>
    <w:rsid w:val="00810C22"/>
    <w:rsid w:val="00811F7C"/>
    <w:rsid w:val="00814192"/>
    <w:rsid w:val="0081439E"/>
    <w:rsid w:val="00814609"/>
    <w:rsid w:val="008178E5"/>
    <w:rsid w:val="00820397"/>
    <w:rsid w:val="00823539"/>
    <w:rsid w:val="00823E54"/>
    <w:rsid w:val="008244C7"/>
    <w:rsid w:val="0082450B"/>
    <w:rsid w:val="008253EE"/>
    <w:rsid w:val="00825D98"/>
    <w:rsid w:val="00825E71"/>
    <w:rsid w:val="00825FCE"/>
    <w:rsid w:val="0082605D"/>
    <w:rsid w:val="00826539"/>
    <w:rsid w:val="00827810"/>
    <w:rsid w:val="008320E4"/>
    <w:rsid w:val="00832DDD"/>
    <w:rsid w:val="00833422"/>
    <w:rsid w:val="008334F2"/>
    <w:rsid w:val="00833AD8"/>
    <w:rsid w:val="008346B9"/>
    <w:rsid w:val="00835724"/>
    <w:rsid w:val="00835AD6"/>
    <w:rsid w:val="008374D1"/>
    <w:rsid w:val="008375AB"/>
    <w:rsid w:val="00837B74"/>
    <w:rsid w:val="00837C9E"/>
    <w:rsid w:val="00840329"/>
    <w:rsid w:val="00840EA4"/>
    <w:rsid w:val="00841EC7"/>
    <w:rsid w:val="0084253B"/>
    <w:rsid w:val="008442BB"/>
    <w:rsid w:val="00844451"/>
    <w:rsid w:val="008449E5"/>
    <w:rsid w:val="0084533F"/>
    <w:rsid w:val="0084640C"/>
    <w:rsid w:val="00846B3A"/>
    <w:rsid w:val="008516D3"/>
    <w:rsid w:val="0085218E"/>
    <w:rsid w:val="008528D4"/>
    <w:rsid w:val="008528D9"/>
    <w:rsid w:val="00853D33"/>
    <w:rsid w:val="00853E10"/>
    <w:rsid w:val="00855728"/>
    <w:rsid w:val="00857B2C"/>
    <w:rsid w:val="00860989"/>
    <w:rsid w:val="00860A1E"/>
    <w:rsid w:val="00860F44"/>
    <w:rsid w:val="00861118"/>
    <w:rsid w:val="00862B41"/>
    <w:rsid w:val="008631EC"/>
    <w:rsid w:val="008633DE"/>
    <w:rsid w:val="00863C6E"/>
    <w:rsid w:val="00864651"/>
    <w:rsid w:val="008647DF"/>
    <w:rsid w:val="00864A12"/>
    <w:rsid w:val="00866B3D"/>
    <w:rsid w:val="0087164D"/>
    <w:rsid w:val="00872824"/>
    <w:rsid w:val="00872D1C"/>
    <w:rsid w:val="008739A0"/>
    <w:rsid w:val="00873BF8"/>
    <w:rsid w:val="00873DB0"/>
    <w:rsid w:val="00874542"/>
    <w:rsid w:val="008749AB"/>
    <w:rsid w:val="0087542A"/>
    <w:rsid w:val="008759C3"/>
    <w:rsid w:val="008763BF"/>
    <w:rsid w:val="00876598"/>
    <w:rsid w:val="00877543"/>
    <w:rsid w:val="00880A89"/>
    <w:rsid w:val="0088119F"/>
    <w:rsid w:val="008811FD"/>
    <w:rsid w:val="0088226B"/>
    <w:rsid w:val="00882E41"/>
    <w:rsid w:val="00884513"/>
    <w:rsid w:val="00885903"/>
    <w:rsid w:val="00886D37"/>
    <w:rsid w:val="008876F9"/>
    <w:rsid w:val="0089019E"/>
    <w:rsid w:val="00890B51"/>
    <w:rsid w:val="00890CDB"/>
    <w:rsid w:val="00892B7F"/>
    <w:rsid w:val="00893E38"/>
    <w:rsid w:val="00894A51"/>
    <w:rsid w:val="00894B47"/>
    <w:rsid w:val="00894DCE"/>
    <w:rsid w:val="0089561D"/>
    <w:rsid w:val="008956BA"/>
    <w:rsid w:val="00895C63"/>
    <w:rsid w:val="00896C3A"/>
    <w:rsid w:val="00896F62"/>
    <w:rsid w:val="00896FD8"/>
    <w:rsid w:val="008A1930"/>
    <w:rsid w:val="008A2378"/>
    <w:rsid w:val="008A35EB"/>
    <w:rsid w:val="008A4FF3"/>
    <w:rsid w:val="008A7656"/>
    <w:rsid w:val="008A77F2"/>
    <w:rsid w:val="008B20A1"/>
    <w:rsid w:val="008B2180"/>
    <w:rsid w:val="008B27E3"/>
    <w:rsid w:val="008B3ABF"/>
    <w:rsid w:val="008B6433"/>
    <w:rsid w:val="008B6FF3"/>
    <w:rsid w:val="008B78DD"/>
    <w:rsid w:val="008C075F"/>
    <w:rsid w:val="008C0C32"/>
    <w:rsid w:val="008C10C1"/>
    <w:rsid w:val="008C24D2"/>
    <w:rsid w:val="008C2845"/>
    <w:rsid w:val="008C2E7F"/>
    <w:rsid w:val="008C44C0"/>
    <w:rsid w:val="008C48E1"/>
    <w:rsid w:val="008C4CCE"/>
    <w:rsid w:val="008C51A3"/>
    <w:rsid w:val="008C52FF"/>
    <w:rsid w:val="008C57ED"/>
    <w:rsid w:val="008C6C69"/>
    <w:rsid w:val="008C725D"/>
    <w:rsid w:val="008C7B97"/>
    <w:rsid w:val="008D0C9F"/>
    <w:rsid w:val="008D0D56"/>
    <w:rsid w:val="008D160E"/>
    <w:rsid w:val="008D16EE"/>
    <w:rsid w:val="008D2B39"/>
    <w:rsid w:val="008D48BA"/>
    <w:rsid w:val="008D4F77"/>
    <w:rsid w:val="008D6074"/>
    <w:rsid w:val="008D60A9"/>
    <w:rsid w:val="008D7446"/>
    <w:rsid w:val="008D78DC"/>
    <w:rsid w:val="008E154E"/>
    <w:rsid w:val="008E184C"/>
    <w:rsid w:val="008E1F5A"/>
    <w:rsid w:val="008E20EA"/>
    <w:rsid w:val="008E2749"/>
    <w:rsid w:val="008E5977"/>
    <w:rsid w:val="008E5B4D"/>
    <w:rsid w:val="008E6305"/>
    <w:rsid w:val="008E6FD0"/>
    <w:rsid w:val="008F0642"/>
    <w:rsid w:val="008F18BF"/>
    <w:rsid w:val="008F25CD"/>
    <w:rsid w:val="008F26F6"/>
    <w:rsid w:val="008F50D1"/>
    <w:rsid w:val="008F5146"/>
    <w:rsid w:val="0090043E"/>
    <w:rsid w:val="00901368"/>
    <w:rsid w:val="00901413"/>
    <w:rsid w:val="00901FFD"/>
    <w:rsid w:val="00904970"/>
    <w:rsid w:val="00904AD3"/>
    <w:rsid w:val="00905204"/>
    <w:rsid w:val="00905427"/>
    <w:rsid w:val="00905DFC"/>
    <w:rsid w:val="00905FA6"/>
    <w:rsid w:val="009067AB"/>
    <w:rsid w:val="009079AF"/>
    <w:rsid w:val="009122DD"/>
    <w:rsid w:val="00912EA8"/>
    <w:rsid w:val="00914494"/>
    <w:rsid w:val="0091469D"/>
    <w:rsid w:val="00916B32"/>
    <w:rsid w:val="0092029D"/>
    <w:rsid w:val="00920A26"/>
    <w:rsid w:val="00923F23"/>
    <w:rsid w:val="009248C5"/>
    <w:rsid w:val="009268E7"/>
    <w:rsid w:val="00926AFA"/>
    <w:rsid w:val="00927071"/>
    <w:rsid w:val="00927B55"/>
    <w:rsid w:val="00934D3D"/>
    <w:rsid w:val="00935EDC"/>
    <w:rsid w:val="00935EEF"/>
    <w:rsid w:val="00936699"/>
    <w:rsid w:val="00936AB1"/>
    <w:rsid w:val="00936CAF"/>
    <w:rsid w:val="009405CA"/>
    <w:rsid w:val="009425AE"/>
    <w:rsid w:val="0094275D"/>
    <w:rsid w:val="00944C49"/>
    <w:rsid w:val="00945CC8"/>
    <w:rsid w:val="00946EC8"/>
    <w:rsid w:val="009470E0"/>
    <w:rsid w:val="00947F86"/>
    <w:rsid w:val="00950932"/>
    <w:rsid w:val="00950BAB"/>
    <w:rsid w:val="00950F0F"/>
    <w:rsid w:val="009515F0"/>
    <w:rsid w:val="00953242"/>
    <w:rsid w:val="00954EA2"/>
    <w:rsid w:val="009563C7"/>
    <w:rsid w:val="00956A27"/>
    <w:rsid w:val="009606BF"/>
    <w:rsid w:val="00960A0B"/>
    <w:rsid w:val="009613D6"/>
    <w:rsid w:val="009624FC"/>
    <w:rsid w:val="0096328B"/>
    <w:rsid w:val="00963359"/>
    <w:rsid w:val="0096366A"/>
    <w:rsid w:val="0096399E"/>
    <w:rsid w:val="00964028"/>
    <w:rsid w:val="009644BD"/>
    <w:rsid w:val="0096535F"/>
    <w:rsid w:val="00965C4A"/>
    <w:rsid w:val="00967720"/>
    <w:rsid w:val="00971E63"/>
    <w:rsid w:val="00973EB8"/>
    <w:rsid w:val="00974C39"/>
    <w:rsid w:val="00974FF0"/>
    <w:rsid w:val="00975C98"/>
    <w:rsid w:val="009771CE"/>
    <w:rsid w:val="00977E9F"/>
    <w:rsid w:val="00980692"/>
    <w:rsid w:val="00980E30"/>
    <w:rsid w:val="00981F38"/>
    <w:rsid w:val="00982441"/>
    <w:rsid w:val="00984592"/>
    <w:rsid w:val="009847EA"/>
    <w:rsid w:val="00986103"/>
    <w:rsid w:val="0098629E"/>
    <w:rsid w:val="00986D09"/>
    <w:rsid w:val="00987F86"/>
    <w:rsid w:val="00990124"/>
    <w:rsid w:val="0099047E"/>
    <w:rsid w:val="009927FF"/>
    <w:rsid w:val="00992A35"/>
    <w:rsid w:val="00992B10"/>
    <w:rsid w:val="00993EEA"/>
    <w:rsid w:val="00994536"/>
    <w:rsid w:val="00994840"/>
    <w:rsid w:val="00994F73"/>
    <w:rsid w:val="0099780B"/>
    <w:rsid w:val="009A18D3"/>
    <w:rsid w:val="009A1B5E"/>
    <w:rsid w:val="009A311B"/>
    <w:rsid w:val="009A5125"/>
    <w:rsid w:val="009A54A6"/>
    <w:rsid w:val="009A5D1E"/>
    <w:rsid w:val="009A6A0D"/>
    <w:rsid w:val="009A6DE6"/>
    <w:rsid w:val="009A7055"/>
    <w:rsid w:val="009A7500"/>
    <w:rsid w:val="009A7A3C"/>
    <w:rsid w:val="009A7E31"/>
    <w:rsid w:val="009B016E"/>
    <w:rsid w:val="009B0E91"/>
    <w:rsid w:val="009B10C0"/>
    <w:rsid w:val="009B1103"/>
    <w:rsid w:val="009B22B0"/>
    <w:rsid w:val="009B25F5"/>
    <w:rsid w:val="009B2F3C"/>
    <w:rsid w:val="009B2FAA"/>
    <w:rsid w:val="009B4318"/>
    <w:rsid w:val="009B4803"/>
    <w:rsid w:val="009B482A"/>
    <w:rsid w:val="009B664B"/>
    <w:rsid w:val="009C028E"/>
    <w:rsid w:val="009C0851"/>
    <w:rsid w:val="009C0B4C"/>
    <w:rsid w:val="009C0C6B"/>
    <w:rsid w:val="009C0D8E"/>
    <w:rsid w:val="009C2B94"/>
    <w:rsid w:val="009C46A5"/>
    <w:rsid w:val="009C492A"/>
    <w:rsid w:val="009C550F"/>
    <w:rsid w:val="009C5E97"/>
    <w:rsid w:val="009C7901"/>
    <w:rsid w:val="009C7DDA"/>
    <w:rsid w:val="009D13ED"/>
    <w:rsid w:val="009D1690"/>
    <w:rsid w:val="009D20DC"/>
    <w:rsid w:val="009D2645"/>
    <w:rsid w:val="009D3EF1"/>
    <w:rsid w:val="009D460D"/>
    <w:rsid w:val="009D585B"/>
    <w:rsid w:val="009D5BF5"/>
    <w:rsid w:val="009D5FBF"/>
    <w:rsid w:val="009D66AB"/>
    <w:rsid w:val="009D76AE"/>
    <w:rsid w:val="009E1306"/>
    <w:rsid w:val="009E1AC6"/>
    <w:rsid w:val="009E28A5"/>
    <w:rsid w:val="009E2B6C"/>
    <w:rsid w:val="009E2EF1"/>
    <w:rsid w:val="009E4CF1"/>
    <w:rsid w:val="009E790E"/>
    <w:rsid w:val="009F15C6"/>
    <w:rsid w:val="009F3781"/>
    <w:rsid w:val="009F4058"/>
    <w:rsid w:val="009F6427"/>
    <w:rsid w:val="009F6A00"/>
    <w:rsid w:val="009F6D35"/>
    <w:rsid w:val="009F7202"/>
    <w:rsid w:val="00A00D45"/>
    <w:rsid w:val="00A00E89"/>
    <w:rsid w:val="00A01D02"/>
    <w:rsid w:val="00A0346F"/>
    <w:rsid w:val="00A03675"/>
    <w:rsid w:val="00A03FC7"/>
    <w:rsid w:val="00A06CA6"/>
    <w:rsid w:val="00A1005B"/>
    <w:rsid w:val="00A10AFA"/>
    <w:rsid w:val="00A10BF9"/>
    <w:rsid w:val="00A112CA"/>
    <w:rsid w:val="00A133D3"/>
    <w:rsid w:val="00A1377A"/>
    <w:rsid w:val="00A138EF"/>
    <w:rsid w:val="00A13BA7"/>
    <w:rsid w:val="00A14673"/>
    <w:rsid w:val="00A146D3"/>
    <w:rsid w:val="00A149C0"/>
    <w:rsid w:val="00A14E9A"/>
    <w:rsid w:val="00A15352"/>
    <w:rsid w:val="00A15A95"/>
    <w:rsid w:val="00A15F2E"/>
    <w:rsid w:val="00A16E12"/>
    <w:rsid w:val="00A17DAF"/>
    <w:rsid w:val="00A2111D"/>
    <w:rsid w:val="00A2236C"/>
    <w:rsid w:val="00A22E20"/>
    <w:rsid w:val="00A23708"/>
    <w:rsid w:val="00A237D2"/>
    <w:rsid w:val="00A23C9C"/>
    <w:rsid w:val="00A23E59"/>
    <w:rsid w:val="00A2446B"/>
    <w:rsid w:val="00A24B04"/>
    <w:rsid w:val="00A250AA"/>
    <w:rsid w:val="00A25318"/>
    <w:rsid w:val="00A25C8D"/>
    <w:rsid w:val="00A26B75"/>
    <w:rsid w:val="00A26CFE"/>
    <w:rsid w:val="00A275C7"/>
    <w:rsid w:val="00A309FD"/>
    <w:rsid w:val="00A32E9E"/>
    <w:rsid w:val="00A335C3"/>
    <w:rsid w:val="00A343D6"/>
    <w:rsid w:val="00A3458E"/>
    <w:rsid w:val="00A34625"/>
    <w:rsid w:val="00A350B7"/>
    <w:rsid w:val="00A35F09"/>
    <w:rsid w:val="00A36370"/>
    <w:rsid w:val="00A369DA"/>
    <w:rsid w:val="00A36FA2"/>
    <w:rsid w:val="00A4060E"/>
    <w:rsid w:val="00A409F0"/>
    <w:rsid w:val="00A4103F"/>
    <w:rsid w:val="00A41217"/>
    <w:rsid w:val="00A416DC"/>
    <w:rsid w:val="00A41F3E"/>
    <w:rsid w:val="00A42251"/>
    <w:rsid w:val="00A435DF"/>
    <w:rsid w:val="00A43C77"/>
    <w:rsid w:val="00A4411C"/>
    <w:rsid w:val="00A444BE"/>
    <w:rsid w:val="00A45543"/>
    <w:rsid w:val="00A46A64"/>
    <w:rsid w:val="00A51189"/>
    <w:rsid w:val="00A512CB"/>
    <w:rsid w:val="00A51517"/>
    <w:rsid w:val="00A52402"/>
    <w:rsid w:val="00A53853"/>
    <w:rsid w:val="00A549AD"/>
    <w:rsid w:val="00A54E8E"/>
    <w:rsid w:val="00A55851"/>
    <w:rsid w:val="00A55916"/>
    <w:rsid w:val="00A560C7"/>
    <w:rsid w:val="00A561B3"/>
    <w:rsid w:val="00A5727F"/>
    <w:rsid w:val="00A620B9"/>
    <w:rsid w:val="00A624AE"/>
    <w:rsid w:val="00A6280D"/>
    <w:rsid w:val="00A64CB9"/>
    <w:rsid w:val="00A66479"/>
    <w:rsid w:val="00A70591"/>
    <w:rsid w:val="00A71B32"/>
    <w:rsid w:val="00A72CE9"/>
    <w:rsid w:val="00A73B9B"/>
    <w:rsid w:val="00A73C64"/>
    <w:rsid w:val="00A74447"/>
    <w:rsid w:val="00A746D0"/>
    <w:rsid w:val="00A75EA4"/>
    <w:rsid w:val="00A76A8D"/>
    <w:rsid w:val="00A77018"/>
    <w:rsid w:val="00A77FE9"/>
    <w:rsid w:val="00A810A2"/>
    <w:rsid w:val="00A81435"/>
    <w:rsid w:val="00A81DDC"/>
    <w:rsid w:val="00A82290"/>
    <w:rsid w:val="00A824C6"/>
    <w:rsid w:val="00A834ED"/>
    <w:rsid w:val="00A835F7"/>
    <w:rsid w:val="00A8377A"/>
    <w:rsid w:val="00A847C4"/>
    <w:rsid w:val="00A84C95"/>
    <w:rsid w:val="00A8505B"/>
    <w:rsid w:val="00A85505"/>
    <w:rsid w:val="00A85ACA"/>
    <w:rsid w:val="00A86477"/>
    <w:rsid w:val="00A87C31"/>
    <w:rsid w:val="00A87EB7"/>
    <w:rsid w:val="00A912B4"/>
    <w:rsid w:val="00A918E0"/>
    <w:rsid w:val="00A91A2E"/>
    <w:rsid w:val="00A9215E"/>
    <w:rsid w:val="00A92E1D"/>
    <w:rsid w:val="00A950C9"/>
    <w:rsid w:val="00A95DC3"/>
    <w:rsid w:val="00A960AD"/>
    <w:rsid w:val="00A96127"/>
    <w:rsid w:val="00A96373"/>
    <w:rsid w:val="00A96B31"/>
    <w:rsid w:val="00A972D7"/>
    <w:rsid w:val="00AA11FB"/>
    <w:rsid w:val="00AA1231"/>
    <w:rsid w:val="00AA13CA"/>
    <w:rsid w:val="00AA1B83"/>
    <w:rsid w:val="00AA2135"/>
    <w:rsid w:val="00AA2966"/>
    <w:rsid w:val="00AA3D64"/>
    <w:rsid w:val="00AA3F7D"/>
    <w:rsid w:val="00AA45F6"/>
    <w:rsid w:val="00AA532C"/>
    <w:rsid w:val="00AA5FAD"/>
    <w:rsid w:val="00AA69DC"/>
    <w:rsid w:val="00AA7872"/>
    <w:rsid w:val="00AB0341"/>
    <w:rsid w:val="00AB0DC1"/>
    <w:rsid w:val="00AB1626"/>
    <w:rsid w:val="00AB1930"/>
    <w:rsid w:val="00AB3CD4"/>
    <w:rsid w:val="00AB3FDC"/>
    <w:rsid w:val="00AB400B"/>
    <w:rsid w:val="00AB6534"/>
    <w:rsid w:val="00AB6761"/>
    <w:rsid w:val="00AB6FC9"/>
    <w:rsid w:val="00AC0457"/>
    <w:rsid w:val="00AC07FF"/>
    <w:rsid w:val="00AC0C78"/>
    <w:rsid w:val="00AC20F5"/>
    <w:rsid w:val="00AC23B6"/>
    <w:rsid w:val="00AC417E"/>
    <w:rsid w:val="00AC47BD"/>
    <w:rsid w:val="00AC50CE"/>
    <w:rsid w:val="00AC6054"/>
    <w:rsid w:val="00AC6680"/>
    <w:rsid w:val="00AC6955"/>
    <w:rsid w:val="00AC733E"/>
    <w:rsid w:val="00AC797F"/>
    <w:rsid w:val="00AD0EAF"/>
    <w:rsid w:val="00AD2E48"/>
    <w:rsid w:val="00AD413D"/>
    <w:rsid w:val="00AD45FE"/>
    <w:rsid w:val="00AD75B0"/>
    <w:rsid w:val="00AD7DBA"/>
    <w:rsid w:val="00AE1082"/>
    <w:rsid w:val="00AE25B2"/>
    <w:rsid w:val="00AE270B"/>
    <w:rsid w:val="00AE28B9"/>
    <w:rsid w:val="00AE393E"/>
    <w:rsid w:val="00AE4018"/>
    <w:rsid w:val="00AE480D"/>
    <w:rsid w:val="00AE5AFD"/>
    <w:rsid w:val="00AF1546"/>
    <w:rsid w:val="00AF274B"/>
    <w:rsid w:val="00AF372D"/>
    <w:rsid w:val="00AF3EB3"/>
    <w:rsid w:val="00AF45BD"/>
    <w:rsid w:val="00AF5886"/>
    <w:rsid w:val="00AF5908"/>
    <w:rsid w:val="00AF6E17"/>
    <w:rsid w:val="00AF7F77"/>
    <w:rsid w:val="00B01846"/>
    <w:rsid w:val="00B01B70"/>
    <w:rsid w:val="00B03069"/>
    <w:rsid w:val="00B03CDC"/>
    <w:rsid w:val="00B03D25"/>
    <w:rsid w:val="00B03D69"/>
    <w:rsid w:val="00B04898"/>
    <w:rsid w:val="00B04BF3"/>
    <w:rsid w:val="00B051FB"/>
    <w:rsid w:val="00B053B0"/>
    <w:rsid w:val="00B062EF"/>
    <w:rsid w:val="00B07107"/>
    <w:rsid w:val="00B07A86"/>
    <w:rsid w:val="00B119E7"/>
    <w:rsid w:val="00B15516"/>
    <w:rsid w:val="00B15A29"/>
    <w:rsid w:val="00B17C32"/>
    <w:rsid w:val="00B17F69"/>
    <w:rsid w:val="00B218B1"/>
    <w:rsid w:val="00B22FC0"/>
    <w:rsid w:val="00B23A5D"/>
    <w:rsid w:val="00B26FB1"/>
    <w:rsid w:val="00B279EC"/>
    <w:rsid w:val="00B311BB"/>
    <w:rsid w:val="00B31325"/>
    <w:rsid w:val="00B337E0"/>
    <w:rsid w:val="00B338EA"/>
    <w:rsid w:val="00B3553B"/>
    <w:rsid w:val="00B3654F"/>
    <w:rsid w:val="00B3679E"/>
    <w:rsid w:val="00B405E3"/>
    <w:rsid w:val="00B40A81"/>
    <w:rsid w:val="00B41013"/>
    <w:rsid w:val="00B415E0"/>
    <w:rsid w:val="00B42807"/>
    <w:rsid w:val="00B43219"/>
    <w:rsid w:val="00B43657"/>
    <w:rsid w:val="00B446DE"/>
    <w:rsid w:val="00B44B11"/>
    <w:rsid w:val="00B44C71"/>
    <w:rsid w:val="00B44F7F"/>
    <w:rsid w:val="00B454AD"/>
    <w:rsid w:val="00B50695"/>
    <w:rsid w:val="00B50DD2"/>
    <w:rsid w:val="00B51874"/>
    <w:rsid w:val="00B51946"/>
    <w:rsid w:val="00B52ADC"/>
    <w:rsid w:val="00B52FAB"/>
    <w:rsid w:val="00B53041"/>
    <w:rsid w:val="00B56186"/>
    <w:rsid w:val="00B56C7D"/>
    <w:rsid w:val="00B56F5D"/>
    <w:rsid w:val="00B60215"/>
    <w:rsid w:val="00B6073A"/>
    <w:rsid w:val="00B61508"/>
    <w:rsid w:val="00B647A9"/>
    <w:rsid w:val="00B65B2E"/>
    <w:rsid w:val="00B66110"/>
    <w:rsid w:val="00B67FD8"/>
    <w:rsid w:val="00B71F49"/>
    <w:rsid w:val="00B732FE"/>
    <w:rsid w:val="00B74E32"/>
    <w:rsid w:val="00B75757"/>
    <w:rsid w:val="00B758B5"/>
    <w:rsid w:val="00B75AC4"/>
    <w:rsid w:val="00B76441"/>
    <w:rsid w:val="00B76A71"/>
    <w:rsid w:val="00B77018"/>
    <w:rsid w:val="00B771B2"/>
    <w:rsid w:val="00B775E2"/>
    <w:rsid w:val="00B80040"/>
    <w:rsid w:val="00B80A54"/>
    <w:rsid w:val="00B80A91"/>
    <w:rsid w:val="00B80EA3"/>
    <w:rsid w:val="00B82CE2"/>
    <w:rsid w:val="00B833B5"/>
    <w:rsid w:val="00B83D28"/>
    <w:rsid w:val="00B86785"/>
    <w:rsid w:val="00B86CBE"/>
    <w:rsid w:val="00B9053D"/>
    <w:rsid w:val="00B91B8A"/>
    <w:rsid w:val="00B92C45"/>
    <w:rsid w:val="00B93301"/>
    <w:rsid w:val="00B93353"/>
    <w:rsid w:val="00B939AC"/>
    <w:rsid w:val="00B94B29"/>
    <w:rsid w:val="00B94BBE"/>
    <w:rsid w:val="00B94F01"/>
    <w:rsid w:val="00B950C9"/>
    <w:rsid w:val="00B9512B"/>
    <w:rsid w:val="00B951CE"/>
    <w:rsid w:val="00B96925"/>
    <w:rsid w:val="00B97C62"/>
    <w:rsid w:val="00B97F7A"/>
    <w:rsid w:val="00BA2E71"/>
    <w:rsid w:val="00BA42C6"/>
    <w:rsid w:val="00BA570D"/>
    <w:rsid w:val="00BA5996"/>
    <w:rsid w:val="00BA5F46"/>
    <w:rsid w:val="00BA6C74"/>
    <w:rsid w:val="00BA7761"/>
    <w:rsid w:val="00BA7E63"/>
    <w:rsid w:val="00BB0605"/>
    <w:rsid w:val="00BB0E1E"/>
    <w:rsid w:val="00BB404C"/>
    <w:rsid w:val="00BB7DC3"/>
    <w:rsid w:val="00BC0B8B"/>
    <w:rsid w:val="00BC110F"/>
    <w:rsid w:val="00BC16CA"/>
    <w:rsid w:val="00BC194D"/>
    <w:rsid w:val="00BC2EF0"/>
    <w:rsid w:val="00BC38D2"/>
    <w:rsid w:val="00BC3E91"/>
    <w:rsid w:val="00BC5E92"/>
    <w:rsid w:val="00BC64FD"/>
    <w:rsid w:val="00BC6878"/>
    <w:rsid w:val="00BC730E"/>
    <w:rsid w:val="00BC7379"/>
    <w:rsid w:val="00BD07B5"/>
    <w:rsid w:val="00BD099F"/>
    <w:rsid w:val="00BD0A46"/>
    <w:rsid w:val="00BD1875"/>
    <w:rsid w:val="00BD251B"/>
    <w:rsid w:val="00BD37DD"/>
    <w:rsid w:val="00BD38F9"/>
    <w:rsid w:val="00BD3D7A"/>
    <w:rsid w:val="00BD471D"/>
    <w:rsid w:val="00BD473B"/>
    <w:rsid w:val="00BD49A9"/>
    <w:rsid w:val="00BD4A31"/>
    <w:rsid w:val="00BD56E3"/>
    <w:rsid w:val="00BD5AAD"/>
    <w:rsid w:val="00BD6DA5"/>
    <w:rsid w:val="00BD708D"/>
    <w:rsid w:val="00BD77EF"/>
    <w:rsid w:val="00BE03D1"/>
    <w:rsid w:val="00BE1980"/>
    <w:rsid w:val="00BE439E"/>
    <w:rsid w:val="00BE463C"/>
    <w:rsid w:val="00BE6129"/>
    <w:rsid w:val="00BE6774"/>
    <w:rsid w:val="00BE6F87"/>
    <w:rsid w:val="00BE72E7"/>
    <w:rsid w:val="00BF19A9"/>
    <w:rsid w:val="00BF2082"/>
    <w:rsid w:val="00BF411E"/>
    <w:rsid w:val="00BF5C7C"/>
    <w:rsid w:val="00BF5F3F"/>
    <w:rsid w:val="00BF70D7"/>
    <w:rsid w:val="00BF72B7"/>
    <w:rsid w:val="00BF7BD9"/>
    <w:rsid w:val="00C00852"/>
    <w:rsid w:val="00C00AAE"/>
    <w:rsid w:val="00C037FF"/>
    <w:rsid w:val="00C049F6"/>
    <w:rsid w:val="00C059F2"/>
    <w:rsid w:val="00C05B8D"/>
    <w:rsid w:val="00C05D11"/>
    <w:rsid w:val="00C0657B"/>
    <w:rsid w:val="00C0723F"/>
    <w:rsid w:val="00C076CE"/>
    <w:rsid w:val="00C1023C"/>
    <w:rsid w:val="00C117A1"/>
    <w:rsid w:val="00C124A9"/>
    <w:rsid w:val="00C127FF"/>
    <w:rsid w:val="00C131AD"/>
    <w:rsid w:val="00C1333B"/>
    <w:rsid w:val="00C150AC"/>
    <w:rsid w:val="00C15483"/>
    <w:rsid w:val="00C154F1"/>
    <w:rsid w:val="00C15A1A"/>
    <w:rsid w:val="00C16384"/>
    <w:rsid w:val="00C200AB"/>
    <w:rsid w:val="00C215C8"/>
    <w:rsid w:val="00C2218D"/>
    <w:rsid w:val="00C242ED"/>
    <w:rsid w:val="00C24AA4"/>
    <w:rsid w:val="00C256AF"/>
    <w:rsid w:val="00C26234"/>
    <w:rsid w:val="00C30869"/>
    <w:rsid w:val="00C3238F"/>
    <w:rsid w:val="00C33032"/>
    <w:rsid w:val="00C33ACE"/>
    <w:rsid w:val="00C34295"/>
    <w:rsid w:val="00C34338"/>
    <w:rsid w:val="00C35CD8"/>
    <w:rsid w:val="00C411A0"/>
    <w:rsid w:val="00C4267B"/>
    <w:rsid w:val="00C42F58"/>
    <w:rsid w:val="00C42FB3"/>
    <w:rsid w:val="00C42FF0"/>
    <w:rsid w:val="00C434A6"/>
    <w:rsid w:val="00C43884"/>
    <w:rsid w:val="00C44302"/>
    <w:rsid w:val="00C44490"/>
    <w:rsid w:val="00C447EA"/>
    <w:rsid w:val="00C44872"/>
    <w:rsid w:val="00C45369"/>
    <w:rsid w:val="00C4576C"/>
    <w:rsid w:val="00C45963"/>
    <w:rsid w:val="00C459D1"/>
    <w:rsid w:val="00C46D2D"/>
    <w:rsid w:val="00C46F30"/>
    <w:rsid w:val="00C47989"/>
    <w:rsid w:val="00C51A5E"/>
    <w:rsid w:val="00C51B2E"/>
    <w:rsid w:val="00C53ED5"/>
    <w:rsid w:val="00C5416D"/>
    <w:rsid w:val="00C542DE"/>
    <w:rsid w:val="00C5450B"/>
    <w:rsid w:val="00C5460A"/>
    <w:rsid w:val="00C55D4C"/>
    <w:rsid w:val="00C57632"/>
    <w:rsid w:val="00C57B1C"/>
    <w:rsid w:val="00C57EE5"/>
    <w:rsid w:val="00C60793"/>
    <w:rsid w:val="00C609CD"/>
    <w:rsid w:val="00C61100"/>
    <w:rsid w:val="00C63C61"/>
    <w:rsid w:val="00C63F39"/>
    <w:rsid w:val="00C6426A"/>
    <w:rsid w:val="00C642A4"/>
    <w:rsid w:val="00C64AB0"/>
    <w:rsid w:val="00C64AB7"/>
    <w:rsid w:val="00C665DE"/>
    <w:rsid w:val="00C66B23"/>
    <w:rsid w:val="00C66F43"/>
    <w:rsid w:val="00C67327"/>
    <w:rsid w:val="00C67F2F"/>
    <w:rsid w:val="00C703F5"/>
    <w:rsid w:val="00C70B34"/>
    <w:rsid w:val="00C73B0D"/>
    <w:rsid w:val="00C74DB8"/>
    <w:rsid w:val="00C767FA"/>
    <w:rsid w:val="00C77EBA"/>
    <w:rsid w:val="00C80B4B"/>
    <w:rsid w:val="00C81C54"/>
    <w:rsid w:val="00C826DD"/>
    <w:rsid w:val="00C831A3"/>
    <w:rsid w:val="00C85339"/>
    <w:rsid w:val="00C8545C"/>
    <w:rsid w:val="00C878A2"/>
    <w:rsid w:val="00C901A3"/>
    <w:rsid w:val="00C90AB8"/>
    <w:rsid w:val="00C911F9"/>
    <w:rsid w:val="00C92EB6"/>
    <w:rsid w:val="00C93394"/>
    <w:rsid w:val="00C93CFE"/>
    <w:rsid w:val="00C945A8"/>
    <w:rsid w:val="00C94EF5"/>
    <w:rsid w:val="00C9689C"/>
    <w:rsid w:val="00C97288"/>
    <w:rsid w:val="00C97F1F"/>
    <w:rsid w:val="00CA042A"/>
    <w:rsid w:val="00CA0A5E"/>
    <w:rsid w:val="00CA0C84"/>
    <w:rsid w:val="00CA1350"/>
    <w:rsid w:val="00CA2195"/>
    <w:rsid w:val="00CA2275"/>
    <w:rsid w:val="00CA326E"/>
    <w:rsid w:val="00CA3517"/>
    <w:rsid w:val="00CA459D"/>
    <w:rsid w:val="00CA46F6"/>
    <w:rsid w:val="00CA7530"/>
    <w:rsid w:val="00CA7995"/>
    <w:rsid w:val="00CA7A40"/>
    <w:rsid w:val="00CB098D"/>
    <w:rsid w:val="00CB1C48"/>
    <w:rsid w:val="00CB1CB0"/>
    <w:rsid w:val="00CB200C"/>
    <w:rsid w:val="00CB3485"/>
    <w:rsid w:val="00CB357F"/>
    <w:rsid w:val="00CB4813"/>
    <w:rsid w:val="00CB4933"/>
    <w:rsid w:val="00CB57C2"/>
    <w:rsid w:val="00CB5842"/>
    <w:rsid w:val="00CC012C"/>
    <w:rsid w:val="00CC071A"/>
    <w:rsid w:val="00CC0C59"/>
    <w:rsid w:val="00CC0DEA"/>
    <w:rsid w:val="00CC234E"/>
    <w:rsid w:val="00CC2854"/>
    <w:rsid w:val="00CC3778"/>
    <w:rsid w:val="00CC48EC"/>
    <w:rsid w:val="00CC7309"/>
    <w:rsid w:val="00CC7A16"/>
    <w:rsid w:val="00CD0196"/>
    <w:rsid w:val="00CD048A"/>
    <w:rsid w:val="00CD0696"/>
    <w:rsid w:val="00CD10CD"/>
    <w:rsid w:val="00CD234A"/>
    <w:rsid w:val="00CD2884"/>
    <w:rsid w:val="00CD3039"/>
    <w:rsid w:val="00CD41BB"/>
    <w:rsid w:val="00CD45A8"/>
    <w:rsid w:val="00CD5C36"/>
    <w:rsid w:val="00CD6B6B"/>
    <w:rsid w:val="00CD6D34"/>
    <w:rsid w:val="00CD72CE"/>
    <w:rsid w:val="00CD7C39"/>
    <w:rsid w:val="00CE069F"/>
    <w:rsid w:val="00CE0AA1"/>
    <w:rsid w:val="00CE0CBC"/>
    <w:rsid w:val="00CE17E9"/>
    <w:rsid w:val="00CE3757"/>
    <w:rsid w:val="00CE3A26"/>
    <w:rsid w:val="00CE5E44"/>
    <w:rsid w:val="00CE69C5"/>
    <w:rsid w:val="00CE7820"/>
    <w:rsid w:val="00CF01EB"/>
    <w:rsid w:val="00CF0B93"/>
    <w:rsid w:val="00CF2976"/>
    <w:rsid w:val="00CF33D1"/>
    <w:rsid w:val="00CF45FA"/>
    <w:rsid w:val="00CF4F90"/>
    <w:rsid w:val="00CF58B8"/>
    <w:rsid w:val="00CF5A11"/>
    <w:rsid w:val="00D00292"/>
    <w:rsid w:val="00D00C0C"/>
    <w:rsid w:val="00D032DC"/>
    <w:rsid w:val="00D0384A"/>
    <w:rsid w:val="00D03D6A"/>
    <w:rsid w:val="00D04177"/>
    <w:rsid w:val="00D053F0"/>
    <w:rsid w:val="00D061D9"/>
    <w:rsid w:val="00D06AA6"/>
    <w:rsid w:val="00D06B2C"/>
    <w:rsid w:val="00D117E2"/>
    <w:rsid w:val="00D12898"/>
    <w:rsid w:val="00D1723B"/>
    <w:rsid w:val="00D21D23"/>
    <w:rsid w:val="00D225A0"/>
    <w:rsid w:val="00D227D2"/>
    <w:rsid w:val="00D23849"/>
    <w:rsid w:val="00D246BC"/>
    <w:rsid w:val="00D2514C"/>
    <w:rsid w:val="00D25465"/>
    <w:rsid w:val="00D258E9"/>
    <w:rsid w:val="00D307AF"/>
    <w:rsid w:val="00D315E4"/>
    <w:rsid w:val="00D3164C"/>
    <w:rsid w:val="00D31DB1"/>
    <w:rsid w:val="00D34501"/>
    <w:rsid w:val="00D35002"/>
    <w:rsid w:val="00D35480"/>
    <w:rsid w:val="00D35ECA"/>
    <w:rsid w:val="00D36555"/>
    <w:rsid w:val="00D36DFE"/>
    <w:rsid w:val="00D37918"/>
    <w:rsid w:val="00D4261F"/>
    <w:rsid w:val="00D43F31"/>
    <w:rsid w:val="00D452BC"/>
    <w:rsid w:val="00D453C7"/>
    <w:rsid w:val="00D4608B"/>
    <w:rsid w:val="00D4608C"/>
    <w:rsid w:val="00D46341"/>
    <w:rsid w:val="00D46D14"/>
    <w:rsid w:val="00D47179"/>
    <w:rsid w:val="00D47B24"/>
    <w:rsid w:val="00D50C67"/>
    <w:rsid w:val="00D512DD"/>
    <w:rsid w:val="00D515B3"/>
    <w:rsid w:val="00D52901"/>
    <w:rsid w:val="00D52F2D"/>
    <w:rsid w:val="00D531A0"/>
    <w:rsid w:val="00D531D4"/>
    <w:rsid w:val="00D53C4D"/>
    <w:rsid w:val="00D5461F"/>
    <w:rsid w:val="00D553BE"/>
    <w:rsid w:val="00D56EF4"/>
    <w:rsid w:val="00D572B1"/>
    <w:rsid w:val="00D573EB"/>
    <w:rsid w:val="00D6192E"/>
    <w:rsid w:val="00D62237"/>
    <w:rsid w:val="00D63673"/>
    <w:rsid w:val="00D63EB5"/>
    <w:rsid w:val="00D647B9"/>
    <w:rsid w:val="00D6565F"/>
    <w:rsid w:val="00D65769"/>
    <w:rsid w:val="00D65AA6"/>
    <w:rsid w:val="00D67064"/>
    <w:rsid w:val="00D70082"/>
    <w:rsid w:val="00D71C80"/>
    <w:rsid w:val="00D75494"/>
    <w:rsid w:val="00D7607E"/>
    <w:rsid w:val="00D76406"/>
    <w:rsid w:val="00D77B5D"/>
    <w:rsid w:val="00D77C9B"/>
    <w:rsid w:val="00D80E19"/>
    <w:rsid w:val="00D81A1D"/>
    <w:rsid w:val="00D8322F"/>
    <w:rsid w:val="00D83F8C"/>
    <w:rsid w:val="00D85B76"/>
    <w:rsid w:val="00D85D3A"/>
    <w:rsid w:val="00D864E9"/>
    <w:rsid w:val="00D873D5"/>
    <w:rsid w:val="00D874D3"/>
    <w:rsid w:val="00D90000"/>
    <w:rsid w:val="00D904FA"/>
    <w:rsid w:val="00D9163E"/>
    <w:rsid w:val="00D93D4B"/>
    <w:rsid w:val="00D94968"/>
    <w:rsid w:val="00D953A0"/>
    <w:rsid w:val="00D957AE"/>
    <w:rsid w:val="00D9605B"/>
    <w:rsid w:val="00D96174"/>
    <w:rsid w:val="00D961E3"/>
    <w:rsid w:val="00D96538"/>
    <w:rsid w:val="00DA37BE"/>
    <w:rsid w:val="00DA4608"/>
    <w:rsid w:val="00DA47A8"/>
    <w:rsid w:val="00DA4D9A"/>
    <w:rsid w:val="00DA5A58"/>
    <w:rsid w:val="00DA5B6C"/>
    <w:rsid w:val="00DA5DBF"/>
    <w:rsid w:val="00DA6DF0"/>
    <w:rsid w:val="00DA7F9E"/>
    <w:rsid w:val="00DB1FA7"/>
    <w:rsid w:val="00DB26C9"/>
    <w:rsid w:val="00DB2A4E"/>
    <w:rsid w:val="00DB2FC5"/>
    <w:rsid w:val="00DB418D"/>
    <w:rsid w:val="00DB46E5"/>
    <w:rsid w:val="00DB4E53"/>
    <w:rsid w:val="00DB5000"/>
    <w:rsid w:val="00DB525F"/>
    <w:rsid w:val="00DB5350"/>
    <w:rsid w:val="00DB7195"/>
    <w:rsid w:val="00DC1C1A"/>
    <w:rsid w:val="00DC24CB"/>
    <w:rsid w:val="00DC2CE7"/>
    <w:rsid w:val="00DC3183"/>
    <w:rsid w:val="00DC3A6C"/>
    <w:rsid w:val="00DC5A06"/>
    <w:rsid w:val="00DC6707"/>
    <w:rsid w:val="00DC790F"/>
    <w:rsid w:val="00DD0C86"/>
    <w:rsid w:val="00DD1E23"/>
    <w:rsid w:val="00DD3B0F"/>
    <w:rsid w:val="00DD435D"/>
    <w:rsid w:val="00DE1D33"/>
    <w:rsid w:val="00DE374B"/>
    <w:rsid w:val="00DE39BB"/>
    <w:rsid w:val="00DE3B87"/>
    <w:rsid w:val="00DE3BD0"/>
    <w:rsid w:val="00DE4DE1"/>
    <w:rsid w:val="00DE50AC"/>
    <w:rsid w:val="00DE52AA"/>
    <w:rsid w:val="00DE564A"/>
    <w:rsid w:val="00DE5F74"/>
    <w:rsid w:val="00DE6953"/>
    <w:rsid w:val="00DE69F3"/>
    <w:rsid w:val="00DF15F9"/>
    <w:rsid w:val="00DF174D"/>
    <w:rsid w:val="00DF3026"/>
    <w:rsid w:val="00DF3311"/>
    <w:rsid w:val="00DF3623"/>
    <w:rsid w:val="00DF390E"/>
    <w:rsid w:val="00DF3AF6"/>
    <w:rsid w:val="00DF3B02"/>
    <w:rsid w:val="00DF5EB9"/>
    <w:rsid w:val="00DF650C"/>
    <w:rsid w:val="00E00318"/>
    <w:rsid w:val="00E00354"/>
    <w:rsid w:val="00E00522"/>
    <w:rsid w:val="00E009C6"/>
    <w:rsid w:val="00E00C88"/>
    <w:rsid w:val="00E043CD"/>
    <w:rsid w:val="00E04539"/>
    <w:rsid w:val="00E04976"/>
    <w:rsid w:val="00E0534C"/>
    <w:rsid w:val="00E05F71"/>
    <w:rsid w:val="00E077DC"/>
    <w:rsid w:val="00E111A5"/>
    <w:rsid w:val="00E113BC"/>
    <w:rsid w:val="00E12ED9"/>
    <w:rsid w:val="00E13754"/>
    <w:rsid w:val="00E155DA"/>
    <w:rsid w:val="00E203F6"/>
    <w:rsid w:val="00E20D72"/>
    <w:rsid w:val="00E20F0A"/>
    <w:rsid w:val="00E23006"/>
    <w:rsid w:val="00E23547"/>
    <w:rsid w:val="00E2419B"/>
    <w:rsid w:val="00E25656"/>
    <w:rsid w:val="00E260EE"/>
    <w:rsid w:val="00E263DC"/>
    <w:rsid w:val="00E31C53"/>
    <w:rsid w:val="00E31E0A"/>
    <w:rsid w:val="00E32D3A"/>
    <w:rsid w:val="00E331CA"/>
    <w:rsid w:val="00E3352D"/>
    <w:rsid w:val="00E336BE"/>
    <w:rsid w:val="00E34B87"/>
    <w:rsid w:val="00E353C5"/>
    <w:rsid w:val="00E35A07"/>
    <w:rsid w:val="00E36A4D"/>
    <w:rsid w:val="00E36FA6"/>
    <w:rsid w:val="00E410EC"/>
    <w:rsid w:val="00E41B8B"/>
    <w:rsid w:val="00E41F9D"/>
    <w:rsid w:val="00E4372B"/>
    <w:rsid w:val="00E43A14"/>
    <w:rsid w:val="00E43A21"/>
    <w:rsid w:val="00E45A9B"/>
    <w:rsid w:val="00E46077"/>
    <w:rsid w:val="00E4621E"/>
    <w:rsid w:val="00E463EA"/>
    <w:rsid w:val="00E51800"/>
    <w:rsid w:val="00E5225B"/>
    <w:rsid w:val="00E53511"/>
    <w:rsid w:val="00E539B2"/>
    <w:rsid w:val="00E54D64"/>
    <w:rsid w:val="00E553AD"/>
    <w:rsid w:val="00E559CE"/>
    <w:rsid w:val="00E5767F"/>
    <w:rsid w:val="00E57ED0"/>
    <w:rsid w:val="00E606E8"/>
    <w:rsid w:val="00E61AFE"/>
    <w:rsid w:val="00E62BD6"/>
    <w:rsid w:val="00E6311C"/>
    <w:rsid w:val="00E6761B"/>
    <w:rsid w:val="00E71CAA"/>
    <w:rsid w:val="00E752A7"/>
    <w:rsid w:val="00E75340"/>
    <w:rsid w:val="00E75802"/>
    <w:rsid w:val="00E76D66"/>
    <w:rsid w:val="00E77799"/>
    <w:rsid w:val="00E804D9"/>
    <w:rsid w:val="00E805E7"/>
    <w:rsid w:val="00E80F41"/>
    <w:rsid w:val="00E8108E"/>
    <w:rsid w:val="00E8128E"/>
    <w:rsid w:val="00E82AAA"/>
    <w:rsid w:val="00E831F2"/>
    <w:rsid w:val="00E8337D"/>
    <w:rsid w:val="00E83FE5"/>
    <w:rsid w:val="00E84174"/>
    <w:rsid w:val="00E84B65"/>
    <w:rsid w:val="00E84F30"/>
    <w:rsid w:val="00E855C8"/>
    <w:rsid w:val="00E8574B"/>
    <w:rsid w:val="00E85DD5"/>
    <w:rsid w:val="00E86273"/>
    <w:rsid w:val="00E8681A"/>
    <w:rsid w:val="00E868AB"/>
    <w:rsid w:val="00E86926"/>
    <w:rsid w:val="00E87486"/>
    <w:rsid w:val="00E87C5A"/>
    <w:rsid w:val="00E90AE7"/>
    <w:rsid w:val="00E917B7"/>
    <w:rsid w:val="00E92503"/>
    <w:rsid w:val="00E92E9C"/>
    <w:rsid w:val="00E93C32"/>
    <w:rsid w:val="00E94EE7"/>
    <w:rsid w:val="00E94EFA"/>
    <w:rsid w:val="00E95854"/>
    <w:rsid w:val="00E966EB"/>
    <w:rsid w:val="00E97535"/>
    <w:rsid w:val="00E9773B"/>
    <w:rsid w:val="00EA039C"/>
    <w:rsid w:val="00EA0F43"/>
    <w:rsid w:val="00EA3CA5"/>
    <w:rsid w:val="00EA437B"/>
    <w:rsid w:val="00EA4474"/>
    <w:rsid w:val="00EA6048"/>
    <w:rsid w:val="00EA6C03"/>
    <w:rsid w:val="00EA6EDA"/>
    <w:rsid w:val="00EA6F86"/>
    <w:rsid w:val="00EA7DCA"/>
    <w:rsid w:val="00EB063D"/>
    <w:rsid w:val="00EB24C3"/>
    <w:rsid w:val="00EB37BE"/>
    <w:rsid w:val="00EB4828"/>
    <w:rsid w:val="00EB4F87"/>
    <w:rsid w:val="00EB5038"/>
    <w:rsid w:val="00EB63AF"/>
    <w:rsid w:val="00EB670B"/>
    <w:rsid w:val="00EC089D"/>
    <w:rsid w:val="00EC0F1B"/>
    <w:rsid w:val="00EC1818"/>
    <w:rsid w:val="00EC3310"/>
    <w:rsid w:val="00EC3EDE"/>
    <w:rsid w:val="00EC42F6"/>
    <w:rsid w:val="00EC4BA2"/>
    <w:rsid w:val="00EC51D8"/>
    <w:rsid w:val="00EC5631"/>
    <w:rsid w:val="00EC6439"/>
    <w:rsid w:val="00EC6552"/>
    <w:rsid w:val="00EC71E5"/>
    <w:rsid w:val="00EC76D1"/>
    <w:rsid w:val="00EC78CF"/>
    <w:rsid w:val="00EC7E93"/>
    <w:rsid w:val="00ED0D4A"/>
    <w:rsid w:val="00ED0E58"/>
    <w:rsid w:val="00ED129C"/>
    <w:rsid w:val="00ED1456"/>
    <w:rsid w:val="00ED1853"/>
    <w:rsid w:val="00ED1B50"/>
    <w:rsid w:val="00ED21D8"/>
    <w:rsid w:val="00ED2B20"/>
    <w:rsid w:val="00ED32E7"/>
    <w:rsid w:val="00ED3958"/>
    <w:rsid w:val="00ED3BD9"/>
    <w:rsid w:val="00ED416F"/>
    <w:rsid w:val="00ED5567"/>
    <w:rsid w:val="00ED6628"/>
    <w:rsid w:val="00ED7082"/>
    <w:rsid w:val="00EE1EB3"/>
    <w:rsid w:val="00EE20F9"/>
    <w:rsid w:val="00EE2C1A"/>
    <w:rsid w:val="00EE2D55"/>
    <w:rsid w:val="00EE2FCD"/>
    <w:rsid w:val="00EE314A"/>
    <w:rsid w:val="00EE3BB7"/>
    <w:rsid w:val="00EE3DC3"/>
    <w:rsid w:val="00EE59D7"/>
    <w:rsid w:val="00EE6427"/>
    <w:rsid w:val="00EE6C3B"/>
    <w:rsid w:val="00EE730F"/>
    <w:rsid w:val="00EE7408"/>
    <w:rsid w:val="00EF09C1"/>
    <w:rsid w:val="00EF0BD4"/>
    <w:rsid w:val="00EF0FC2"/>
    <w:rsid w:val="00EF122B"/>
    <w:rsid w:val="00EF1831"/>
    <w:rsid w:val="00EF19A0"/>
    <w:rsid w:val="00EF1A30"/>
    <w:rsid w:val="00EF20F1"/>
    <w:rsid w:val="00EF2E14"/>
    <w:rsid w:val="00EF45F8"/>
    <w:rsid w:val="00EF4B63"/>
    <w:rsid w:val="00EF54AA"/>
    <w:rsid w:val="00EF5677"/>
    <w:rsid w:val="00EF67ED"/>
    <w:rsid w:val="00EF7247"/>
    <w:rsid w:val="00EF72CB"/>
    <w:rsid w:val="00EF755F"/>
    <w:rsid w:val="00EF78D6"/>
    <w:rsid w:val="00F012B4"/>
    <w:rsid w:val="00F0312C"/>
    <w:rsid w:val="00F03F14"/>
    <w:rsid w:val="00F06447"/>
    <w:rsid w:val="00F06502"/>
    <w:rsid w:val="00F07A44"/>
    <w:rsid w:val="00F10155"/>
    <w:rsid w:val="00F10FA9"/>
    <w:rsid w:val="00F11D29"/>
    <w:rsid w:val="00F12228"/>
    <w:rsid w:val="00F13C29"/>
    <w:rsid w:val="00F13C5A"/>
    <w:rsid w:val="00F14112"/>
    <w:rsid w:val="00F142FC"/>
    <w:rsid w:val="00F153FD"/>
    <w:rsid w:val="00F1621F"/>
    <w:rsid w:val="00F17E48"/>
    <w:rsid w:val="00F24A70"/>
    <w:rsid w:val="00F24F9F"/>
    <w:rsid w:val="00F250BF"/>
    <w:rsid w:val="00F25384"/>
    <w:rsid w:val="00F25CE9"/>
    <w:rsid w:val="00F2779C"/>
    <w:rsid w:val="00F27E21"/>
    <w:rsid w:val="00F315AF"/>
    <w:rsid w:val="00F3173A"/>
    <w:rsid w:val="00F31A0D"/>
    <w:rsid w:val="00F3316E"/>
    <w:rsid w:val="00F331E0"/>
    <w:rsid w:val="00F35955"/>
    <w:rsid w:val="00F35E0A"/>
    <w:rsid w:val="00F36B85"/>
    <w:rsid w:val="00F37DAC"/>
    <w:rsid w:val="00F403E2"/>
    <w:rsid w:val="00F40BB9"/>
    <w:rsid w:val="00F418BE"/>
    <w:rsid w:val="00F41CB7"/>
    <w:rsid w:val="00F422FB"/>
    <w:rsid w:val="00F4248B"/>
    <w:rsid w:val="00F44F4A"/>
    <w:rsid w:val="00F4540E"/>
    <w:rsid w:val="00F45B7F"/>
    <w:rsid w:val="00F46531"/>
    <w:rsid w:val="00F473E0"/>
    <w:rsid w:val="00F47585"/>
    <w:rsid w:val="00F47E07"/>
    <w:rsid w:val="00F52466"/>
    <w:rsid w:val="00F52C4F"/>
    <w:rsid w:val="00F5613B"/>
    <w:rsid w:val="00F5646F"/>
    <w:rsid w:val="00F56886"/>
    <w:rsid w:val="00F5699D"/>
    <w:rsid w:val="00F5750F"/>
    <w:rsid w:val="00F60C7C"/>
    <w:rsid w:val="00F60F38"/>
    <w:rsid w:val="00F61403"/>
    <w:rsid w:val="00F61C93"/>
    <w:rsid w:val="00F620C4"/>
    <w:rsid w:val="00F632A8"/>
    <w:rsid w:val="00F63E49"/>
    <w:rsid w:val="00F646A6"/>
    <w:rsid w:val="00F65296"/>
    <w:rsid w:val="00F652FA"/>
    <w:rsid w:val="00F65C5B"/>
    <w:rsid w:val="00F65F03"/>
    <w:rsid w:val="00F6691E"/>
    <w:rsid w:val="00F67297"/>
    <w:rsid w:val="00F70973"/>
    <w:rsid w:val="00F72C8A"/>
    <w:rsid w:val="00F73532"/>
    <w:rsid w:val="00F763DC"/>
    <w:rsid w:val="00F77111"/>
    <w:rsid w:val="00F80025"/>
    <w:rsid w:val="00F80970"/>
    <w:rsid w:val="00F80EB8"/>
    <w:rsid w:val="00F8128F"/>
    <w:rsid w:val="00F82189"/>
    <w:rsid w:val="00F835C4"/>
    <w:rsid w:val="00F8491D"/>
    <w:rsid w:val="00F849CD"/>
    <w:rsid w:val="00F85395"/>
    <w:rsid w:val="00F86D02"/>
    <w:rsid w:val="00F90726"/>
    <w:rsid w:val="00F908BB"/>
    <w:rsid w:val="00F91064"/>
    <w:rsid w:val="00F93EDF"/>
    <w:rsid w:val="00F942F5"/>
    <w:rsid w:val="00F951FC"/>
    <w:rsid w:val="00F96802"/>
    <w:rsid w:val="00F97034"/>
    <w:rsid w:val="00F970CA"/>
    <w:rsid w:val="00F97D66"/>
    <w:rsid w:val="00FA00BB"/>
    <w:rsid w:val="00FA138E"/>
    <w:rsid w:val="00FA1669"/>
    <w:rsid w:val="00FA24CE"/>
    <w:rsid w:val="00FA2EEC"/>
    <w:rsid w:val="00FA4269"/>
    <w:rsid w:val="00FA4DB3"/>
    <w:rsid w:val="00FA55FA"/>
    <w:rsid w:val="00FA576D"/>
    <w:rsid w:val="00FA60AA"/>
    <w:rsid w:val="00FA61B0"/>
    <w:rsid w:val="00FA7F22"/>
    <w:rsid w:val="00FB1962"/>
    <w:rsid w:val="00FB1C13"/>
    <w:rsid w:val="00FB3689"/>
    <w:rsid w:val="00FB3BF1"/>
    <w:rsid w:val="00FB3F75"/>
    <w:rsid w:val="00FB4114"/>
    <w:rsid w:val="00FB4FE9"/>
    <w:rsid w:val="00FB65FB"/>
    <w:rsid w:val="00FB6DF6"/>
    <w:rsid w:val="00FC1C0A"/>
    <w:rsid w:val="00FC2F12"/>
    <w:rsid w:val="00FC4A6A"/>
    <w:rsid w:val="00FC6521"/>
    <w:rsid w:val="00FD044D"/>
    <w:rsid w:val="00FD1FA5"/>
    <w:rsid w:val="00FD2869"/>
    <w:rsid w:val="00FD42EA"/>
    <w:rsid w:val="00FD67CE"/>
    <w:rsid w:val="00FE010C"/>
    <w:rsid w:val="00FE023F"/>
    <w:rsid w:val="00FE0A9F"/>
    <w:rsid w:val="00FE189C"/>
    <w:rsid w:val="00FE3387"/>
    <w:rsid w:val="00FE4B94"/>
    <w:rsid w:val="00FE53FC"/>
    <w:rsid w:val="00FE566D"/>
    <w:rsid w:val="00FE6108"/>
    <w:rsid w:val="00FE6DB6"/>
    <w:rsid w:val="00FE6E89"/>
    <w:rsid w:val="00FE78C6"/>
    <w:rsid w:val="00FE7B97"/>
    <w:rsid w:val="00FF0925"/>
    <w:rsid w:val="00FF196B"/>
    <w:rsid w:val="00FF1C14"/>
    <w:rsid w:val="00FF266B"/>
    <w:rsid w:val="00FF308F"/>
    <w:rsid w:val="00FF357B"/>
    <w:rsid w:val="00FF37B7"/>
    <w:rsid w:val="00FF43AE"/>
    <w:rsid w:val="00FF551A"/>
    <w:rsid w:val="03056C58"/>
    <w:rsid w:val="03595507"/>
    <w:rsid w:val="03D836C1"/>
    <w:rsid w:val="045F4CC4"/>
    <w:rsid w:val="04B56785"/>
    <w:rsid w:val="05962A91"/>
    <w:rsid w:val="05E30AB8"/>
    <w:rsid w:val="05FE126B"/>
    <w:rsid w:val="07410AC2"/>
    <w:rsid w:val="07751C2D"/>
    <w:rsid w:val="09946406"/>
    <w:rsid w:val="0B1A5300"/>
    <w:rsid w:val="0B8F0C83"/>
    <w:rsid w:val="0B9779BF"/>
    <w:rsid w:val="0BA3730A"/>
    <w:rsid w:val="0BEB1B0D"/>
    <w:rsid w:val="0C490CC5"/>
    <w:rsid w:val="0CCA3020"/>
    <w:rsid w:val="0CD653E1"/>
    <w:rsid w:val="0D0A4C90"/>
    <w:rsid w:val="0D2210AE"/>
    <w:rsid w:val="0D800DC4"/>
    <w:rsid w:val="0DCA11F6"/>
    <w:rsid w:val="0E4D3F08"/>
    <w:rsid w:val="0E985859"/>
    <w:rsid w:val="0FC03633"/>
    <w:rsid w:val="116E7EE7"/>
    <w:rsid w:val="169F79D5"/>
    <w:rsid w:val="18914117"/>
    <w:rsid w:val="1AB15EB3"/>
    <w:rsid w:val="1AD144DC"/>
    <w:rsid w:val="1B6D5BEA"/>
    <w:rsid w:val="1D9D1546"/>
    <w:rsid w:val="1EAD34FF"/>
    <w:rsid w:val="1ED6372C"/>
    <w:rsid w:val="1F62533A"/>
    <w:rsid w:val="1F850946"/>
    <w:rsid w:val="232D7092"/>
    <w:rsid w:val="249066B4"/>
    <w:rsid w:val="271D38F7"/>
    <w:rsid w:val="274057F2"/>
    <w:rsid w:val="28372B7F"/>
    <w:rsid w:val="283A667F"/>
    <w:rsid w:val="28666AE4"/>
    <w:rsid w:val="287B5B9E"/>
    <w:rsid w:val="2AEE244A"/>
    <w:rsid w:val="2BC704F7"/>
    <w:rsid w:val="2BD23AA9"/>
    <w:rsid w:val="2D4C1B03"/>
    <w:rsid w:val="2E756B58"/>
    <w:rsid w:val="30920B89"/>
    <w:rsid w:val="33723946"/>
    <w:rsid w:val="33F3042B"/>
    <w:rsid w:val="34532EC8"/>
    <w:rsid w:val="3468653C"/>
    <w:rsid w:val="350D6864"/>
    <w:rsid w:val="35D43DD2"/>
    <w:rsid w:val="36FB1EA4"/>
    <w:rsid w:val="38365594"/>
    <w:rsid w:val="387E7B24"/>
    <w:rsid w:val="39007C46"/>
    <w:rsid w:val="3947339D"/>
    <w:rsid w:val="39BE59AF"/>
    <w:rsid w:val="3BD703A2"/>
    <w:rsid w:val="3C104C15"/>
    <w:rsid w:val="3E2C7686"/>
    <w:rsid w:val="3EA87254"/>
    <w:rsid w:val="3ED53826"/>
    <w:rsid w:val="41A01FC6"/>
    <w:rsid w:val="41A35268"/>
    <w:rsid w:val="41D53F72"/>
    <w:rsid w:val="425F3904"/>
    <w:rsid w:val="43B3510F"/>
    <w:rsid w:val="44C72EC0"/>
    <w:rsid w:val="468D3BC6"/>
    <w:rsid w:val="472C1BB5"/>
    <w:rsid w:val="481747FC"/>
    <w:rsid w:val="4903798F"/>
    <w:rsid w:val="4C585985"/>
    <w:rsid w:val="4CAF48D5"/>
    <w:rsid w:val="4EBC62BA"/>
    <w:rsid w:val="5039786D"/>
    <w:rsid w:val="50B0251D"/>
    <w:rsid w:val="514B52A7"/>
    <w:rsid w:val="51F779E0"/>
    <w:rsid w:val="55EA2729"/>
    <w:rsid w:val="59233CCF"/>
    <w:rsid w:val="594F2E33"/>
    <w:rsid w:val="599B1691"/>
    <w:rsid w:val="5BC97219"/>
    <w:rsid w:val="5BD112A2"/>
    <w:rsid w:val="5BDF0498"/>
    <w:rsid w:val="5CB309A7"/>
    <w:rsid w:val="5CF42D49"/>
    <w:rsid w:val="5CFC0DD6"/>
    <w:rsid w:val="5FE2208A"/>
    <w:rsid w:val="62B2404B"/>
    <w:rsid w:val="64991AE0"/>
    <w:rsid w:val="67186F5C"/>
    <w:rsid w:val="67492634"/>
    <w:rsid w:val="686354D6"/>
    <w:rsid w:val="689A3585"/>
    <w:rsid w:val="696152EE"/>
    <w:rsid w:val="6A1F4B97"/>
    <w:rsid w:val="6C1510EA"/>
    <w:rsid w:val="6D9510D7"/>
    <w:rsid w:val="6E1D14C8"/>
    <w:rsid w:val="70FD2648"/>
    <w:rsid w:val="71613BA1"/>
    <w:rsid w:val="71EF3DD8"/>
    <w:rsid w:val="73EB6821"/>
    <w:rsid w:val="73EF00BF"/>
    <w:rsid w:val="742A7349"/>
    <w:rsid w:val="754601B3"/>
    <w:rsid w:val="79917A72"/>
    <w:rsid w:val="79C30024"/>
    <w:rsid w:val="79F567FE"/>
    <w:rsid w:val="7A715C73"/>
    <w:rsid w:val="7AC27A05"/>
    <w:rsid w:val="7BDA357E"/>
    <w:rsid w:val="7C082901"/>
    <w:rsid w:val="7C3F0C01"/>
    <w:rsid w:val="7DAF1DDF"/>
    <w:rsid w:val="7E5B2F4D"/>
    <w:rsid w:val="7F7D6B82"/>
    <w:rsid w:val="7FA77A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beforeLines="50" w:afterLines="50" w:line="360" w:lineRule="auto"/>
      <w:ind w:firstLine="200" w:firstLineChars="200"/>
      <w:jc w:val="both"/>
    </w:pPr>
    <w:rPr>
      <w:rFonts w:ascii="Times New Roman" w:hAnsi="Times New Roman" w:eastAsia="宋体" w:cstheme="minorBidi"/>
      <w:kern w:val="2"/>
      <w:sz w:val="24"/>
      <w:szCs w:val="22"/>
      <w:lang w:val="en-US" w:eastAsia="zh-CN" w:bidi="ar-SA"/>
    </w:rPr>
  </w:style>
  <w:style w:type="paragraph" w:styleId="2">
    <w:name w:val="heading 1"/>
    <w:basedOn w:val="1"/>
    <w:next w:val="1"/>
    <w:link w:val="28"/>
    <w:autoRedefine/>
    <w:qFormat/>
    <w:uiPriority w:val="9"/>
    <w:pPr>
      <w:keepNext/>
      <w:keepLines/>
      <w:spacing w:line="578" w:lineRule="auto"/>
      <w:jc w:val="center"/>
      <w:outlineLvl w:val="0"/>
    </w:pPr>
    <w:rPr>
      <w:b/>
      <w:bCs/>
      <w:kern w:val="44"/>
      <w:sz w:val="30"/>
      <w:szCs w:val="44"/>
    </w:rPr>
  </w:style>
  <w:style w:type="paragraph" w:styleId="3">
    <w:name w:val="heading 2"/>
    <w:basedOn w:val="1"/>
    <w:next w:val="1"/>
    <w:link w:val="29"/>
    <w:autoRedefine/>
    <w:unhideWhenUsed/>
    <w:qFormat/>
    <w:uiPriority w:val="9"/>
    <w:pPr>
      <w:keepNext/>
      <w:keepLines/>
      <w:spacing w:line="415" w:lineRule="auto"/>
      <w:jc w:val="center"/>
      <w:outlineLvl w:val="1"/>
    </w:pPr>
    <w:rPr>
      <w:rFonts w:eastAsia="黑体" w:cstheme="majorBidi"/>
      <w:b/>
      <w:bCs/>
      <w:szCs w:val="32"/>
    </w:rPr>
  </w:style>
  <w:style w:type="paragraph" w:styleId="4">
    <w:name w:val="heading 3"/>
    <w:basedOn w:val="1"/>
    <w:next w:val="1"/>
    <w:link w:val="35"/>
    <w:autoRedefine/>
    <w:semiHidden/>
    <w:unhideWhenUsed/>
    <w:qFormat/>
    <w:uiPriority w:val="9"/>
    <w:pPr>
      <w:keepNext/>
      <w:keepLines/>
      <w:adjustRightInd w:val="0"/>
      <w:spacing w:before="260" w:after="260" w:line="416" w:lineRule="auto"/>
      <w:textAlignment w:val="baseline"/>
      <w:outlineLvl w:val="2"/>
    </w:pPr>
    <w:rPr>
      <w:rFonts w:cs="Times New Roman"/>
      <w:b/>
      <w:bCs/>
      <w:sz w:val="32"/>
      <w:szCs w:val="32"/>
    </w:rPr>
  </w:style>
  <w:style w:type="character" w:default="1" w:styleId="19">
    <w:name w:val="Default Paragraph Font"/>
    <w:autoRedefine/>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autoRedefine/>
    <w:unhideWhenUsed/>
    <w:qFormat/>
    <w:uiPriority w:val="35"/>
    <w:pPr>
      <w:widowControl/>
      <w:adjustRightInd w:val="0"/>
      <w:ind w:left="240" w:right="240" w:firstLine="469" w:firstLineChars="213"/>
      <w:jc w:val="left"/>
      <w:textAlignment w:val="baseline"/>
    </w:pPr>
    <w:rPr>
      <w:rFonts w:ascii="Calibri Light" w:hAnsi="Calibri Light" w:eastAsia="黑体" w:cs="Times New Roman"/>
      <w:color w:val="000000"/>
      <w:kern w:val="0"/>
      <w:sz w:val="20"/>
      <w:szCs w:val="20"/>
      <w:lang w:val="zh-CN"/>
    </w:rPr>
  </w:style>
  <w:style w:type="paragraph" w:styleId="6">
    <w:name w:val="Document Map"/>
    <w:basedOn w:val="1"/>
    <w:link w:val="30"/>
    <w:autoRedefine/>
    <w:semiHidden/>
    <w:unhideWhenUsed/>
    <w:qFormat/>
    <w:uiPriority w:val="99"/>
    <w:rPr>
      <w:rFonts w:ascii="宋体"/>
      <w:sz w:val="18"/>
      <w:szCs w:val="18"/>
    </w:rPr>
  </w:style>
  <w:style w:type="paragraph" w:styleId="7">
    <w:name w:val="annotation text"/>
    <w:basedOn w:val="1"/>
    <w:link w:val="60"/>
    <w:autoRedefine/>
    <w:unhideWhenUsed/>
    <w:qFormat/>
    <w:uiPriority w:val="99"/>
    <w:pPr>
      <w:adjustRightInd w:val="0"/>
      <w:jc w:val="left"/>
      <w:textAlignment w:val="baseline"/>
    </w:pPr>
    <w:rPr>
      <w:rFonts w:ascii="Calibri" w:hAnsi="Calibri" w:cs="Times New Roman"/>
    </w:rPr>
  </w:style>
  <w:style w:type="paragraph" w:styleId="8">
    <w:name w:val="Body Text"/>
    <w:basedOn w:val="1"/>
    <w:link w:val="64"/>
    <w:autoRedefine/>
    <w:qFormat/>
    <w:uiPriority w:val="1"/>
    <w:pPr>
      <w:spacing w:beforeLines="0" w:afterLines="0" w:line="240" w:lineRule="auto"/>
      <w:ind w:left="712" w:firstLine="0" w:firstLineChars="0"/>
    </w:pPr>
    <w:rPr>
      <w:rFonts w:ascii="宋体" w:hAnsi="宋体"/>
      <w:sz w:val="21"/>
      <w:szCs w:val="21"/>
    </w:rPr>
  </w:style>
  <w:style w:type="paragraph" w:styleId="9">
    <w:name w:val="Date"/>
    <w:basedOn w:val="1"/>
    <w:next w:val="1"/>
    <w:link w:val="31"/>
    <w:autoRedefine/>
    <w:unhideWhenUsed/>
    <w:qFormat/>
    <w:uiPriority w:val="99"/>
    <w:pPr>
      <w:ind w:left="100" w:leftChars="2500"/>
    </w:pPr>
  </w:style>
  <w:style w:type="paragraph" w:styleId="10">
    <w:name w:val="Balloon Text"/>
    <w:basedOn w:val="1"/>
    <w:link w:val="32"/>
    <w:autoRedefine/>
    <w:unhideWhenUsed/>
    <w:qFormat/>
    <w:uiPriority w:val="99"/>
    <w:rPr>
      <w:sz w:val="18"/>
      <w:szCs w:val="18"/>
    </w:rPr>
  </w:style>
  <w:style w:type="paragraph" w:styleId="11">
    <w:name w:val="footer"/>
    <w:basedOn w:val="1"/>
    <w:link w:val="25"/>
    <w:autoRedefine/>
    <w:unhideWhenUsed/>
    <w:qFormat/>
    <w:uiPriority w:val="99"/>
    <w:pPr>
      <w:tabs>
        <w:tab w:val="center" w:pos="4153"/>
        <w:tab w:val="right" w:pos="8306"/>
      </w:tabs>
      <w:snapToGrid w:val="0"/>
      <w:jc w:val="left"/>
    </w:pPr>
    <w:rPr>
      <w:sz w:val="18"/>
      <w:szCs w:val="18"/>
    </w:rPr>
  </w:style>
  <w:style w:type="paragraph" w:styleId="12">
    <w:name w:val="header"/>
    <w:basedOn w:val="1"/>
    <w:link w:val="2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qFormat/>
    <w:uiPriority w:val="39"/>
    <w:pPr>
      <w:widowControl/>
      <w:spacing w:line="276" w:lineRule="auto"/>
      <w:jc w:val="left"/>
    </w:pPr>
    <w:rPr>
      <w:rFonts w:cs="宋体"/>
      <w:kern w:val="0"/>
      <w:sz w:val="22"/>
    </w:rPr>
  </w:style>
  <w:style w:type="paragraph" w:styleId="14">
    <w:name w:val="toc 2"/>
    <w:basedOn w:val="1"/>
    <w:next w:val="1"/>
    <w:autoRedefine/>
    <w:qFormat/>
    <w:uiPriority w:val="39"/>
    <w:pPr>
      <w:widowControl/>
      <w:spacing w:line="276" w:lineRule="auto"/>
      <w:ind w:left="220"/>
      <w:jc w:val="left"/>
    </w:pPr>
    <w:rPr>
      <w:rFonts w:cs="宋体"/>
      <w:kern w:val="0"/>
      <w:sz w:val="22"/>
    </w:rPr>
  </w:style>
  <w:style w:type="paragraph" w:styleId="15">
    <w:name w:val="Normal (Web)"/>
    <w:basedOn w:val="1"/>
    <w:autoRedefine/>
    <w:unhideWhenUsed/>
    <w:qFormat/>
    <w:uiPriority w:val="99"/>
    <w:pPr>
      <w:adjustRightInd w:val="0"/>
      <w:textAlignment w:val="baseline"/>
    </w:pPr>
    <w:rPr>
      <w:rFonts w:ascii="Calibri" w:hAnsi="Calibri" w:cs="Times New Roman"/>
    </w:rPr>
  </w:style>
  <w:style w:type="paragraph" w:styleId="16">
    <w:name w:val="annotation subject"/>
    <w:basedOn w:val="7"/>
    <w:next w:val="7"/>
    <w:link w:val="62"/>
    <w:autoRedefine/>
    <w:semiHidden/>
    <w:unhideWhenUsed/>
    <w:qFormat/>
    <w:uiPriority w:val="99"/>
    <w:rPr>
      <w:b/>
      <w:bCs/>
    </w:rPr>
  </w:style>
  <w:style w:type="table" w:styleId="18">
    <w:name w:val="Table Grid"/>
    <w:basedOn w:val="17"/>
    <w:autoRedefine/>
    <w:qFormat/>
    <w:uiPriority w:val="39"/>
    <w:rPr>
      <w:rFonts w:ascii="Calibri" w:hAnsi="Calibri" w:cs="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0">
    <w:name w:val="Strong"/>
    <w:basedOn w:val="19"/>
    <w:qFormat/>
    <w:uiPriority w:val="0"/>
    <w:rPr>
      <w:b/>
    </w:rPr>
  </w:style>
  <w:style w:type="character" w:styleId="21">
    <w:name w:val="page number"/>
    <w:autoRedefine/>
    <w:unhideWhenUsed/>
    <w:qFormat/>
    <w:uiPriority w:val="0"/>
    <w:rPr>
      <w:rFonts w:ascii="Times New Roman" w:hAnsi="Times New Roman" w:eastAsia="宋体"/>
      <w:sz w:val="18"/>
      <w:szCs w:val="20"/>
    </w:rPr>
  </w:style>
  <w:style w:type="character" w:styleId="22">
    <w:name w:val="Hyperlink"/>
    <w:basedOn w:val="19"/>
    <w:autoRedefine/>
    <w:qFormat/>
    <w:uiPriority w:val="99"/>
    <w:rPr>
      <w:color w:val="0000FF"/>
      <w:u w:val="single"/>
    </w:rPr>
  </w:style>
  <w:style w:type="character" w:styleId="23">
    <w:name w:val="annotation reference"/>
    <w:autoRedefine/>
    <w:unhideWhenUsed/>
    <w:qFormat/>
    <w:uiPriority w:val="99"/>
    <w:rPr>
      <w:sz w:val="21"/>
      <w:szCs w:val="21"/>
    </w:rPr>
  </w:style>
  <w:style w:type="character" w:customStyle="1" w:styleId="24">
    <w:name w:val="页眉 字符"/>
    <w:basedOn w:val="19"/>
    <w:link w:val="12"/>
    <w:autoRedefine/>
    <w:qFormat/>
    <w:uiPriority w:val="99"/>
    <w:rPr>
      <w:sz w:val="18"/>
      <w:szCs w:val="18"/>
    </w:rPr>
  </w:style>
  <w:style w:type="character" w:customStyle="1" w:styleId="25">
    <w:name w:val="页脚 字符"/>
    <w:basedOn w:val="19"/>
    <w:link w:val="11"/>
    <w:autoRedefine/>
    <w:qFormat/>
    <w:uiPriority w:val="99"/>
    <w:rPr>
      <w:sz w:val="18"/>
      <w:szCs w:val="18"/>
    </w:rPr>
  </w:style>
  <w:style w:type="character" w:customStyle="1" w:styleId="26">
    <w:name w:val="样式 首行缩进:  2 字符 Char1"/>
    <w:link w:val="27"/>
    <w:autoRedefine/>
    <w:qFormat/>
    <w:locked/>
    <w:uiPriority w:val="0"/>
    <w:rPr>
      <w:sz w:val="24"/>
      <w:lang w:val="zh-CN"/>
    </w:rPr>
  </w:style>
  <w:style w:type="paragraph" w:customStyle="1" w:styleId="27">
    <w:name w:val="样式 首行缩进:  2 字符"/>
    <w:basedOn w:val="1"/>
    <w:link w:val="26"/>
    <w:autoRedefine/>
    <w:qFormat/>
    <w:uiPriority w:val="0"/>
    <w:pPr>
      <w:spacing w:line="480" w:lineRule="exact"/>
      <w:ind w:firstLine="480"/>
    </w:pPr>
    <w:rPr>
      <w:lang w:val="zh-CN"/>
    </w:rPr>
  </w:style>
  <w:style w:type="character" w:customStyle="1" w:styleId="28">
    <w:name w:val="标题 1 字符"/>
    <w:basedOn w:val="19"/>
    <w:link w:val="2"/>
    <w:autoRedefine/>
    <w:qFormat/>
    <w:uiPriority w:val="9"/>
    <w:rPr>
      <w:rFonts w:ascii="Times New Roman" w:hAnsi="Times New Roman" w:eastAsia="宋体"/>
      <w:b/>
      <w:bCs/>
      <w:kern w:val="44"/>
      <w:sz w:val="30"/>
      <w:szCs w:val="44"/>
    </w:rPr>
  </w:style>
  <w:style w:type="character" w:customStyle="1" w:styleId="29">
    <w:name w:val="标题 2 字符"/>
    <w:basedOn w:val="19"/>
    <w:link w:val="3"/>
    <w:autoRedefine/>
    <w:qFormat/>
    <w:uiPriority w:val="9"/>
    <w:rPr>
      <w:rFonts w:ascii="Times New Roman" w:hAnsi="Times New Roman" w:eastAsia="黑体" w:cstheme="majorBidi"/>
      <w:b/>
      <w:bCs/>
      <w:kern w:val="2"/>
      <w:sz w:val="24"/>
      <w:szCs w:val="32"/>
    </w:rPr>
  </w:style>
  <w:style w:type="character" w:customStyle="1" w:styleId="30">
    <w:name w:val="文档结构图 字符"/>
    <w:basedOn w:val="19"/>
    <w:link w:val="6"/>
    <w:autoRedefine/>
    <w:semiHidden/>
    <w:qFormat/>
    <w:uiPriority w:val="99"/>
    <w:rPr>
      <w:rFonts w:ascii="宋体" w:eastAsia="宋体"/>
      <w:kern w:val="2"/>
      <w:sz w:val="18"/>
      <w:szCs w:val="18"/>
    </w:rPr>
  </w:style>
  <w:style w:type="character" w:customStyle="1" w:styleId="31">
    <w:name w:val="日期 字符"/>
    <w:basedOn w:val="19"/>
    <w:link w:val="9"/>
    <w:autoRedefine/>
    <w:semiHidden/>
    <w:qFormat/>
    <w:uiPriority w:val="99"/>
    <w:rPr>
      <w:kern w:val="2"/>
      <w:sz w:val="21"/>
      <w:szCs w:val="22"/>
    </w:rPr>
  </w:style>
  <w:style w:type="character" w:customStyle="1" w:styleId="32">
    <w:name w:val="批注框文本 字符1"/>
    <w:basedOn w:val="19"/>
    <w:link w:val="10"/>
    <w:autoRedefine/>
    <w:qFormat/>
    <w:uiPriority w:val="99"/>
    <w:rPr>
      <w:kern w:val="2"/>
      <w:sz w:val="18"/>
      <w:szCs w:val="18"/>
    </w:rPr>
  </w:style>
  <w:style w:type="paragraph" w:styleId="33">
    <w:name w:val="List Paragraph"/>
    <w:basedOn w:val="1"/>
    <w:autoRedefine/>
    <w:unhideWhenUsed/>
    <w:qFormat/>
    <w:uiPriority w:val="34"/>
    <w:pPr>
      <w:ind w:firstLine="420"/>
    </w:pPr>
  </w:style>
  <w:style w:type="character" w:customStyle="1" w:styleId="34">
    <w:name w:val="fontstyle01"/>
    <w:basedOn w:val="19"/>
    <w:autoRedefine/>
    <w:qFormat/>
    <w:uiPriority w:val="0"/>
    <w:rPr>
      <w:rFonts w:hint="eastAsia" w:ascii="宋体" w:hAnsi="宋体" w:eastAsia="宋体"/>
      <w:color w:val="000000"/>
      <w:sz w:val="22"/>
      <w:szCs w:val="22"/>
    </w:rPr>
  </w:style>
  <w:style w:type="character" w:customStyle="1" w:styleId="35">
    <w:name w:val="标题 3 字符"/>
    <w:basedOn w:val="19"/>
    <w:link w:val="4"/>
    <w:autoRedefine/>
    <w:semiHidden/>
    <w:qFormat/>
    <w:uiPriority w:val="9"/>
    <w:rPr>
      <w:rFonts w:ascii="Times New Roman" w:hAnsi="Times New Roman" w:eastAsia="宋体" w:cs="Times New Roman"/>
      <w:b/>
      <w:bCs/>
      <w:kern w:val="2"/>
      <w:sz w:val="32"/>
      <w:szCs w:val="32"/>
    </w:rPr>
  </w:style>
  <w:style w:type="paragraph" w:customStyle="1" w:styleId="36">
    <w:name w:val="表格正文"/>
    <w:basedOn w:val="1"/>
    <w:link w:val="37"/>
    <w:autoRedefine/>
    <w:qFormat/>
    <w:uiPriority w:val="0"/>
    <w:pPr>
      <w:autoSpaceDE w:val="0"/>
      <w:autoSpaceDN w:val="0"/>
      <w:adjustRightInd w:val="0"/>
      <w:spacing w:line="276" w:lineRule="auto"/>
      <w:jc w:val="left"/>
      <w:textAlignment w:val="baseline"/>
    </w:pPr>
    <w:rPr>
      <w:rFonts w:ascii="仿宋_GB2312" w:hAnsi="Calibri" w:eastAsia="仿宋_GB2312" w:cs="Times New Roman"/>
      <w:kern w:val="0"/>
    </w:rPr>
  </w:style>
  <w:style w:type="character" w:customStyle="1" w:styleId="37">
    <w:name w:val="表格正文 Char"/>
    <w:basedOn w:val="19"/>
    <w:link w:val="36"/>
    <w:autoRedefine/>
    <w:qFormat/>
    <w:uiPriority w:val="0"/>
    <w:rPr>
      <w:rFonts w:ascii="仿宋_GB2312" w:hAnsi="Calibri" w:eastAsia="仿宋_GB2312" w:cs="Times New Roman"/>
      <w:sz w:val="21"/>
      <w:szCs w:val="22"/>
    </w:rPr>
  </w:style>
  <w:style w:type="character" w:customStyle="1" w:styleId="38">
    <w:name w:val="页眉 Char1"/>
    <w:basedOn w:val="19"/>
    <w:autoRedefine/>
    <w:qFormat/>
    <w:uiPriority w:val="99"/>
    <w:rPr>
      <w:sz w:val="18"/>
      <w:szCs w:val="18"/>
    </w:rPr>
  </w:style>
  <w:style w:type="character" w:customStyle="1" w:styleId="39">
    <w:name w:val="页脚 Char1"/>
    <w:basedOn w:val="19"/>
    <w:autoRedefine/>
    <w:qFormat/>
    <w:uiPriority w:val="99"/>
    <w:rPr>
      <w:sz w:val="18"/>
      <w:szCs w:val="18"/>
    </w:rPr>
  </w:style>
  <w:style w:type="character" w:customStyle="1" w:styleId="40">
    <w:name w:val="标题 1 Char1"/>
    <w:basedOn w:val="19"/>
    <w:autoRedefine/>
    <w:qFormat/>
    <w:uiPriority w:val="9"/>
    <w:rPr>
      <w:b/>
      <w:bCs/>
      <w:kern w:val="44"/>
      <w:sz w:val="32"/>
      <w:szCs w:val="44"/>
    </w:rPr>
  </w:style>
  <w:style w:type="character" w:customStyle="1" w:styleId="41">
    <w:name w:val="标题 2 Char1"/>
    <w:basedOn w:val="19"/>
    <w:autoRedefine/>
    <w:qFormat/>
    <w:uiPriority w:val="9"/>
    <w:rPr>
      <w:rFonts w:asciiTheme="majorHAnsi" w:hAnsiTheme="majorHAnsi" w:eastAsiaTheme="majorEastAsia" w:cstheme="majorBidi"/>
      <w:b/>
      <w:bCs/>
      <w:sz w:val="28"/>
      <w:szCs w:val="32"/>
    </w:rPr>
  </w:style>
  <w:style w:type="character" w:customStyle="1" w:styleId="42">
    <w:name w:val="日期 Char1"/>
    <w:basedOn w:val="19"/>
    <w:autoRedefine/>
    <w:semiHidden/>
    <w:qFormat/>
    <w:uiPriority w:val="99"/>
    <w:rPr>
      <w:kern w:val="2"/>
      <w:sz w:val="21"/>
      <w:szCs w:val="22"/>
    </w:rPr>
  </w:style>
  <w:style w:type="table" w:customStyle="1" w:styleId="43">
    <w:name w:val="TableGrid"/>
    <w:autoRedefine/>
    <w:qFormat/>
    <w:uiPriority w:val="0"/>
    <w:rPr>
      <w:kern w:val="2"/>
      <w:sz w:val="21"/>
      <w:szCs w:val="22"/>
    </w:rPr>
    <w:tblPr>
      <w:tblCellMar>
        <w:top w:w="0" w:type="dxa"/>
        <w:left w:w="0" w:type="dxa"/>
        <w:bottom w:w="0" w:type="dxa"/>
        <w:right w:w="0" w:type="dxa"/>
      </w:tblCellMar>
    </w:tblPr>
  </w:style>
  <w:style w:type="paragraph" w:customStyle="1" w:styleId="44">
    <w:name w:val="表格文字"/>
    <w:basedOn w:val="1"/>
    <w:link w:val="45"/>
    <w:autoRedefine/>
    <w:qFormat/>
    <w:uiPriority w:val="0"/>
    <w:pPr>
      <w:adjustRightInd w:val="0"/>
      <w:snapToGrid w:val="0"/>
      <w:spacing w:before="50" w:after="50" w:line="240" w:lineRule="auto"/>
      <w:ind w:firstLine="0" w:firstLineChars="0"/>
      <w:jc w:val="center"/>
      <w:textAlignment w:val="baseline"/>
    </w:pPr>
    <w:rPr>
      <w:rFonts w:cs="Times New Roman"/>
      <w:sz w:val="21"/>
    </w:rPr>
  </w:style>
  <w:style w:type="character" w:customStyle="1" w:styleId="45">
    <w:name w:val="表格文字 Char"/>
    <w:basedOn w:val="19"/>
    <w:link w:val="44"/>
    <w:autoRedefine/>
    <w:qFormat/>
    <w:uiPriority w:val="0"/>
    <w:rPr>
      <w:rFonts w:ascii="Times New Roman" w:hAnsi="Times New Roman" w:eastAsia="宋体" w:cs="Times New Roman"/>
      <w:kern w:val="2"/>
      <w:sz w:val="21"/>
      <w:szCs w:val="22"/>
    </w:rPr>
  </w:style>
  <w:style w:type="character" w:customStyle="1" w:styleId="46">
    <w:name w:val="批注框文本 字符"/>
    <w:basedOn w:val="19"/>
    <w:autoRedefine/>
    <w:semiHidden/>
    <w:qFormat/>
    <w:uiPriority w:val="99"/>
    <w:rPr>
      <w:kern w:val="2"/>
      <w:sz w:val="18"/>
      <w:szCs w:val="18"/>
    </w:rPr>
  </w:style>
  <w:style w:type="paragraph" w:customStyle="1" w:styleId="47">
    <w:name w:val="条文说明表格"/>
    <w:next w:val="1"/>
    <w:link w:val="48"/>
    <w:autoRedefine/>
    <w:qFormat/>
    <w:uiPriority w:val="0"/>
    <w:pPr>
      <w:widowControl w:val="0"/>
      <w:adjustRightInd w:val="0"/>
      <w:spacing w:line="360" w:lineRule="atLeast"/>
      <w:jc w:val="both"/>
      <w:textAlignment w:val="baseline"/>
    </w:pPr>
    <w:rPr>
      <w:rFonts w:ascii="宋体" w:hAnsi="宋体" w:eastAsia="宋体" w:cs="Times New Roman"/>
      <w:i/>
      <w:color w:val="000000"/>
      <w:sz w:val="18"/>
      <w:szCs w:val="21"/>
      <w:lang w:val="zh-CN" w:eastAsia="zh-CN" w:bidi="ar-SA"/>
    </w:rPr>
  </w:style>
  <w:style w:type="character" w:customStyle="1" w:styleId="48">
    <w:name w:val="条文说明表格 Char"/>
    <w:link w:val="47"/>
    <w:autoRedefine/>
    <w:qFormat/>
    <w:uiPriority w:val="0"/>
    <w:rPr>
      <w:rFonts w:ascii="宋体" w:hAnsi="宋体" w:eastAsia="宋体" w:cs="Times New Roman"/>
      <w:i/>
      <w:color w:val="000000"/>
      <w:sz w:val="18"/>
      <w:szCs w:val="21"/>
      <w:lang w:val="zh-CN"/>
    </w:rPr>
  </w:style>
  <w:style w:type="paragraph" w:customStyle="1" w:styleId="49">
    <w:name w:val="Char Char Char Char Char Char Char"/>
    <w:basedOn w:val="1"/>
    <w:autoRedefine/>
    <w:qFormat/>
    <w:uiPriority w:val="0"/>
    <w:pPr>
      <w:widowControl/>
      <w:adjustRightInd w:val="0"/>
      <w:spacing w:after="160" w:line="240" w:lineRule="exact"/>
      <w:jc w:val="left"/>
      <w:textAlignment w:val="baseline"/>
    </w:pPr>
    <w:rPr>
      <w:rFonts w:ascii="Calibri" w:hAnsi="Calibri" w:cs="Times New Roman"/>
      <w:szCs w:val="20"/>
    </w:rPr>
  </w:style>
  <w:style w:type="paragraph" w:customStyle="1" w:styleId="50">
    <w:name w:val="列出段落1"/>
    <w:basedOn w:val="1"/>
    <w:autoRedefine/>
    <w:qFormat/>
    <w:uiPriority w:val="34"/>
    <w:pPr>
      <w:adjustRightInd w:val="0"/>
      <w:ind w:firstLine="420"/>
      <w:textAlignment w:val="baseline"/>
    </w:pPr>
    <w:rPr>
      <w:rFonts w:cs="Times New Roman"/>
    </w:rPr>
  </w:style>
  <w:style w:type="paragraph" w:customStyle="1" w:styleId="51">
    <w:name w:val="封面一致性程度标识"/>
    <w:autoRedefine/>
    <w:qFormat/>
    <w:uiPriority w:val="0"/>
    <w:pPr>
      <w:widowControl w:val="0"/>
      <w:adjustRightInd w:val="0"/>
      <w:spacing w:before="440" w:line="400" w:lineRule="exact"/>
      <w:jc w:val="center"/>
      <w:textAlignment w:val="baseline"/>
    </w:pPr>
    <w:rPr>
      <w:rFonts w:ascii="宋体" w:hAnsi="Times New Roman" w:eastAsia="宋体" w:cs="Times New Roman"/>
      <w:sz w:val="28"/>
      <w:szCs w:val="22"/>
      <w:lang w:val="en-US" w:eastAsia="zh-CN" w:bidi="ar-SA"/>
    </w:rPr>
  </w:style>
  <w:style w:type="paragraph" w:customStyle="1" w:styleId="52">
    <w:name w:val="标准书眉一"/>
    <w:autoRedefine/>
    <w:qFormat/>
    <w:uiPriority w:val="0"/>
    <w:pPr>
      <w:widowControl w:val="0"/>
      <w:adjustRightInd w:val="0"/>
      <w:spacing w:line="360" w:lineRule="atLeast"/>
      <w:jc w:val="both"/>
      <w:textAlignment w:val="baseline"/>
    </w:pPr>
    <w:rPr>
      <w:rFonts w:ascii="Times New Roman" w:hAnsi="Times New Roman" w:eastAsia="宋体" w:cs="Times New Roman"/>
      <w:sz w:val="21"/>
      <w:szCs w:val="22"/>
      <w:lang w:val="en-US" w:eastAsia="zh-CN" w:bidi="ar-SA"/>
    </w:rPr>
  </w:style>
  <w:style w:type="paragraph" w:customStyle="1" w:styleId="53">
    <w:name w:val="封面标准英文名称"/>
    <w:autoRedefine/>
    <w:qFormat/>
    <w:uiPriority w:val="0"/>
    <w:pPr>
      <w:widowControl w:val="0"/>
      <w:adjustRightInd w:val="0"/>
      <w:spacing w:before="370" w:line="400" w:lineRule="exact"/>
      <w:jc w:val="center"/>
      <w:textAlignment w:val="baseline"/>
    </w:pPr>
    <w:rPr>
      <w:rFonts w:ascii="Times New Roman" w:hAnsi="Times New Roman" w:eastAsia="宋体" w:cs="Times New Roman"/>
      <w:sz w:val="28"/>
      <w:szCs w:val="22"/>
      <w:lang w:val="en-US" w:eastAsia="zh-CN" w:bidi="ar-SA"/>
    </w:rPr>
  </w:style>
  <w:style w:type="paragraph" w:customStyle="1" w:styleId="54">
    <w:name w:val="标准书脚_奇数页"/>
    <w:autoRedefine/>
    <w:qFormat/>
    <w:uiPriority w:val="0"/>
    <w:pPr>
      <w:widowControl w:val="0"/>
      <w:adjustRightInd w:val="0"/>
      <w:spacing w:before="120" w:line="360" w:lineRule="atLeast"/>
      <w:jc w:val="right"/>
      <w:textAlignment w:val="baseline"/>
    </w:pPr>
    <w:rPr>
      <w:rFonts w:ascii="Times New Roman" w:hAnsi="Times New Roman" w:eastAsia="宋体" w:cs="Times New Roman"/>
      <w:sz w:val="18"/>
      <w:szCs w:val="22"/>
      <w:lang w:val="en-US" w:eastAsia="zh-CN" w:bidi="ar-SA"/>
    </w:rPr>
  </w:style>
  <w:style w:type="paragraph" w:customStyle="1" w:styleId="55">
    <w:name w:val="TOC 标题1"/>
    <w:basedOn w:val="2"/>
    <w:next w:val="1"/>
    <w:autoRedefine/>
    <w:unhideWhenUsed/>
    <w:qFormat/>
    <w:uiPriority w:val="39"/>
    <w:pPr>
      <w:widowControl/>
      <w:adjustRightInd w:val="0"/>
      <w:spacing w:before="240" w:line="259" w:lineRule="auto"/>
      <w:jc w:val="left"/>
      <w:textAlignment w:val="baseline"/>
      <w:outlineLvl w:val="9"/>
    </w:pPr>
    <w:rPr>
      <w:rFonts w:ascii="Calibri Light" w:hAnsi="Calibri Light" w:cs="Times New Roman"/>
      <w:b w:val="0"/>
      <w:bCs w:val="0"/>
      <w:color w:val="2E74B5"/>
      <w:kern w:val="0"/>
      <w:szCs w:val="32"/>
    </w:rPr>
  </w:style>
  <w:style w:type="paragraph" w:customStyle="1" w:styleId="56">
    <w:name w:val="章节标题"/>
    <w:basedOn w:val="1"/>
    <w:next w:val="1"/>
    <w:autoRedefine/>
    <w:qFormat/>
    <w:uiPriority w:val="0"/>
    <w:pPr>
      <w:widowControl/>
      <w:numPr>
        <w:ilvl w:val="1"/>
        <w:numId w:val="1"/>
      </w:numPr>
      <w:adjustRightInd w:val="0"/>
      <w:spacing w:before="120" w:after="120"/>
      <w:ind w:right="240" w:firstLine="0"/>
      <w:jc w:val="center"/>
      <w:textAlignment w:val="baseline"/>
    </w:pPr>
    <w:rPr>
      <w:rFonts w:ascii="黑体" w:hAnsi="黑体" w:eastAsia="黑体" w:cs="Arial Unicode MS"/>
      <w:color w:val="000000"/>
      <w:kern w:val="0"/>
      <w:szCs w:val="28"/>
      <w:lang w:val="zh-CN"/>
    </w:rPr>
  </w:style>
  <w:style w:type="paragraph" w:customStyle="1" w:styleId="57">
    <w:name w:val="编号章节标题"/>
    <w:basedOn w:val="56"/>
    <w:next w:val="56"/>
    <w:autoRedefine/>
    <w:qFormat/>
    <w:uiPriority w:val="0"/>
    <w:pPr>
      <w:numPr>
        <w:ilvl w:val="0"/>
      </w:numPr>
      <w:spacing w:afterLines="150" w:line="240" w:lineRule="auto"/>
      <w:ind w:right="0"/>
    </w:pPr>
    <w:rPr>
      <w:rFonts w:eastAsia="宋体" w:cs="Times New Roman"/>
      <w:sz w:val="28"/>
    </w:rPr>
  </w:style>
  <w:style w:type="paragraph" w:customStyle="1" w:styleId="58">
    <w:name w:val="编号正文"/>
    <w:basedOn w:val="1"/>
    <w:link w:val="59"/>
    <w:autoRedefine/>
    <w:qFormat/>
    <w:uiPriority w:val="0"/>
    <w:pPr>
      <w:widowControl/>
      <w:numPr>
        <w:ilvl w:val="2"/>
        <w:numId w:val="1"/>
      </w:numPr>
      <w:adjustRightInd w:val="0"/>
      <w:ind w:right="229" w:rightChars="109"/>
      <w:jc w:val="left"/>
      <w:textAlignment w:val="baseline"/>
    </w:pPr>
    <w:rPr>
      <w:rFonts w:ascii="宋体" w:hAnsi="宋体" w:cs="Times New Roman"/>
      <w:color w:val="000000"/>
      <w:kern w:val="0"/>
      <w:lang w:val="zh-CN"/>
    </w:rPr>
  </w:style>
  <w:style w:type="character" w:customStyle="1" w:styleId="59">
    <w:name w:val="编号正文 Char"/>
    <w:link w:val="58"/>
    <w:autoRedefine/>
    <w:qFormat/>
    <w:uiPriority w:val="0"/>
    <w:rPr>
      <w:rFonts w:ascii="宋体" w:hAnsi="宋体" w:eastAsia="宋体" w:cs="Times New Roman"/>
      <w:color w:val="000000"/>
      <w:sz w:val="21"/>
      <w:szCs w:val="22"/>
      <w:lang w:val="zh-CN"/>
    </w:rPr>
  </w:style>
  <w:style w:type="character" w:customStyle="1" w:styleId="60">
    <w:name w:val="批注文字 字符1"/>
    <w:basedOn w:val="19"/>
    <w:link w:val="7"/>
    <w:autoRedefine/>
    <w:qFormat/>
    <w:uiPriority w:val="99"/>
    <w:rPr>
      <w:rFonts w:ascii="Calibri" w:hAnsi="Calibri" w:eastAsia="宋体" w:cs="Times New Roman"/>
      <w:kern w:val="2"/>
      <w:sz w:val="21"/>
      <w:szCs w:val="22"/>
    </w:rPr>
  </w:style>
  <w:style w:type="character" w:customStyle="1" w:styleId="61">
    <w:name w:val="批注文字 字符"/>
    <w:basedOn w:val="19"/>
    <w:autoRedefine/>
    <w:semiHidden/>
    <w:qFormat/>
    <w:uiPriority w:val="99"/>
    <w:rPr>
      <w:kern w:val="2"/>
      <w:sz w:val="21"/>
      <w:szCs w:val="22"/>
    </w:rPr>
  </w:style>
  <w:style w:type="character" w:customStyle="1" w:styleId="62">
    <w:name w:val="批注主题 字符1"/>
    <w:basedOn w:val="60"/>
    <w:link w:val="16"/>
    <w:autoRedefine/>
    <w:semiHidden/>
    <w:qFormat/>
    <w:uiPriority w:val="99"/>
    <w:rPr>
      <w:rFonts w:ascii="Calibri" w:hAnsi="Calibri" w:eastAsia="宋体" w:cs="Times New Roman"/>
      <w:b/>
      <w:bCs/>
      <w:kern w:val="2"/>
      <w:sz w:val="21"/>
      <w:szCs w:val="22"/>
    </w:rPr>
  </w:style>
  <w:style w:type="character" w:customStyle="1" w:styleId="63">
    <w:name w:val="批注主题 字符"/>
    <w:basedOn w:val="61"/>
    <w:autoRedefine/>
    <w:semiHidden/>
    <w:qFormat/>
    <w:uiPriority w:val="99"/>
    <w:rPr>
      <w:b/>
      <w:bCs/>
      <w:kern w:val="2"/>
      <w:sz w:val="21"/>
      <w:szCs w:val="22"/>
    </w:rPr>
  </w:style>
  <w:style w:type="character" w:customStyle="1" w:styleId="64">
    <w:name w:val="正文文本 字符"/>
    <w:basedOn w:val="19"/>
    <w:link w:val="8"/>
    <w:autoRedefine/>
    <w:qFormat/>
    <w:uiPriority w:val="1"/>
    <w:rPr>
      <w:rFonts w:ascii="宋体" w:hAnsi="宋体" w:eastAsia="宋体"/>
      <w:kern w:val="2"/>
      <w:sz w:val="21"/>
      <w:szCs w:val="21"/>
    </w:rPr>
  </w:style>
  <w:style w:type="character" w:customStyle="1" w:styleId="65">
    <w:name w:val="font01"/>
    <w:basedOn w:val="19"/>
    <w:autoRedefine/>
    <w:qFormat/>
    <w:uiPriority w:val="0"/>
    <w:rPr>
      <w:rFonts w:ascii="宋体" w:hAnsi="宋体" w:eastAsia="宋体" w:cs="宋体"/>
      <w:color w:val="000000"/>
      <w:sz w:val="20"/>
      <w:szCs w:val="20"/>
      <w:u w:val="none"/>
    </w:rPr>
  </w:style>
  <w:style w:type="paragraph" w:customStyle="1" w:styleId="66">
    <w:name w:val="WPSOffice手动目录 1"/>
    <w:qFormat/>
    <w:uiPriority w:val="0"/>
    <w:pPr>
      <w:ind w:leftChars="0"/>
    </w:pPr>
    <w:rPr>
      <w:rFonts w:ascii="Times New Roman" w:hAnsi="Times New Roman" w:eastAsia="宋体" w:cs="Times New Roman"/>
      <w:sz w:val="20"/>
      <w:szCs w:val="20"/>
    </w:rPr>
  </w:style>
  <w:style w:type="paragraph" w:customStyle="1" w:styleId="6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emf"/><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0CD6ED-6B9E-40EF-BCFA-5124E1F72754}">
  <ds:schemaRefs/>
</ds:datastoreItem>
</file>

<file path=docProps/app.xml><?xml version="1.0" encoding="utf-8"?>
<Properties xmlns="http://schemas.openxmlformats.org/officeDocument/2006/extended-properties" xmlns:vt="http://schemas.openxmlformats.org/officeDocument/2006/docPropsVTypes">
  <Template>Normal</Template>
  <Pages>68</Pages>
  <Words>29678</Words>
  <Characters>31828</Characters>
  <Lines>203</Lines>
  <Paragraphs>57</Paragraphs>
  <TotalTime>369</TotalTime>
  <ScaleCrop>false</ScaleCrop>
  <LinksUpToDate>false</LinksUpToDate>
  <CharactersWithSpaces>32900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2024-04-13T03:22:00Z</dcterms:created>
  <dc:creator>Administrator</dc:creator>
  <cp:lastModifiedBy>史浩良</cp:lastModifiedBy>
  <cp:lastPrinted>2020-03-23T02:47:00Z</cp:lastPrinted>
  <dcterms:modified xsi:type="dcterms:W3CDTF">2024-10-24T02:36:01Z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2269D695F1764913A3195C299479D483_13</vt:lpwstr>
  </property>
</Properties>
</file>