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B5768">
      <w:pPr>
        <w:pStyle w:val="53"/>
        <w:spacing w:before="163" w:after="163" w:line="240" w:lineRule="auto"/>
        <w:ind w:firstLine="0" w:firstLineChars="0"/>
        <w:jc w:val="center"/>
        <w:rPr>
          <w:rFonts w:hint="default" w:ascii="Times New Roman" w:hAnsi="Times New Roman" w:cs="Times New Roman"/>
          <w:bCs/>
          <w:sz w:val="52"/>
          <w:szCs w:val="44"/>
          <w:highlight w:val="none"/>
          <w:lang w:val="en-US"/>
        </w:rPr>
      </w:pPr>
      <w:bookmarkStart w:id="100" w:name="_GoBack"/>
      <w:bookmarkEnd w:id="100"/>
      <w:bookmarkStart w:id="0" w:name="_Hlk67581195"/>
    </w:p>
    <w:p w14:paraId="4D277A19">
      <w:pPr>
        <w:pStyle w:val="53"/>
        <w:spacing w:before="163" w:after="163" w:line="240" w:lineRule="auto"/>
        <w:ind w:firstLine="0" w:firstLineChars="0"/>
        <w:jc w:val="center"/>
        <w:rPr>
          <w:rFonts w:hint="default" w:ascii="Times New Roman" w:hAnsi="Times New Roman" w:cs="Times New Roman"/>
          <w:bCs/>
          <w:sz w:val="52"/>
          <w:szCs w:val="44"/>
          <w:highlight w:val="none"/>
          <w:lang w:val="en-US"/>
        </w:rPr>
      </w:pPr>
    </w:p>
    <w:p w14:paraId="47D2C33B">
      <w:pPr>
        <w:pStyle w:val="53"/>
        <w:spacing w:before="163" w:after="163" w:line="240" w:lineRule="auto"/>
        <w:ind w:firstLine="0" w:firstLineChars="0"/>
        <w:jc w:val="center"/>
        <w:rPr>
          <w:rFonts w:hint="default" w:ascii="Times New Roman" w:hAnsi="Times New Roman" w:cs="Times New Roman"/>
          <w:bCs/>
          <w:sz w:val="52"/>
          <w:szCs w:val="44"/>
          <w:highlight w:val="none"/>
        </w:rPr>
      </w:pPr>
    </w:p>
    <w:p w14:paraId="7608AE5B">
      <w:pPr>
        <w:pStyle w:val="53"/>
        <w:spacing w:before="163" w:after="163" w:line="240" w:lineRule="auto"/>
        <w:ind w:firstLine="0" w:firstLineChars="0"/>
        <w:jc w:val="center"/>
        <w:rPr>
          <w:rFonts w:hint="default" w:ascii="Times New Roman" w:hAnsi="Times New Roman" w:cs="Times New Roman"/>
          <w:bCs/>
          <w:sz w:val="52"/>
          <w:szCs w:val="44"/>
          <w:highlight w:val="none"/>
        </w:rPr>
      </w:pPr>
    </w:p>
    <w:p w14:paraId="22F54D4B">
      <w:pPr>
        <w:spacing w:before="326" w:after="163" w:line="240" w:lineRule="auto"/>
        <w:ind w:firstLine="0" w:firstLineChars="0"/>
        <w:jc w:val="center"/>
        <w:rPr>
          <w:rFonts w:ascii="Times New Roman" w:hAnsi="Times New Roman" w:cs="Times New Roman"/>
          <w:b/>
          <w:bCs/>
          <w:sz w:val="52"/>
          <w:szCs w:val="44"/>
        </w:rPr>
      </w:pPr>
      <w:r>
        <w:rPr>
          <w:rFonts w:hint="eastAsia" w:ascii="Times New Roman" w:hAnsi="Times New Roman" w:cs="Times New Roman"/>
          <w:b/>
          <w:bCs/>
          <w:sz w:val="52"/>
          <w:szCs w:val="44"/>
        </w:rPr>
        <w:t>青岛市</w:t>
      </w:r>
      <w:r>
        <w:rPr>
          <w:rFonts w:ascii="Times New Roman" w:hAnsi="Times New Roman" w:cs="Times New Roman"/>
          <w:b/>
          <w:bCs/>
          <w:sz w:val="52"/>
          <w:szCs w:val="44"/>
        </w:rPr>
        <w:t>建筑信息模型</w:t>
      </w:r>
    </w:p>
    <w:p w14:paraId="18AEB464">
      <w:pPr>
        <w:spacing w:before="326" w:after="163" w:line="240" w:lineRule="auto"/>
        <w:ind w:firstLine="0" w:firstLineChars="0"/>
        <w:jc w:val="center"/>
        <w:rPr>
          <w:rFonts w:ascii="Times New Roman" w:hAnsi="Times New Roman" w:cs="Times New Roman"/>
          <w:b/>
          <w:bCs/>
          <w:sz w:val="52"/>
          <w:szCs w:val="44"/>
        </w:rPr>
      </w:pPr>
      <w:r>
        <w:rPr>
          <w:rFonts w:hint="eastAsia" w:ascii="Times New Roman" w:hAnsi="Times New Roman" w:cs="Times New Roman"/>
          <w:b/>
          <w:bCs/>
          <w:sz w:val="52"/>
          <w:szCs w:val="44"/>
        </w:rPr>
        <w:t>设计</w:t>
      </w:r>
      <w:r>
        <w:rPr>
          <w:rFonts w:ascii="Times New Roman" w:hAnsi="Times New Roman" w:cs="Times New Roman"/>
          <w:b/>
          <w:bCs/>
          <w:sz w:val="52"/>
          <w:szCs w:val="44"/>
        </w:rPr>
        <w:t>应用导则</w:t>
      </w:r>
    </w:p>
    <w:p w14:paraId="1275B68E">
      <w:pPr>
        <w:spacing w:before="326" w:after="163" w:line="240" w:lineRule="auto"/>
        <w:ind w:firstLine="0" w:firstLineChars="0"/>
        <w:jc w:val="center"/>
        <w:rPr>
          <w:rFonts w:hint="eastAsia" w:ascii="Times New Roman" w:hAnsi="Times New Roman" w:eastAsia="宋体" w:cs="Times New Roman"/>
          <w:b/>
          <w:bCs/>
          <w:sz w:val="52"/>
          <w:szCs w:val="44"/>
          <w:lang w:eastAsia="zh-CN"/>
        </w:rPr>
      </w:pPr>
      <w:r>
        <w:rPr>
          <w:rFonts w:hint="eastAsia" w:ascii="Times New Roman" w:hAnsi="Times New Roman" w:cs="Times New Roman"/>
          <w:b/>
          <w:bCs/>
          <w:sz w:val="52"/>
          <w:szCs w:val="44"/>
          <w:lang w:eastAsia="zh-CN"/>
        </w:rPr>
        <w:t>（</w:t>
      </w:r>
      <w:r>
        <w:rPr>
          <w:rFonts w:hint="eastAsia" w:ascii="Times New Roman" w:hAnsi="Times New Roman" w:cs="Times New Roman"/>
          <w:b/>
          <w:bCs/>
          <w:sz w:val="52"/>
          <w:szCs w:val="44"/>
          <w:lang w:val="en-US" w:eastAsia="zh-CN"/>
        </w:rPr>
        <w:t>试行</w:t>
      </w:r>
      <w:r>
        <w:rPr>
          <w:rFonts w:hint="eastAsia" w:ascii="Times New Roman" w:hAnsi="Times New Roman" w:cs="Times New Roman"/>
          <w:b/>
          <w:bCs/>
          <w:sz w:val="52"/>
          <w:szCs w:val="44"/>
          <w:lang w:eastAsia="zh-CN"/>
        </w:rPr>
        <w:t>）</w:t>
      </w:r>
    </w:p>
    <w:p w14:paraId="799B6ECA">
      <w:pPr>
        <w:pStyle w:val="53"/>
        <w:spacing w:before="163" w:after="163" w:line="240" w:lineRule="auto"/>
        <w:ind w:firstLine="0" w:firstLineChars="0"/>
        <w:jc w:val="center"/>
        <w:rPr>
          <w:rFonts w:hint="default" w:ascii="Times New Roman" w:hAnsi="Times New Roman" w:cs="Times New Roman"/>
          <w:b/>
          <w:bCs/>
          <w:sz w:val="52"/>
          <w:szCs w:val="44"/>
          <w:highlight w:val="none"/>
          <w:lang w:val="en-US"/>
        </w:rPr>
      </w:pPr>
    </w:p>
    <w:p w14:paraId="2CBE8096">
      <w:pPr>
        <w:pStyle w:val="53"/>
        <w:spacing w:before="163" w:after="163" w:line="240" w:lineRule="auto"/>
        <w:ind w:firstLine="0" w:firstLineChars="0"/>
        <w:jc w:val="center"/>
        <w:rPr>
          <w:rFonts w:hint="default" w:ascii="Times New Roman" w:hAnsi="Times New Roman" w:cs="Times New Roman"/>
          <w:b/>
          <w:bCs/>
          <w:sz w:val="52"/>
          <w:szCs w:val="44"/>
          <w:highlight w:val="none"/>
          <w:lang w:val="en-US"/>
        </w:rPr>
      </w:pPr>
    </w:p>
    <w:p w14:paraId="45EFBBD5">
      <w:pPr>
        <w:pStyle w:val="53"/>
        <w:spacing w:before="163" w:after="163" w:line="240" w:lineRule="auto"/>
        <w:ind w:firstLine="0" w:firstLineChars="0"/>
        <w:jc w:val="center"/>
        <w:rPr>
          <w:rFonts w:hint="default" w:ascii="Times New Roman" w:hAnsi="Times New Roman" w:cs="Times New Roman"/>
          <w:b/>
          <w:bCs/>
          <w:sz w:val="52"/>
          <w:szCs w:val="44"/>
          <w:highlight w:val="none"/>
          <w:lang w:val="en-US"/>
        </w:rPr>
      </w:pPr>
    </w:p>
    <w:p w14:paraId="1D958A46">
      <w:pPr>
        <w:pStyle w:val="53"/>
        <w:spacing w:before="163" w:after="163" w:line="240" w:lineRule="auto"/>
        <w:ind w:firstLine="0" w:firstLineChars="0"/>
        <w:jc w:val="center"/>
        <w:rPr>
          <w:rFonts w:hint="default" w:ascii="Times New Roman" w:hAnsi="Times New Roman" w:cs="Times New Roman"/>
          <w:b/>
          <w:bCs/>
          <w:sz w:val="52"/>
          <w:szCs w:val="44"/>
          <w:highlight w:val="none"/>
          <w:lang w:val="en-US"/>
        </w:rPr>
      </w:pPr>
    </w:p>
    <w:p w14:paraId="3BFFCCCE">
      <w:pPr>
        <w:pStyle w:val="53"/>
        <w:spacing w:before="163" w:after="163" w:line="240" w:lineRule="auto"/>
        <w:ind w:firstLine="0" w:firstLineChars="0"/>
        <w:jc w:val="both"/>
        <w:rPr>
          <w:rFonts w:hint="default" w:ascii="Times New Roman" w:hAnsi="Times New Roman" w:cs="Times New Roman"/>
          <w:b/>
          <w:bCs/>
          <w:sz w:val="52"/>
          <w:szCs w:val="44"/>
          <w:highlight w:val="none"/>
          <w:lang w:val="en-US"/>
        </w:rPr>
      </w:pPr>
    </w:p>
    <w:p w14:paraId="25767020">
      <w:pPr>
        <w:pStyle w:val="53"/>
        <w:spacing w:before="163" w:after="163" w:line="240" w:lineRule="auto"/>
        <w:ind w:firstLine="0" w:firstLineChars="0"/>
        <w:jc w:val="both"/>
        <w:rPr>
          <w:rFonts w:hint="default" w:ascii="Times New Roman" w:hAnsi="Times New Roman" w:cs="Times New Roman"/>
          <w:b/>
          <w:bCs/>
          <w:sz w:val="52"/>
          <w:szCs w:val="44"/>
          <w:highlight w:val="none"/>
          <w:lang w:val="en-US"/>
        </w:rPr>
      </w:pPr>
    </w:p>
    <w:p w14:paraId="49B4A99F">
      <w:pPr>
        <w:widowControl/>
        <w:spacing w:before="163" w:after="163"/>
        <w:ind w:firstLine="0" w:firstLineChars="0"/>
        <w:jc w:val="center"/>
        <w:rPr>
          <w:rFonts w:hint="default" w:ascii="Times New Roman" w:hAnsi="Times New Roman" w:cs="Times New Roman"/>
          <w:b w:val="0"/>
          <w:bCs/>
          <w:sz w:val="28"/>
          <w:szCs w:val="28"/>
          <w:highlight w:val="none"/>
        </w:rPr>
      </w:pPr>
      <w:r>
        <w:rPr>
          <w:rFonts w:hint="default" w:ascii="Times New Roman" w:hAnsi="Times New Roman" w:cs="Times New Roman"/>
          <w:b w:val="0"/>
          <w:bCs/>
          <w:sz w:val="28"/>
          <w:szCs w:val="28"/>
          <w:highlight w:val="none"/>
        </w:rPr>
        <w:t>青岛市住房和城乡建设局</w:t>
      </w:r>
    </w:p>
    <w:p w14:paraId="64C85C89">
      <w:pPr>
        <w:widowControl/>
        <w:spacing w:before="326" w:after="163"/>
        <w:ind w:firstLine="0" w:firstLineChars="0"/>
        <w:jc w:val="center"/>
        <w:rPr>
          <w:rFonts w:ascii="Times New Roman" w:hAnsi="Times New Roman" w:cs="Times New Roman"/>
          <w:b/>
          <w:sz w:val="28"/>
          <w:szCs w:val="28"/>
        </w:rPr>
      </w:pPr>
      <w:r>
        <w:rPr>
          <w:rFonts w:hint="eastAsia" w:cs="Times New Roman"/>
          <w:b w:val="0"/>
          <w:bCs/>
          <w:sz w:val="28"/>
          <w:szCs w:val="28"/>
          <w:highlight w:val="none"/>
          <w:lang w:val="en-US" w:eastAsia="zh-CN"/>
        </w:rPr>
        <w:t>2024年10月</w:t>
      </w:r>
      <w:r>
        <w:rPr>
          <w:rFonts w:hint="default" w:ascii="Times New Roman" w:hAnsi="Times New Roman" w:cs="Times New Roman"/>
          <w:b w:val="0"/>
          <w:bCs/>
          <w:sz w:val="52"/>
          <w:szCs w:val="44"/>
          <w:highlight w:val="none"/>
        </w:rPr>
        <w:br w:type="page"/>
      </w:r>
      <w:r>
        <w:rPr>
          <w:rFonts w:ascii="Times New Roman" w:hAnsi="Times New Roman" w:cs="Times New Roman"/>
          <w:b/>
          <w:sz w:val="28"/>
          <w:szCs w:val="28"/>
        </w:rPr>
        <w:t>前</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言</w:t>
      </w:r>
    </w:p>
    <w:p w14:paraId="0D953D6B">
      <w:pPr>
        <w:keepNext w:val="0"/>
        <w:keepLines w:val="0"/>
        <w:pageBreakBefore w:val="0"/>
        <w:widowControl w:val="0"/>
        <w:kinsoku/>
        <w:wordWrap/>
        <w:overflowPunct/>
        <w:topLinePunct w:val="0"/>
        <w:autoSpaceDE/>
        <w:autoSpaceDN/>
        <w:bidi w:val="0"/>
        <w:adjustRightInd/>
        <w:snapToGrid w:val="0"/>
        <w:spacing w:before="326" w:after="163" w:line="360" w:lineRule="auto"/>
        <w:ind w:firstLine="480"/>
        <w:textAlignment w:val="auto"/>
        <w:rPr>
          <w:rFonts w:hint="eastAsia" w:ascii="Times New Roman" w:hAnsi="Times New Roman" w:eastAsia="宋体" w:cs="Times New Roman"/>
          <w:kern w:val="0"/>
          <w:lang w:eastAsia="zh-CN"/>
        </w:rPr>
      </w:pPr>
      <w:r>
        <w:rPr>
          <w:rFonts w:ascii="Times New Roman" w:hAnsi="Times New Roman" w:cs="Times New Roman"/>
          <w:kern w:val="0"/>
        </w:rPr>
        <w:t>为贯彻落实国家发展BIM技术的要求，推动建筑信息模型（BIM）技术在青岛市建筑工程中的应用，推进建筑业信息化和建筑产业现代化，促进建筑业转型升级和持续健康发展，</w:t>
      </w:r>
      <w:r>
        <w:rPr>
          <w:rFonts w:hint="default" w:ascii="Times New Roman" w:hAnsi="Times New Roman" w:cs="Times New Roman"/>
          <w:kern w:val="0"/>
        </w:rPr>
        <w:t>在青岛市住房和城乡建设领域，由青岛市住建局牵头，集中市工程建设各领域头部企业，按照“政策有实效、科技有实用、试点有实景、产业有实体、企业有实力”的工作导向，着力建机制夯基础、谋求长远实效，构建了基于BIM技术的规划、设计、施工和交付的全生命周期管理体系</w:t>
      </w:r>
      <w:r>
        <w:rPr>
          <w:rFonts w:hint="eastAsia" w:ascii="Times New Roman" w:hAnsi="Times New Roman" w:cs="Times New Roman"/>
          <w:kern w:val="0"/>
          <w:lang w:eastAsia="zh-CN"/>
        </w:rPr>
        <w:t>。</w:t>
      </w:r>
    </w:p>
    <w:p w14:paraId="74FE35BC">
      <w:pPr>
        <w:keepNext w:val="0"/>
        <w:keepLines w:val="0"/>
        <w:pageBreakBefore w:val="0"/>
        <w:widowControl w:val="0"/>
        <w:kinsoku/>
        <w:wordWrap/>
        <w:overflowPunct/>
        <w:topLinePunct w:val="0"/>
        <w:autoSpaceDE/>
        <w:autoSpaceDN/>
        <w:bidi w:val="0"/>
        <w:adjustRightInd/>
        <w:snapToGrid w:val="0"/>
        <w:spacing w:before="326" w:after="163" w:line="360" w:lineRule="auto"/>
        <w:ind w:firstLine="480"/>
        <w:textAlignment w:val="auto"/>
        <w:rPr>
          <w:rFonts w:hint="eastAsia" w:ascii="Times New Roman" w:hAnsi="Times New Roman" w:eastAsia="宋体" w:cs="Times New Roman"/>
          <w:kern w:val="0"/>
          <w:lang w:eastAsia="zh-CN"/>
        </w:rPr>
      </w:pPr>
      <w:r>
        <w:rPr>
          <w:rFonts w:hint="eastAsia" w:ascii="Times New Roman" w:hAnsi="Times New Roman" w:cs="Times New Roman"/>
          <w:kern w:val="0"/>
          <w:lang w:val="en-US" w:eastAsia="zh-CN"/>
        </w:rPr>
        <w:t>导则</w:t>
      </w:r>
      <w:r>
        <w:rPr>
          <w:rFonts w:hint="default" w:ascii="Times New Roman" w:hAnsi="Times New Roman" w:cs="Times New Roman"/>
          <w:kern w:val="0"/>
        </w:rPr>
        <w:t>编制组经调查研究，认真总结实践经验，参考国内相关标准，广泛征求建设主管部门、设计单位、建设单位、施工图审查单位、信息化领域专家等有关方面意见，组织进行专题研讨，最终完成了本导则</w:t>
      </w:r>
      <w:r>
        <w:rPr>
          <w:rFonts w:hint="eastAsia" w:ascii="Times New Roman" w:hAnsi="Times New Roman" w:cs="Times New Roman"/>
          <w:kern w:val="0"/>
          <w:lang w:eastAsia="zh-CN"/>
        </w:rPr>
        <w:t>。</w:t>
      </w:r>
    </w:p>
    <w:p w14:paraId="6CA7B256">
      <w:pPr>
        <w:keepNext w:val="0"/>
        <w:keepLines w:val="0"/>
        <w:pageBreakBefore w:val="0"/>
        <w:widowControl w:val="0"/>
        <w:kinsoku/>
        <w:wordWrap/>
        <w:overflowPunct/>
        <w:topLinePunct w:val="0"/>
        <w:autoSpaceDE/>
        <w:autoSpaceDN/>
        <w:bidi w:val="0"/>
        <w:adjustRightInd/>
        <w:snapToGrid w:val="0"/>
        <w:spacing w:before="326" w:after="163" w:line="360" w:lineRule="auto"/>
        <w:ind w:firstLine="480"/>
        <w:textAlignment w:val="auto"/>
        <w:rPr>
          <w:rFonts w:ascii="Times New Roman" w:hAnsi="Times New Roman" w:cs="Times New Roman"/>
          <w:b/>
          <w:bCs/>
          <w:kern w:val="0"/>
        </w:rPr>
      </w:pPr>
      <w:r>
        <w:rPr>
          <w:rFonts w:hint="eastAsia" w:ascii="Times New Roman" w:hAnsi="Times New Roman" w:cs="Times New Roman"/>
          <w:kern w:val="0"/>
          <w:lang w:val="en-US" w:eastAsia="zh-CN"/>
        </w:rPr>
        <w:t>本</w:t>
      </w:r>
      <w:r>
        <w:rPr>
          <w:rFonts w:hint="default" w:ascii="Times New Roman" w:hAnsi="Times New Roman" w:cs="Times New Roman"/>
          <w:kern w:val="0"/>
        </w:rPr>
        <w:t>导则包含总则、术语、基本规定、设计协同、设计阶段BIM应用等内容。</w:t>
      </w:r>
    </w:p>
    <w:p w14:paraId="1BDFEB2D">
      <w:pPr>
        <w:keepNext w:val="0"/>
        <w:keepLines w:val="0"/>
        <w:pageBreakBefore w:val="0"/>
        <w:widowControl w:val="0"/>
        <w:kinsoku/>
        <w:wordWrap/>
        <w:overflowPunct/>
        <w:topLinePunct w:val="0"/>
        <w:autoSpaceDE/>
        <w:autoSpaceDN/>
        <w:bidi w:val="0"/>
        <w:adjustRightInd/>
        <w:snapToGrid w:val="0"/>
        <w:spacing w:before="326" w:after="163" w:line="360" w:lineRule="auto"/>
        <w:ind w:firstLine="480"/>
        <w:textAlignment w:val="auto"/>
        <w:rPr>
          <w:rFonts w:ascii="Times New Roman" w:hAnsi="Times New Roman" w:cs="Times New Roman"/>
          <w:kern w:val="0"/>
        </w:rPr>
      </w:pPr>
      <w:r>
        <w:rPr>
          <w:rFonts w:ascii="Times New Roman" w:hAnsi="Times New Roman" w:cs="Times New Roman"/>
          <w:kern w:val="0"/>
        </w:rPr>
        <w:t>本导则由</w:t>
      </w:r>
      <w:r>
        <w:rPr>
          <w:rFonts w:ascii="Times New Roman" w:hAnsi="Times New Roman" w:cs="Times New Roman"/>
        </w:rPr>
        <w:t>青岛市住房和城乡建设局</w:t>
      </w:r>
      <w:r>
        <w:rPr>
          <w:rFonts w:ascii="Times New Roman" w:hAnsi="Times New Roman" w:cs="Times New Roman"/>
          <w:kern w:val="0"/>
        </w:rPr>
        <w:t>负责管理，由主编单位负责具体技术内容的解释。</w:t>
      </w:r>
    </w:p>
    <w:p w14:paraId="0196B197">
      <w:pPr>
        <w:keepNext w:val="0"/>
        <w:keepLines w:val="0"/>
        <w:pageBreakBefore w:val="0"/>
        <w:widowControl w:val="0"/>
        <w:kinsoku/>
        <w:wordWrap/>
        <w:overflowPunct/>
        <w:topLinePunct w:val="0"/>
        <w:autoSpaceDE/>
        <w:autoSpaceDN/>
        <w:bidi w:val="0"/>
        <w:adjustRightInd/>
        <w:snapToGrid w:val="0"/>
        <w:spacing w:before="326" w:after="163" w:line="360" w:lineRule="auto"/>
        <w:ind w:firstLine="480"/>
        <w:textAlignment w:val="auto"/>
        <w:rPr>
          <w:rFonts w:ascii="Times New Roman" w:hAnsi="Times New Roman" w:cs="Times New Roman"/>
          <w:kern w:val="0"/>
        </w:rPr>
      </w:pPr>
      <w:r>
        <w:rPr>
          <w:rFonts w:ascii="Times New Roman" w:hAnsi="Times New Roman" w:cs="Times New Roman"/>
          <w:kern w:val="0"/>
        </w:rPr>
        <w:t>本导则</w:t>
      </w:r>
      <w:r>
        <w:rPr>
          <w:rFonts w:hint="eastAsia" w:ascii="Times New Roman" w:hAnsi="Times New Roman" w:cs="Times New Roman"/>
          <w:kern w:val="0"/>
          <w:lang w:val="en-US" w:eastAsia="zh-CN"/>
        </w:rPr>
        <w:t>组织单位、</w:t>
      </w:r>
      <w:r>
        <w:rPr>
          <w:rFonts w:ascii="Times New Roman" w:hAnsi="Times New Roman" w:cs="Times New Roman"/>
          <w:kern w:val="0"/>
        </w:rPr>
        <w:t>主编单位、参编单位、主要起草人、主要审查人：</w:t>
      </w:r>
    </w:p>
    <w:p w14:paraId="5122C8D6">
      <w:pPr>
        <w:keepNext w:val="0"/>
        <w:keepLines w:val="0"/>
        <w:pageBreakBefore w:val="0"/>
        <w:widowControl w:val="0"/>
        <w:kinsoku/>
        <w:wordWrap/>
        <w:overflowPunct/>
        <w:topLinePunct w:val="0"/>
        <w:autoSpaceDE/>
        <w:autoSpaceDN/>
        <w:bidi w:val="0"/>
        <w:adjustRightInd/>
        <w:snapToGrid w:val="0"/>
        <w:spacing w:before="326" w:after="163" w:line="360" w:lineRule="auto"/>
        <w:ind w:firstLine="480"/>
        <w:textAlignment w:val="auto"/>
        <w:rPr>
          <w:rFonts w:hint="eastAsia" w:ascii="Times New Roman" w:hAnsi="Times New Roman" w:eastAsia="宋体" w:cs="Times New Roman"/>
          <w:kern w:val="0"/>
          <w:lang w:val="en-US" w:eastAsia="zh-CN"/>
        </w:rPr>
      </w:pPr>
      <w:r>
        <w:rPr>
          <w:rFonts w:hint="eastAsia" w:ascii="Times New Roman" w:hAnsi="Times New Roman" w:cs="Times New Roman"/>
          <w:kern w:val="0"/>
          <w:lang w:val="en-US" w:eastAsia="zh-CN"/>
        </w:rPr>
        <w:t>组织单位：青岛市住房和城乡建设局</w:t>
      </w:r>
    </w:p>
    <w:p w14:paraId="6EAA9729">
      <w:pPr>
        <w:keepNext w:val="0"/>
        <w:keepLines w:val="0"/>
        <w:pageBreakBefore w:val="0"/>
        <w:widowControl w:val="0"/>
        <w:kinsoku/>
        <w:wordWrap/>
        <w:overflowPunct/>
        <w:topLinePunct w:val="0"/>
        <w:autoSpaceDE/>
        <w:autoSpaceDN/>
        <w:bidi w:val="0"/>
        <w:adjustRightInd/>
        <w:snapToGrid w:val="0"/>
        <w:spacing w:before="326" w:after="0" w:line="360" w:lineRule="auto"/>
        <w:ind w:firstLine="480"/>
        <w:textAlignment w:val="auto"/>
        <w:rPr>
          <w:rFonts w:hint="default" w:ascii="Times New Roman" w:hAnsi="Times New Roman" w:cs="Times New Roman"/>
          <w:kern w:val="0"/>
        </w:rPr>
      </w:pPr>
      <w:r>
        <w:rPr>
          <w:rFonts w:ascii="Times New Roman" w:hAnsi="Times New Roman" w:cs="Times New Roman"/>
          <w:kern w:val="0"/>
        </w:rPr>
        <w:t>主编单位：</w:t>
      </w:r>
      <w:r>
        <w:rPr>
          <w:rFonts w:hint="default" w:ascii="Times New Roman" w:hAnsi="Times New Roman" w:cs="Times New Roman"/>
          <w:kern w:val="0"/>
        </w:rPr>
        <w:t>青岛腾远设计事务所有限公司</w:t>
      </w:r>
    </w:p>
    <w:p w14:paraId="5D570BCC">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青岛市民用建筑设计院有限公司</w:t>
      </w:r>
    </w:p>
    <w:p w14:paraId="7AE01B08">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铁设院（山东）工程科技有限公司</w:t>
      </w:r>
    </w:p>
    <w:p w14:paraId="6B37B8D8">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青岛市市政工程设计研究院有限责任公司</w:t>
      </w:r>
    </w:p>
    <w:p w14:paraId="2923667F">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lang w:val="en-US" w:eastAsia="zh-CN"/>
        </w:rPr>
        <w:t>青建集团股份公司</w:t>
      </w:r>
    </w:p>
    <w:p w14:paraId="0930D51E">
      <w:pPr>
        <w:keepNext w:val="0"/>
        <w:keepLines w:val="0"/>
        <w:pageBreakBefore w:val="0"/>
        <w:widowControl w:val="0"/>
        <w:kinsoku/>
        <w:wordWrap/>
        <w:overflowPunct/>
        <w:topLinePunct w:val="0"/>
        <w:autoSpaceDE/>
        <w:autoSpaceDN/>
        <w:bidi w:val="0"/>
        <w:adjustRightInd/>
        <w:snapToGrid w:val="0"/>
        <w:spacing w:before="326" w:after="0" w:line="360" w:lineRule="auto"/>
        <w:ind w:firstLine="480"/>
        <w:textAlignment w:val="auto"/>
        <w:rPr>
          <w:rFonts w:hint="default" w:ascii="Times New Roman" w:hAnsi="Times New Roman" w:cs="Times New Roman"/>
          <w:kern w:val="0"/>
        </w:rPr>
      </w:pPr>
      <w:r>
        <w:rPr>
          <w:rFonts w:ascii="Times New Roman" w:hAnsi="Times New Roman" w:cs="Times New Roman"/>
          <w:kern w:val="0"/>
        </w:rPr>
        <w:t>参编单位：</w:t>
      </w:r>
      <w:r>
        <w:rPr>
          <w:rFonts w:hint="default" w:ascii="Times New Roman" w:hAnsi="Times New Roman" w:cs="Times New Roman"/>
          <w:kern w:val="0"/>
          <w:lang w:val="en-US" w:eastAsia="zh-CN"/>
        </w:rPr>
        <w:t>海纳云物联科技有限公司</w:t>
      </w:r>
    </w:p>
    <w:p w14:paraId="2E7D054E">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lang w:val="en-US" w:eastAsia="zh-CN"/>
        </w:rPr>
      </w:pPr>
      <w:r>
        <w:rPr>
          <w:rFonts w:hint="default" w:ascii="Times New Roman" w:hAnsi="Times New Roman" w:cs="Times New Roman"/>
          <w:kern w:val="0"/>
          <w:lang w:val="en-US" w:eastAsia="zh-CN"/>
        </w:rPr>
        <w:t>青岛理工大学</w:t>
      </w:r>
    </w:p>
    <w:p w14:paraId="58470F17">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青岛海骊住居科技股份有限公司</w:t>
      </w:r>
    </w:p>
    <w:p w14:paraId="01413B23">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lang w:val="en-US" w:eastAsia="zh-CN"/>
        </w:rPr>
        <w:t>中建八局第四建设有限公司</w:t>
      </w:r>
    </w:p>
    <w:p w14:paraId="67CB94E2">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lang w:val="en-US" w:eastAsia="zh-CN"/>
        </w:rPr>
        <w:t>荣华建设集团有限公司</w:t>
      </w:r>
    </w:p>
    <w:p w14:paraId="183883EB">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lang w:val="en-US" w:eastAsia="zh-CN"/>
        </w:rPr>
        <w:t>青岛习远咨询有限公司</w:t>
      </w:r>
    </w:p>
    <w:p w14:paraId="3C3E912F">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bookmarkStart w:id="1" w:name="OLE_LINK5"/>
      <w:r>
        <w:rPr>
          <w:rFonts w:hint="default" w:ascii="Times New Roman" w:hAnsi="Times New Roman" w:cs="Times New Roman"/>
          <w:kern w:val="0"/>
          <w:lang w:val="en-US" w:eastAsia="zh-CN"/>
        </w:rPr>
        <w:t>零一通智（青岛）数字科技有限公司</w:t>
      </w:r>
      <w:bookmarkEnd w:id="1"/>
    </w:p>
    <w:p w14:paraId="0EA8AB36">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lang w:val="en-US" w:eastAsia="zh-CN"/>
        </w:rPr>
        <w:t>青岛北洋建筑设计有限公司</w:t>
      </w:r>
    </w:p>
    <w:p w14:paraId="48BB5C48">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lang w:val="en-US" w:eastAsia="zh-CN"/>
        </w:rPr>
      </w:pPr>
      <w:r>
        <w:rPr>
          <w:rFonts w:hint="default" w:ascii="Times New Roman" w:hAnsi="Times New Roman" w:cs="Times New Roman"/>
          <w:kern w:val="0"/>
          <w:lang w:val="en-US" w:eastAsia="zh-CN"/>
        </w:rPr>
        <w:t>市建设工程施工图设计审查有限公司</w:t>
      </w:r>
    </w:p>
    <w:p w14:paraId="3A579840">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lang w:val="en-US" w:eastAsia="zh-CN"/>
        </w:rPr>
      </w:pPr>
      <w:r>
        <w:rPr>
          <w:rFonts w:hint="default" w:ascii="Times New Roman" w:hAnsi="Times New Roman" w:cs="Times New Roman"/>
          <w:kern w:val="0"/>
          <w:lang w:val="en-US" w:eastAsia="zh-CN"/>
        </w:rPr>
        <w:t>青岛海西新区建设工程施工图审查有限公司</w:t>
      </w:r>
    </w:p>
    <w:p w14:paraId="62E124A0">
      <w:pPr>
        <w:keepNext w:val="0"/>
        <w:keepLines w:val="0"/>
        <w:pageBreakBefore w:val="0"/>
        <w:widowControl w:val="0"/>
        <w:kinsoku/>
        <w:wordWrap/>
        <w:overflowPunct/>
        <w:topLinePunct w:val="0"/>
        <w:autoSpaceDE/>
        <w:autoSpaceDN/>
        <w:bidi w:val="0"/>
        <w:adjustRightInd/>
        <w:snapToGrid w:val="0"/>
        <w:spacing w:before="326" w:after="0" w:line="360" w:lineRule="auto"/>
        <w:ind w:left="0" w:leftChars="0" w:firstLine="1680" w:firstLineChars="700"/>
        <w:textAlignment w:val="auto"/>
        <w:rPr>
          <w:rFonts w:hint="default" w:ascii="Times New Roman" w:hAnsi="Times New Roman" w:cs="Times New Roman"/>
          <w:kern w:val="0"/>
          <w:lang w:val="en-US" w:eastAsia="zh-CN"/>
        </w:rPr>
      </w:pPr>
      <w:r>
        <w:rPr>
          <w:rFonts w:hint="default" w:ascii="Times New Roman" w:hAnsi="Times New Roman" w:cs="Times New Roman"/>
          <w:kern w:val="0"/>
          <w:lang w:val="en-US" w:eastAsia="zh-CN"/>
        </w:rPr>
        <w:t>青岛城市建筑设计院有限公司</w:t>
      </w:r>
    </w:p>
    <w:p w14:paraId="7C57821B">
      <w:pPr>
        <w:keepNext w:val="0"/>
        <w:keepLines w:val="0"/>
        <w:pageBreakBefore w:val="0"/>
        <w:widowControl w:val="0"/>
        <w:kinsoku/>
        <w:wordWrap/>
        <w:overflowPunct/>
        <w:topLinePunct w:val="0"/>
        <w:autoSpaceDE/>
        <w:autoSpaceDN/>
        <w:bidi w:val="0"/>
        <w:adjustRightInd/>
        <w:snapToGrid w:val="0"/>
        <w:spacing w:before="326" w:after="163" w:line="240" w:lineRule="auto"/>
        <w:ind w:firstLine="1732" w:firstLineChars="722"/>
        <w:textAlignment w:val="auto"/>
        <w:rPr>
          <w:rFonts w:hint="eastAsia" w:ascii="Times New Roman" w:hAnsi="Times New Roman" w:cs="Times New Roman"/>
          <w:kern w:val="0"/>
          <w:lang w:eastAsia="zh-CN"/>
        </w:rPr>
      </w:pPr>
      <w:r>
        <w:rPr>
          <w:rFonts w:hint="eastAsia" w:ascii="Times New Roman" w:hAnsi="Times New Roman" w:cs="Times New Roman"/>
          <w:kern w:val="0"/>
          <w:lang w:eastAsia="zh-CN"/>
        </w:rPr>
        <w:t>（</w:t>
      </w:r>
      <w:r>
        <w:rPr>
          <w:rFonts w:hint="eastAsia" w:ascii="Times New Roman" w:hAnsi="Times New Roman" w:cs="Times New Roman"/>
          <w:kern w:val="0"/>
          <w:lang w:val="en-US" w:eastAsia="zh-CN"/>
        </w:rPr>
        <w:t>排名不分先后</w:t>
      </w:r>
      <w:r>
        <w:rPr>
          <w:rFonts w:hint="eastAsia" w:ascii="Times New Roman" w:hAnsi="Times New Roman" w:cs="Times New Roman"/>
          <w:kern w:val="0"/>
          <w:lang w:eastAsia="zh-CN"/>
        </w:rPr>
        <w:t>）</w:t>
      </w:r>
    </w:p>
    <w:tbl>
      <w:tblPr>
        <w:tblStyle w:val="22"/>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39"/>
        <w:gridCol w:w="6667"/>
      </w:tblGrid>
      <w:tr w14:paraId="0D357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9" w:type="dxa"/>
          </w:tcPr>
          <w:p w14:paraId="6CEFD154">
            <w:pPr>
              <w:keepNext w:val="0"/>
              <w:keepLines w:val="0"/>
              <w:pageBreakBefore w:val="0"/>
              <w:widowControl w:val="0"/>
              <w:kinsoku/>
              <w:wordWrap/>
              <w:overflowPunct/>
              <w:topLinePunct w:val="0"/>
              <w:autoSpaceDE/>
              <w:autoSpaceDN/>
              <w:bidi w:val="0"/>
              <w:adjustRightInd/>
              <w:spacing w:before="99" w:beforeLines="30" w:after="163"/>
              <w:ind w:firstLine="0" w:firstLineChars="0"/>
              <w:textAlignment w:val="auto"/>
              <w:rPr>
                <w:rFonts w:ascii="Times New Roman" w:hAnsi="Times New Roman" w:cs="Times New Roman"/>
                <w:kern w:val="0"/>
              </w:rPr>
            </w:pPr>
            <w:r>
              <w:rPr>
                <w:rFonts w:ascii="Times New Roman" w:hAnsi="Times New Roman" w:cs="Times New Roman"/>
                <w:kern w:val="0"/>
              </w:rPr>
              <w:t>主要起草人：</w:t>
            </w:r>
          </w:p>
        </w:tc>
        <w:tc>
          <w:tcPr>
            <w:tcW w:w="6667" w:type="dxa"/>
          </w:tcPr>
          <w:p w14:paraId="61DEE4E0">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99" w:beforeLines="30" w:after="0" w:line="360" w:lineRule="auto"/>
              <w:ind w:firstLine="0" w:firstLineChars="0"/>
              <w:jc w:val="left"/>
              <w:textAlignment w:val="auto"/>
              <w:rPr>
                <w:rFonts w:ascii="Times New Roman" w:hAnsi="Times New Roman" w:cs="Times New Roman"/>
              </w:rPr>
            </w:pPr>
            <w:bookmarkStart w:id="2" w:name="OLE_LINK4"/>
            <w:r>
              <w:rPr>
                <w:rFonts w:hint="eastAsia" w:ascii="Times New Roman" w:hAnsi="Times New Roman" w:cs="Times New Roman"/>
                <w:spacing w:val="120"/>
                <w:kern w:val="0"/>
                <w:fitText w:val="720" w:id="1557946704"/>
                <w:lang w:val="en-US" w:eastAsia="zh-CN"/>
              </w:rPr>
              <w:t>李</w:t>
            </w:r>
            <w:r>
              <w:rPr>
                <w:rFonts w:hint="eastAsia" w:ascii="Times New Roman" w:hAnsi="Times New Roman" w:cs="Times New Roman"/>
                <w:spacing w:val="0"/>
                <w:kern w:val="0"/>
                <w:fitText w:val="720" w:id="1557946704"/>
                <w:lang w:val="en-US" w:eastAsia="zh-CN"/>
              </w:rPr>
              <w:t>哲</w:t>
            </w:r>
            <w:r>
              <w:tab/>
            </w:r>
            <w:r>
              <w:rPr>
                <w:rFonts w:hint="eastAsia" w:ascii="Times New Roman" w:hAnsi="Times New Roman" w:cs="Times New Roman"/>
                <w:lang w:val="en-US" w:eastAsia="zh-CN"/>
              </w:rPr>
              <w:t>段晓亚</w:t>
            </w:r>
            <w:r>
              <w:tab/>
            </w:r>
            <w:r>
              <w:rPr>
                <w:rFonts w:hint="eastAsia" w:ascii="Times New Roman" w:hAnsi="Times New Roman" w:cs="Times New Roman"/>
                <w:lang w:val="en-US" w:eastAsia="zh-CN"/>
              </w:rPr>
              <w:t>牛红林</w:t>
            </w:r>
            <w:r>
              <w:tab/>
            </w:r>
            <w:r>
              <w:rPr>
                <w:rFonts w:hint="eastAsia" w:ascii="Times New Roman" w:hAnsi="Times New Roman" w:cs="Times New Roman"/>
                <w:spacing w:val="120"/>
                <w:kern w:val="0"/>
                <w:highlight w:val="none"/>
                <w:fitText w:val="720" w:id="216024561"/>
                <w:lang w:val="en-US" w:eastAsia="zh-CN"/>
              </w:rPr>
              <w:t>季</w:t>
            </w:r>
            <w:r>
              <w:rPr>
                <w:rFonts w:hint="eastAsia" w:ascii="Times New Roman" w:hAnsi="Times New Roman" w:cs="Times New Roman"/>
                <w:spacing w:val="0"/>
                <w:kern w:val="0"/>
                <w:highlight w:val="none"/>
                <w:fitText w:val="720" w:id="216024561"/>
                <w:lang w:val="en-US" w:eastAsia="zh-CN"/>
              </w:rPr>
              <w:t>方</w:t>
            </w:r>
            <w:r>
              <w:tab/>
            </w:r>
            <w:r>
              <w:rPr>
                <w:rFonts w:hint="eastAsia"/>
                <w:lang w:val="en-US" w:eastAsia="zh-CN"/>
              </w:rPr>
              <w:t>李君彬</w:t>
            </w:r>
            <w:r>
              <w:tab/>
            </w:r>
            <w:r>
              <w:rPr>
                <w:rFonts w:hint="eastAsia" w:ascii="Times New Roman" w:hAnsi="Times New Roman" w:eastAsia="宋体" w:cs="Times New Roman"/>
                <w:spacing w:val="120"/>
                <w:kern w:val="0"/>
                <w:fitText w:val="720" w:id="2088055084"/>
                <w:lang w:val="en-US" w:eastAsia="zh-CN"/>
              </w:rPr>
              <w:t>白</w:t>
            </w:r>
            <w:r>
              <w:rPr>
                <w:rFonts w:hint="eastAsia" w:ascii="Times New Roman" w:hAnsi="Times New Roman" w:eastAsia="宋体" w:cs="Times New Roman"/>
                <w:spacing w:val="0"/>
                <w:kern w:val="0"/>
                <w:fitText w:val="720" w:id="2088055084"/>
                <w:lang w:val="en-US" w:eastAsia="zh-CN"/>
              </w:rPr>
              <w:t>鑫</w:t>
            </w:r>
            <w:r>
              <w:tab/>
            </w:r>
            <w:r>
              <w:rPr>
                <w:rFonts w:hint="eastAsia" w:ascii="Times New Roman" w:hAnsi="Times New Roman" w:cs="Times New Roman"/>
                <w:spacing w:val="120"/>
                <w:kern w:val="0"/>
                <w:fitText w:val="720" w:id="1367933824"/>
                <w:lang w:val="en-US" w:eastAsia="zh-CN"/>
              </w:rPr>
              <w:t>孟</w:t>
            </w:r>
            <w:r>
              <w:rPr>
                <w:rFonts w:hint="eastAsia" w:ascii="Times New Roman" w:hAnsi="Times New Roman" w:cs="Times New Roman"/>
                <w:spacing w:val="0"/>
                <w:kern w:val="0"/>
                <w:fitText w:val="720" w:id="1367933824"/>
                <w:lang w:val="en-US" w:eastAsia="zh-CN"/>
              </w:rPr>
              <w:t>涛</w:t>
            </w:r>
            <w:r>
              <w:rPr>
                <w:rFonts w:hint="eastAsia" w:ascii="Times New Roman" w:hAnsi="Times New Roman" w:cs="Times New Roman"/>
                <w:spacing w:val="120"/>
                <w:kern w:val="0"/>
                <w:fitText w:val="720" w:id="1008153308"/>
                <w:lang w:val="en-US" w:eastAsia="zh-CN"/>
              </w:rPr>
              <w:t>蒋</w:t>
            </w:r>
            <w:r>
              <w:rPr>
                <w:rFonts w:hint="eastAsia" w:ascii="Times New Roman" w:hAnsi="Times New Roman" w:cs="Times New Roman"/>
                <w:spacing w:val="0"/>
                <w:kern w:val="0"/>
                <w:fitText w:val="720" w:id="1008153308"/>
                <w:lang w:val="en-US" w:eastAsia="zh-CN"/>
              </w:rPr>
              <w:t>斌</w:t>
            </w:r>
            <w:bookmarkStart w:id="3" w:name="OLE_LINK7"/>
            <w:r>
              <w:tab/>
            </w:r>
            <w:bookmarkEnd w:id="3"/>
            <w:r>
              <w:rPr>
                <w:rFonts w:hint="default" w:ascii="Times New Roman" w:hAnsi="Times New Roman" w:eastAsia="宋体" w:cs="Times New Roman"/>
                <w:spacing w:val="0"/>
                <w:kern w:val="0"/>
                <w:fitText w:val="720" w:id="960959440"/>
                <w:lang w:eastAsia="zh-CN"/>
              </w:rPr>
              <w:t>王丽静</w:t>
            </w:r>
            <w:r>
              <w:tab/>
            </w:r>
            <w:r>
              <w:rPr>
                <w:rFonts w:hint="eastAsia" w:ascii="Times New Roman" w:hAnsi="Times New Roman" w:cs="Times New Roman"/>
                <w:lang w:val="en-US" w:eastAsia="zh-CN"/>
              </w:rPr>
              <w:t>尹祥宇</w:t>
            </w:r>
            <w:r>
              <w:tab/>
            </w:r>
            <w:r>
              <w:rPr>
                <w:rFonts w:hint="eastAsia" w:ascii="Times New Roman" w:hAnsi="Times New Roman" w:cs="Times New Roman"/>
                <w:lang w:val="en-US" w:eastAsia="zh-CN"/>
              </w:rPr>
              <w:t>吕昌昌</w:t>
            </w:r>
            <w:r>
              <w:tab/>
            </w:r>
            <w:r>
              <w:rPr>
                <w:rFonts w:hint="eastAsia" w:ascii="Times New Roman" w:hAnsi="Times New Roman" w:cs="Times New Roman"/>
                <w:lang w:val="en-US" w:eastAsia="zh-CN"/>
              </w:rPr>
              <w:t>石运超</w:t>
            </w:r>
            <w:r>
              <w:tab/>
            </w:r>
            <w:r>
              <w:rPr>
                <w:rFonts w:hint="eastAsia" w:ascii="Times New Roman" w:hAnsi="Times New Roman" w:cs="Times New Roman"/>
                <w:lang w:val="en-US" w:eastAsia="zh-CN"/>
              </w:rPr>
              <w:t>李春姣</w:t>
            </w:r>
            <w:r>
              <w:tab/>
            </w:r>
            <w:bookmarkStart w:id="4" w:name="OLE_LINK1"/>
            <w:r>
              <w:rPr>
                <w:rFonts w:hint="default" w:ascii="Times New Roman" w:hAnsi="Times New Roman" w:cs="Times New Roman"/>
              </w:rPr>
              <w:t>李</w:t>
            </w:r>
            <w:bookmarkEnd w:id="4"/>
            <w:r>
              <w:rPr>
                <w:rFonts w:hint="eastAsia" w:ascii="Times New Roman" w:hAnsi="Times New Roman" w:cs="Times New Roman"/>
                <w:lang w:val="en-US" w:eastAsia="zh-CN"/>
              </w:rPr>
              <w:t>晓雪</w:t>
            </w:r>
            <w:r>
              <w:rPr>
                <w:rFonts w:hint="default" w:ascii="Times New Roman" w:hAnsi="Times New Roman" w:cs="Times New Roman"/>
                <w:spacing w:val="120"/>
                <w:kern w:val="0"/>
                <w:fitText w:val="720" w:id="712659008"/>
                <w:lang w:val="en-US" w:eastAsia="zh-CN"/>
              </w:rPr>
              <w:t>王</w:t>
            </w:r>
            <w:r>
              <w:rPr>
                <w:rFonts w:hint="default" w:ascii="Times New Roman" w:hAnsi="Times New Roman" w:cs="Times New Roman"/>
                <w:spacing w:val="0"/>
                <w:kern w:val="0"/>
                <w:fitText w:val="720" w:id="712659008"/>
                <w:lang w:val="en-US" w:eastAsia="zh-CN"/>
              </w:rPr>
              <w:t>众</w:t>
            </w:r>
            <w:bookmarkEnd w:id="2"/>
            <w:r>
              <w:tab/>
            </w:r>
            <w:r>
              <w:rPr>
                <w:rFonts w:hint="eastAsia" w:ascii="Times New Roman" w:hAnsi="Times New Roman" w:cs="Times New Roman"/>
                <w:lang w:val="en-US" w:eastAsia="zh-CN"/>
              </w:rPr>
              <w:t>石继斌</w:t>
            </w:r>
            <w:r>
              <w:tab/>
            </w:r>
            <w:r>
              <w:rPr>
                <w:rFonts w:hint="eastAsia" w:ascii="Times New Roman" w:hAnsi="Times New Roman" w:cs="Times New Roman"/>
                <w:lang w:val="en-US" w:eastAsia="zh-CN"/>
              </w:rPr>
              <w:t>孙贺升</w:t>
            </w:r>
            <w:r>
              <w:tab/>
            </w:r>
            <w:r>
              <w:rPr>
                <w:rFonts w:hint="eastAsia" w:ascii="Times New Roman" w:hAnsi="Times New Roman" w:cs="Times New Roman"/>
                <w:lang w:val="en-US" w:eastAsia="zh-CN"/>
              </w:rPr>
              <w:t>李华宁</w:t>
            </w:r>
            <w:bookmarkStart w:id="5" w:name="OLE_LINK8"/>
            <w:r>
              <w:tab/>
            </w:r>
            <w:bookmarkEnd w:id="5"/>
            <w:r>
              <w:rPr>
                <w:rFonts w:hint="eastAsia" w:ascii="Times New Roman" w:hAnsi="Times New Roman" w:cs="Times New Roman"/>
                <w:lang w:val="en-US" w:eastAsia="zh-CN"/>
              </w:rPr>
              <w:t>徐晓楠</w:t>
            </w:r>
            <w:r>
              <w:tab/>
            </w:r>
            <w:r>
              <w:rPr>
                <w:rFonts w:hint="eastAsia" w:ascii="Times New Roman" w:hAnsi="Times New Roman" w:cs="Times New Roman"/>
                <w:lang w:val="en-US" w:eastAsia="zh-CN"/>
              </w:rPr>
              <w:t>郭又福</w:t>
            </w:r>
          </w:p>
        </w:tc>
      </w:tr>
      <w:tr w14:paraId="0EFAE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9" w:type="dxa"/>
            <w:vAlign w:val="top"/>
          </w:tcPr>
          <w:p w14:paraId="58F7AE39">
            <w:pPr>
              <w:keepNext w:val="0"/>
              <w:keepLines w:val="0"/>
              <w:pageBreakBefore w:val="0"/>
              <w:widowControl w:val="0"/>
              <w:tabs>
                <w:tab w:val="left" w:pos="922"/>
              </w:tabs>
              <w:kinsoku/>
              <w:wordWrap/>
              <w:overflowPunct/>
              <w:topLinePunct w:val="0"/>
              <w:autoSpaceDE/>
              <w:autoSpaceDN/>
              <w:bidi w:val="0"/>
              <w:adjustRightInd/>
              <w:snapToGrid/>
              <w:spacing w:before="99" w:beforeLines="30" w:after="163" w:line="336" w:lineRule="auto"/>
              <w:ind w:firstLine="0" w:firstLineChars="0"/>
              <w:textAlignment w:val="auto"/>
              <w:rPr>
                <w:rFonts w:ascii="Times New Roman" w:hAnsi="Times New Roman" w:cs="Times New Roman"/>
                <w:kern w:val="0"/>
              </w:rPr>
            </w:pPr>
            <w:bookmarkStart w:id="6" w:name="OLE_LINK6" w:colFirst="0" w:colLast="1"/>
            <w:r>
              <w:rPr>
                <w:rFonts w:hint="eastAsia" w:ascii="宋体" w:hAnsi="宋体" w:eastAsia="宋体" w:cs="宋体"/>
                <w:kern w:val="0"/>
                <w:sz w:val="24"/>
                <w:szCs w:val="24"/>
              </w:rPr>
              <w:t>主要</w:t>
            </w:r>
            <w:r>
              <w:rPr>
                <w:rFonts w:hint="eastAsia" w:ascii="宋体" w:hAnsi="宋体" w:eastAsia="宋体" w:cs="宋体"/>
                <w:kern w:val="0"/>
                <w:sz w:val="24"/>
                <w:szCs w:val="24"/>
                <w:lang w:val="en-US" w:eastAsia="zh-CN"/>
              </w:rPr>
              <w:t>审查</w:t>
            </w:r>
            <w:r>
              <w:rPr>
                <w:rFonts w:hint="eastAsia" w:ascii="宋体" w:hAnsi="宋体" w:eastAsia="宋体" w:cs="宋体"/>
                <w:kern w:val="0"/>
                <w:sz w:val="24"/>
                <w:szCs w:val="24"/>
              </w:rPr>
              <w:t>人</w:t>
            </w:r>
            <w:r>
              <w:rPr>
                <w:rFonts w:hint="eastAsia" w:ascii="宋体" w:hAnsi="宋体" w:eastAsia="宋体" w:cs="宋体"/>
                <w:kern w:val="0"/>
                <w:sz w:val="24"/>
                <w:szCs w:val="24"/>
                <w:lang w:eastAsia="zh-CN"/>
              </w:rPr>
              <w:t>：</w:t>
            </w:r>
          </w:p>
        </w:tc>
        <w:tc>
          <w:tcPr>
            <w:tcW w:w="6667" w:type="dxa"/>
            <w:vAlign w:val="top"/>
          </w:tcPr>
          <w:p w14:paraId="7A797962">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99" w:beforeLines="30" w:after="0" w:afterLines="0" w:line="360" w:lineRule="auto"/>
              <w:ind w:firstLine="0" w:firstLineChars="0"/>
              <w:jc w:val="left"/>
              <w:textAlignment w:val="auto"/>
              <w:rPr>
                <w:rFonts w:hint="eastAsia" w:ascii="Times New Roman" w:hAnsi="Times New Roman" w:cs="Times New Roman"/>
                <w:lang w:val="en-US" w:eastAsia="zh-CN"/>
              </w:rPr>
            </w:pPr>
            <w:r>
              <w:rPr>
                <w:rFonts w:hint="eastAsia" w:ascii="宋体" w:hAnsi="宋体" w:eastAsia="宋体" w:cs="宋体"/>
                <w:spacing w:val="0"/>
                <w:kern w:val="0"/>
                <w:sz w:val="24"/>
                <w:szCs w:val="24"/>
                <w:fitText w:val="720" w:id="1869838574"/>
                <w:lang w:val="en-US" w:eastAsia="zh-CN"/>
              </w:rPr>
              <w:t>张建平</w:t>
            </w:r>
            <w:r>
              <w:rPr>
                <w:rFonts w:hint="eastAsia" w:ascii="宋体" w:hAnsi="宋体" w:eastAsia="宋体" w:cs="宋体"/>
                <w:sz w:val="24"/>
                <w:szCs w:val="24"/>
              </w:rPr>
              <w:tab/>
            </w:r>
            <w:r>
              <w:rPr>
                <w:rFonts w:hint="eastAsia" w:ascii="宋体" w:hAnsi="宋体" w:eastAsia="宋体" w:cs="宋体"/>
                <w:spacing w:val="120"/>
                <w:kern w:val="0"/>
                <w:sz w:val="24"/>
                <w:szCs w:val="24"/>
                <w:fitText w:val="720" w:id="1484734795"/>
                <w:lang w:val="en-US" w:eastAsia="zh-CN"/>
              </w:rPr>
              <w:t>于</w:t>
            </w:r>
            <w:r>
              <w:rPr>
                <w:rFonts w:hint="eastAsia" w:ascii="宋体" w:hAnsi="宋体" w:eastAsia="宋体" w:cs="宋体"/>
                <w:spacing w:val="0"/>
                <w:kern w:val="0"/>
                <w:sz w:val="24"/>
                <w:szCs w:val="24"/>
                <w:fitText w:val="720" w:id="1484734795"/>
                <w:lang w:val="en-US" w:eastAsia="zh-CN"/>
              </w:rPr>
              <w:t>洁</w:t>
            </w:r>
            <w:r>
              <w:rPr>
                <w:rFonts w:hint="eastAsia" w:ascii="宋体" w:hAnsi="宋体" w:eastAsia="宋体" w:cs="宋体"/>
                <w:sz w:val="24"/>
                <w:szCs w:val="24"/>
              </w:rPr>
              <w:tab/>
            </w:r>
            <w:r>
              <w:rPr>
                <w:rFonts w:hint="eastAsia" w:ascii="宋体" w:hAnsi="宋体" w:eastAsia="宋体" w:cs="宋体"/>
                <w:kern w:val="0"/>
                <w:sz w:val="24"/>
                <w:szCs w:val="24"/>
                <w:lang w:val="en-US" w:eastAsia="zh-CN"/>
              </w:rPr>
              <w:t>李云贵</w:t>
            </w:r>
            <w:r>
              <w:rPr>
                <w:rFonts w:hint="eastAsia" w:ascii="宋体" w:hAnsi="宋体" w:eastAsia="宋体" w:cs="宋体"/>
                <w:sz w:val="24"/>
                <w:szCs w:val="24"/>
              </w:rPr>
              <w:tab/>
            </w:r>
            <w:r>
              <w:rPr>
                <w:rFonts w:hint="eastAsia" w:ascii="宋体" w:hAnsi="宋体" w:eastAsia="宋体" w:cs="宋体"/>
                <w:spacing w:val="120"/>
                <w:kern w:val="0"/>
                <w:sz w:val="24"/>
                <w:szCs w:val="24"/>
                <w:fitText w:val="720" w:id="424027612"/>
                <w:lang w:val="en-US" w:eastAsia="zh-CN"/>
              </w:rPr>
              <w:t>孟</w:t>
            </w:r>
            <w:r>
              <w:rPr>
                <w:rFonts w:hint="eastAsia" w:ascii="宋体" w:hAnsi="宋体" w:eastAsia="宋体" w:cs="宋体"/>
                <w:spacing w:val="0"/>
                <w:kern w:val="0"/>
                <w:sz w:val="24"/>
                <w:szCs w:val="24"/>
                <w:fitText w:val="720" w:id="424027612"/>
                <w:lang w:val="en-US" w:eastAsia="zh-CN"/>
              </w:rPr>
              <w:t>坤</w:t>
            </w:r>
            <w:r>
              <w:rPr>
                <w:rFonts w:hint="eastAsia" w:ascii="宋体" w:hAnsi="宋体" w:eastAsia="宋体" w:cs="宋体"/>
                <w:sz w:val="24"/>
                <w:szCs w:val="24"/>
              </w:rPr>
              <w:tab/>
            </w:r>
            <w:r>
              <w:rPr>
                <w:rFonts w:hint="eastAsia" w:ascii="宋体" w:hAnsi="宋体" w:eastAsia="宋体" w:cs="宋体"/>
                <w:kern w:val="0"/>
                <w:sz w:val="24"/>
                <w:szCs w:val="24"/>
                <w:lang w:val="en-US" w:eastAsia="zh-CN"/>
              </w:rPr>
              <w:t>魏振华</w:t>
            </w:r>
          </w:p>
        </w:tc>
      </w:tr>
      <w:bookmarkEnd w:id="6"/>
    </w:tbl>
    <w:p w14:paraId="25E1C628">
      <w:pPr>
        <w:spacing w:before="326"/>
        <w:ind w:firstLine="480"/>
        <w:rPr>
          <w:rFonts w:ascii="Times New Roman" w:hAnsi="Times New Roman"/>
        </w:rPr>
      </w:pPr>
      <w:r>
        <w:rPr>
          <w:rFonts w:ascii="Times New Roman" w:hAnsi="Times New Roman"/>
        </w:rPr>
        <w:br w:type="page"/>
      </w:r>
    </w:p>
    <w:sdt>
      <w:sdtPr>
        <w:rPr>
          <w:rFonts w:hint="eastAsia" w:ascii="Times New Roman" w:hAnsi="Times New Roman" w:cs="Times New Roman"/>
          <w:b w:val="0"/>
          <w:kern w:val="0"/>
          <w:sz w:val="20"/>
          <w:szCs w:val="22"/>
          <w:lang w:val="zh-CN"/>
        </w:rPr>
        <w:id w:val="-177657714"/>
        <w:docPartObj>
          <w:docPartGallery w:val="Table of Contents"/>
          <w:docPartUnique/>
        </w:docPartObj>
      </w:sdtPr>
      <w:sdtEndPr>
        <w:rPr>
          <w:rFonts w:hint="eastAsia" w:ascii="Times New Roman" w:hAnsi="Times New Roman" w:cs="宋体"/>
          <w:b/>
          <w:bCs/>
          <w:kern w:val="2"/>
          <w:sz w:val="24"/>
          <w:szCs w:val="24"/>
          <w:lang w:val="zh-CN"/>
        </w:rPr>
      </w:sdtEndPr>
      <w:sdtContent>
        <w:p w14:paraId="040F56BA">
          <w:pPr>
            <w:pStyle w:val="2"/>
          </w:pPr>
          <w:bookmarkStart w:id="7" w:name="_Toc19246"/>
          <w:r>
            <w:rPr>
              <w:rFonts w:ascii="Times New Roman" w:hAnsi="Times New Roman"/>
              <w:sz w:val="28"/>
              <w:szCs w:val="28"/>
            </w:rPr>
            <w:t>目</w:t>
          </w:r>
          <w:r>
            <w:rPr>
              <w:rFonts w:hint="eastAsia" w:ascii="Times New Roman" w:hAnsi="Times New Roman"/>
            </w:rPr>
            <w:t xml:space="preserve">  </w:t>
          </w:r>
          <w:r>
            <w:rPr>
              <w:rFonts w:hint="eastAsia" w:ascii="Times New Roman" w:hAnsi="Times New Roman"/>
              <w:sz w:val="28"/>
              <w:szCs w:val="22"/>
            </w:rPr>
            <w:t>次</w:t>
          </w:r>
          <w:bookmarkEnd w:id="7"/>
        </w:p>
        <w:p w14:paraId="2FABBFBA">
          <w:pPr>
            <w:pStyle w:val="14"/>
            <w:tabs>
              <w:tab w:val="right" w:leader="dot" w:pos="8306"/>
            </w:tabs>
          </w:pPr>
          <w:r>
            <w:rPr>
              <w:rFonts w:hint="eastAsia" w:ascii="Times New Roman" w:hAnsi="Times New Roman"/>
              <w:sz w:val="22"/>
              <w:szCs w:val="22"/>
            </w:rPr>
            <w:fldChar w:fldCharType="begin"/>
          </w:r>
          <w:r>
            <w:rPr>
              <w:rFonts w:hint="eastAsia" w:ascii="Times New Roman" w:hAnsi="Times New Roman"/>
              <w:sz w:val="22"/>
              <w:szCs w:val="22"/>
            </w:rPr>
            <w:instrText xml:space="preserve"> TOC \o "1-2" \h \z \u </w:instrText>
          </w:r>
          <w:r>
            <w:rPr>
              <w:rFonts w:hint="eastAsia" w:ascii="Times New Roman" w:hAnsi="Times New Roman"/>
              <w:sz w:val="22"/>
              <w:szCs w:val="22"/>
            </w:rPr>
            <w:fldChar w:fldCharType="separate"/>
          </w:r>
          <w:r>
            <w:rPr>
              <w:rFonts w:hint="eastAsia" w:ascii="Times New Roman" w:hAnsi="Times New Roman"/>
              <w:szCs w:val="22"/>
            </w:rPr>
            <w:fldChar w:fldCharType="begin"/>
          </w:r>
          <w:r>
            <w:rPr>
              <w:rFonts w:hint="eastAsia" w:ascii="Times New Roman" w:hAnsi="Times New Roman"/>
              <w:szCs w:val="22"/>
            </w:rPr>
            <w:instrText xml:space="preserve"> HYPERLINK \l _Toc29490 </w:instrText>
          </w:r>
          <w:r>
            <w:rPr>
              <w:rFonts w:hint="eastAsia" w:ascii="Times New Roman" w:hAnsi="Times New Roman"/>
              <w:szCs w:val="22"/>
            </w:rPr>
            <w:fldChar w:fldCharType="separate"/>
          </w:r>
          <w:r>
            <w:rPr>
              <w:rFonts w:hint="eastAsia" w:ascii="Times New Roman" w:hAnsi="Times New Roman"/>
              <w:szCs w:val="30"/>
            </w:rPr>
            <w:t>1</w:t>
          </w:r>
          <w:r>
            <w:rPr>
              <w:rFonts w:ascii="Times New Roman" w:hAnsi="Times New Roman"/>
              <w:szCs w:val="30"/>
            </w:rPr>
            <w:t xml:space="preserve"> </w:t>
          </w:r>
          <w:r>
            <w:rPr>
              <w:rFonts w:hint="eastAsia" w:ascii="Times New Roman" w:hAnsi="Times New Roman"/>
              <w:szCs w:val="30"/>
            </w:rPr>
            <w:t xml:space="preserve"> 总则</w:t>
          </w:r>
          <w:r>
            <w:tab/>
          </w:r>
          <w:r>
            <w:fldChar w:fldCharType="begin"/>
          </w:r>
          <w:r>
            <w:instrText xml:space="preserve"> PAGEREF _Toc29490 \h </w:instrText>
          </w:r>
          <w:r>
            <w:fldChar w:fldCharType="separate"/>
          </w:r>
          <w:r>
            <w:t>1</w:t>
          </w:r>
          <w:r>
            <w:fldChar w:fldCharType="end"/>
          </w:r>
          <w:r>
            <w:rPr>
              <w:rFonts w:hint="eastAsia" w:ascii="Times New Roman" w:hAnsi="Times New Roman"/>
              <w:szCs w:val="22"/>
            </w:rPr>
            <w:fldChar w:fldCharType="end"/>
          </w:r>
        </w:p>
        <w:p w14:paraId="144777DE">
          <w:pPr>
            <w:pStyle w:val="14"/>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_Toc7357 </w:instrText>
          </w:r>
          <w:r>
            <w:rPr>
              <w:rFonts w:hint="eastAsia" w:ascii="Times New Roman" w:hAnsi="Times New Roman"/>
              <w:szCs w:val="22"/>
            </w:rPr>
            <w:fldChar w:fldCharType="separate"/>
          </w:r>
          <w:r>
            <w:rPr>
              <w:rFonts w:hint="eastAsia" w:ascii="Times New Roman" w:hAnsi="Times New Roman"/>
              <w:szCs w:val="30"/>
            </w:rPr>
            <w:t>2</w:t>
          </w:r>
          <w:r>
            <w:rPr>
              <w:rFonts w:ascii="Times New Roman" w:hAnsi="Times New Roman"/>
              <w:szCs w:val="30"/>
            </w:rPr>
            <w:t xml:space="preserve"> </w:t>
          </w:r>
          <w:r>
            <w:rPr>
              <w:rFonts w:hint="eastAsia" w:ascii="Times New Roman" w:hAnsi="Times New Roman"/>
              <w:szCs w:val="30"/>
            </w:rPr>
            <w:t xml:space="preserve"> 术语</w:t>
          </w:r>
          <w:r>
            <w:tab/>
          </w:r>
          <w:r>
            <w:fldChar w:fldCharType="begin"/>
          </w:r>
          <w:r>
            <w:instrText xml:space="preserve"> PAGEREF _Toc7357 \h </w:instrText>
          </w:r>
          <w:r>
            <w:fldChar w:fldCharType="separate"/>
          </w:r>
          <w:r>
            <w:t>2</w:t>
          </w:r>
          <w:r>
            <w:fldChar w:fldCharType="end"/>
          </w:r>
          <w:r>
            <w:rPr>
              <w:rFonts w:hint="eastAsia" w:ascii="Times New Roman" w:hAnsi="Times New Roman"/>
              <w:szCs w:val="22"/>
            </w:rPr>
            <w:fldChar w:fldCharType="end"/>
          </w:r>
        </w:p>
        <w:p w14:paraId="2146C4EF">
          <w:pPr>
            <w:pStyle w:val="14"/>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_Toc20358 </w:instrText>
          </w:r>
          <w:r>
            <w:rPr>
              <w:rFonts w:hint="eastAsia" w:ascii="Times New Roman" w:hAnsi="Times New Roman"/>
              <w:szCs w:val="22"/>
            </w:rPr>
            <w:fldChar w:fldCharType="separate"/>
          </w:r>
          <w:r>
            <w:rPr>
              <w:rFonts w:hint="eastAsia" w:ascii="Times New Roman" w:hAnsi="Times New Roman"/>
              <w:szCs w:val="30"/>
            </w:rPr>
            <w:t>3  基本规定</w:t>
          </w:r>
          <w:r>
            <w:tab/>
          </w:r>
          <w:r>
            <w:fldChar w:fldCharType="begin"/>
          </w:r>
          <w:r>
            <w:instrText xml:space="preserve"> PAGEREF _Toc20358 \h </w:instrText>
          </w:r>
          <w:r>
            <w:fldChar w:fldCharType="separate"/>
          </w:r>
          <w:r>
            <w:t>3</w:t>
          </w:r>
          <w:r>
            <w:fldChar w:fldCharType="end"/>
          </w:r>
          <w:r>
            <w:rPr>
              <w:rFonts w:hint="eastAsia" w:ascii="Times New Roman" w:hAnsi="Times New Roman"/>
              <w:szCs w:val="22"/>
            </w:rPr>
            <w:fldChar w:fldCharType="end"/>
          </w:r>
        </w:p>
        <w:p w14:paraId="16571B4C">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_Toc11358 </w:instrText>
          </w:r>
          <w:r>
            <w:rPr>
              <w:rFonts w:hint="eastAsia" w:ascii="Times New Roman" w:hAnsi="Times New Roman"/>
              <w:szCs w:val="22"/>
            </w:rPr>
            <w:fldChar w:fldCharType="separate"/>
          </w:r>
          <w:r>
            <w:rPr>
              <w:rFonts w:hint="eastAsia" w:ascii="Times New Roman" w:hAnsi="Times New Roman"/>
              <w:bCs/>
            </w:rPr>
            <w:t>3</w:t>
          </w:r>
          <w:r>
            <w:rPr>
              <w:rFonts w:ascii="Times New Roman" w:hAnsi="Times New Roman"/>
              <w:bCs/>
            </w:rPr>
            <w:t>.1</w:t>
          </w:r>
          <w:r>
            <w:rPr>
              <w:rFonts w:hint="eastAsia" w:ascii="Times New Roman" w:hAnsi="Times New Roman"/>
              <w:bCs/>
            </w:rPr>
            <w:t xml:space="preserve">  </w:t>
          </w:r>
          <w:r>
            <w:rPr>
              <w:rFonts w:hint="eastAsia" w:ascii="Times New Roman" w:hAnsi="Times New Roman"/>
            </w:rPr>
            <w:t>一般规定</w:t>
          </w:r>
          <w:r>
            <w:tab/>
          </w:r>
          <w:r>
            <w:fldChar w:fldCharType="begin"/>
          </w:r>
          <w:r>
            <w:instrText xml:space="preserve"> PAGEREF _Toc11358 \h </w:instrText>
          </w:r>
          <w:r>
            <w:fldChar w:fldCharType="separate"/>
          </w:r>
          <w:r>
            <w:t>3</w:t>
          </w:r>
          <w:r>
            <w:fldChar w:fldCharType="end"/>
          </w:r>
          <w:r>
            <w:rPr>
              <w:rFonts w:hint="eastAsia" w:ascii="Times New Roman" w:hAnsi="Times New Roman"/>
              <w:szCs w:val="22"/>
            </w:rPr>
            <w:fldChar w:fldCharType="end"/>
          </w:r>
        </w:p>
        <w:p w14:paraId="21B8D251">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_Toc27632 </w:instrText>
          </w:r>
          <w:r>
            <w:rPr>
              <w:rFonts w:hint="eastAsia" w:ascii="Times New Roman" w:hAnsi="Times New Roman"/>
              <w:szCs w:val="22"/>
            </w:rPr>
            <w:fldChar w:fldCharType="separate"/>
          </w:r>
          <w:r>
            <w:rPr>
              <w:rFonts w:hint="eastAsia" w:ascii="Times New Roman" w:hAnsi="Times New Roman"/>
              <w:bCs/>
              <w:szCs w:val="22"/>
            </w:rPr>
            <w:t xml:space="preserve">3.2  </w:t>
          </w:r>
          <w:r>
            <w:rPr>
              <w:rFonts w:hint="eastAsia" w:ascii="Times New Roman" w:hAnsi="Times New Roman"/>
              <w:szCs w:val="22"/>
            </w:rPr>
            <w:t>模型单位标准</w:t>
          </w:r>
          <w:r>
            <w:tab/>
          </w:r>
          <w:r>
            <w:fldChar w:fldCharType="begin"/>
          </w:r>
          <w:r>
            <w:instrText xml:space="preserve"> PAGEREF _Toc27632 \h </w:instrText>
          </w:r>
          <w:r>
            <w:fldChar w:fldCharType="separate"/>
          </w:r>
          <w:r>
            <w:t>3</w:t>
          </w:r>
          <w:r>
            <w:fldChar w:fldCharType="end"/>
          </w:r>
          <w:r>
            <w:rPr>
              <w:rFonts w:hint="eastAsia" w:ascii="Times New Roman" w:hAnsi="Times New Roman"/>
              <w:szCs w:val="22"/>
            </w:rPr>
            <w:fldChar w:fldCharType="end"/>
          </w:r>
        </w:p>
        <w:p w14:paraId="12C65D13">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_Toc18906 </w:instrText>
          </w:r>
          <w:r>
            <w:rPr>
              <w:rFonts w:hint="eastAsia" w:ascii="Times New Roman" w:hAnsi="Times New Roman"/>
              <w:szCs w:val="22"/>
            </w:rPr>
            <w:fldChar w:fldCharType="separate"/>
          </w:r>
          <w:r>
            <w:rPr>
              <w:rFonts w:hint="eastAsia" w:ascii="Times New Roman" w:hAnsi="Times New Roman"/>
              <w:bCs/>
              <w:szCs w:val="22"/>
            </w:rPr>
            <w:t>3.3</w:t>
          </w:r>
          <w:r>
            <w:rPr>
              <w:rFonts w:hint="eastAsia" w:ascii="Times New Roman" w:hAnsi="Times New Roman"/>
              <w:szCs w:val="22"/>
            </w:rPr>
            <w:t xml:space="preserve">  文件命名规则</w:t>
          </w:r>
          <w:r>
            <w:tab/>
          </w:r>
          <w:r>
            <w:fldChar w:fldCharType="begin"/>
          </w:r>
          <w:r>
            <w:instrText xml:space="preserve"> PAGEREF _Toc18906 \h </w:instrText>
          </w:r>
          <w:r>
            <w:fldChar w:fldCharType="separate"/>
          </w:r>
          <w:r>
            <w:t>3</w:t>
          </w:r>
          <w:r>
            <w:fldChar w:fldCharType="end"/>
          </w:r>
          <w:r>
            <w:rPr>
              <w:rFonts w:hint="eastAsia" w:ascii="Times New Roman" w:hAnsi="Times New Roman"/>
              <w:szCs w:val="22"/>
            </w:rPr>
            <w:fldChar w:fldCharType="end"/>
          </w:r>
        </w:p>
        <w:p w14:paraId="176BDDB7">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_Toc15726 </w:instrText>
          </w:r>
          <w:r>
            <w:rPr>
              <w:rFonts w:hint="eastAsia" w:ascii="Times New Roman" w:hAnsi="Times New Roman"/>
              <w:szCs w:val="22"/>
            </w:rPr>
            <w:fldChar w:fldCharType="separate"/>
          </w:r>
          <w:r>
            <w:rPr>
              <w:rFonts w:hint="eastAsia" w:ascii="Times New Roman" w:hAnsi="Times New Roman"/>
              <w:bCs/>
              <w:szCs w:val="22"/>
              <w:highlight w:val="none"/>
            </w:rPr>
            <w:t xml:space="preserve">3.4  </w:t>
          </w:r>
          <w:r>
            <w:rPr>
              <w:rFonts w:hint="eastAsia" w:ascii="Times New Roman" w:hAnsi="Times New Roman"/>
              <w:szCs w:val="22"/>
              <w:highlight w:val="none"/>
            </w:rPr>
            <w:t>模型细度要求</w:t>
          </w:r>
          <w:r>
            <w:tab/>
          </w:r>
          <w:r>
            <w:fldChar w:fldCharType="begin"/>
          </w:r>
          <w:r>
            <w:instrText xml:space="preserve"> PAGEREF _Toc15726 \h </w:instrText>
          </w:r>
          <w:r>
            <w:fldChar w:fldCharType="separate"/>
          </w:r>
          <w:r>
            <w:t>5</w:t>
          </w:r>
          <w:r>
            <w:fldChar w:fldCharType="end"/>
          </w:r>
          <w:r>
            <w:rPr>
              <w:rFonts w:hint="eastAsia" w:ascii="Times New Roman" w:hAnsi="Times New Roman"/>
              <w:szCs w:val="22"/>
            </w:rPr>
            <w:fldChar w:fldCharType="end"/>
          </w:r>
        </w:p>
        <w:p w14:paraId="406C6A3E">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_Toc20776 </w:instrText>
          </w:r>
          <w:r>
            <w:rPr>
              <w:rFonts w:hint="eastAsia" w:ascii="Times New Roman" w:hAnsi="Times New Roman"/>
              <w:szCs w:val="22"/>
            </w:rPr>
            <w:fldChar w:fldCharType="separate"/>
          </w:r>
          <w:r>
            <w:rPr>
              <w:rFonts w:hint="eastAsia" w:ascii="Times New Roman" w:hAnsi="Times New Roman"/>
              <w:bCs/>
              <w:szCs w:val="22"/>
              <w:highlight w:val="none"/>
            </w:rPr>
            <w:t>3.5  模型创建</w:t>
          </w:r>
          <w:r>
            <w:tab/>
          </w:r>
          <w:r>
            <w:fldChar w:fldCharType="begin"/>
          </w:r>
          <w:r>
            <w:instrText xml:space="preserve"> PAGEREF _Toc20776 \h </w:instrText>
          </w:r>
          <w:r>
            <w:fldChar w:fldCharType="separate"/>
          </w:r>
          <w:r>
            <w:t>5</w:t>
          </w:r>
          <w:r>
            <w:fldChar w:fldCharType="end"/>
          </w:r>
          <w:r>
            <w:rPr>
              <w:rFonts w:hint="eastAsia" w:ascii="Times New Roman" w:hAnsi="Times New Roman"/>
              <w:szCs w:val="22"/>
            </w:rPr>
            <w:fldChar w:fldCharType="end"/>
          </w:r>
        </w:p>
        <w:p w14:paraId="0077C411">
          <w:pPr>
            <w:pStyle w:val="14"/>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_Toc18244 </w:instrText>
          </w:r>
          <w:r>
            <w:rPr>
              <w:rFonts w:hint="eastAsia" w:ascii="Times New Roman" w:hAnsi="Times New Roman"/>
              <w:szCs w:val="22"/>
            </w:rPr>
            <w:fldChar w:fldCharType="separate"/>
          </w:r>
          <w:r>
            <w:rPr>
              <w:rFonts w:hint="eastAsia" w:ascii="Times New Roman" w:hAnsi="Times New Roman"/>
              <w:szCs w:val="30"/>
              <w:highlight w:val="none"/>
            </w:rPr>
            <w:t>4  设计协同</w:t>
          </w:r>
          <w:r>
            <w:tab/>
          </w:r>
          <w:r>
            <w:fldChar w:fldCharType="begin"/>
          </w:r>
          <w:r>
            <w:instrText xml:space="preserve"> PAGEREF _Toc18244 \h </w:instrText>
          </w:r>
          <w:r>
            <w:fldChar w:fldCharType="separate"/>
          </w:r>
          <w:r>
            <w:t>7</w:t>
          </w:r>
          <w:r>
            <w:fldChar w:fldCharType="end"/>
          </w:r>
          <w:r>
            <w:rPr>
              <w:rFonts w:hint="eastAsia" w:ascii="Times New Roman" w:hAnsi="Times New Roman"/>
              <w:szCs w:val="22"/>
            </w:rPr>
            <w:fldChar w:fldCharType="end"/>
          </w:r>
        </w:p>
        <w:p w14:paraId="555591E3">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_Toc6915 </w:instrText>
          </w:r>
          <w:r>
            <w:rPr>
              <w:rFonts w:hint="eastAsia" w:ascii="Times New Roman" w:hAnsi="Times New Roman"/>
              <w:szCs w:val="22"/>
            </w:rPr>
            <w:fldChar w:fldCharType="separate"/>
          </w:r>
          <w:r>
            <w:rPr>
              <w:rFonts w:hint="eastAsia" w:ascii="Times New Roman" w:hAnsi="Times New Roman"/>
              <w:bCs/>
            </w:rPr>
            <w:t xml:space="preserve">4.1  </w:t>
          </w:r>
          <w:r>
            <w:rPr>
              <w:rFonts w:hint="eastAsia" w:ascii="Times New Roman" w:hAnsi="Times New Roman"/>
            </w:rPr>
            <w:t>一般规定</w:t>
          </w:r>
          <w:r>
            <w:tab/>
          </w:r>
          <w:r>
            <w:fldChar w:fldCharType="begin"/>
          </w:r>
          <w:r>
            <w:instrText xml:space="preserve"> PAGEREF _Toc6915 \h </w:instrText>
          </w:r>
          <w:r>
            <w:fldChar w:fldCharType="separate"/>
          </w:r>
          <w:r>
            <w:t>7</w:t>
          </w:r>
          <w:r>
            <w:fldChar w:fldCharType="end"/>
          </w:r>
          <w:r>
            <w:rPr>
              <w:rFonts w:hint="eastAsia" w:ascii="Times New Roman" w:hAnsi="Times New Roman"/>
              <w:szCs w:val="22"/>
            </w:rPr>
            <w:fldChar w:fldCharType="end"/>
          </w:r>
        </w:p>
        <w:p w14:paraId="3BB69616">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_Toc24510 </w:instrText>
          </w:r>
          <w:r>
            <w:rPr>
              <w:rFonts w:hint="eastAsia" w:ascii="Times New Roman" w:hAnsi="Times New Roman"/>
              <w:szCs w:val="22"/>
            </w:rPr>
            <w:fldChar w:fldCharType="separate"/>
          </w:r>
          <w:r>
            <w:rPr>
              <w:rFonts w:hint="eastAsia" w:ascii="Times New Roman" w:hAnsi="Times New Roman"/>
              <w:bCs/>
            </w:rPr>
            <w:t>4.2</w:t>
          </w:r>
          <w:r>
            <w:rPr>
              <w:rFonts w:hint="eastAsia" w:ascii="Times New Roman" w:hAnsi="Times New Roman"/>
            </w:rPr>
            <w:t xml:space="preserve">  协同机制</w:t>
          </w:r>
          <w:r>
            <w:tab/>
          </w:r>
          <w:r>
            <w:fldChar w:fldCharType="begin"/>
          </w:r>
          <w:r>
            <w:instrText xml:space="preserve"> PAGEREF _Toc24510 \h </w:instrText>
          </w:r>
          <w:r>
            <w:fldChar w:fldCharType="separate"/>
          </w:r>
          <w:r>
            <w:t>7</w:t>
          </w:r>
          <w:r>
            <w:fldChar w:fldCharType="end"/>
          </w:r>
          <w:r>
            <w:rPr>
              <w:rFonts w:hint="eastAsia" w:ascii="Times New Roman" w:hAnsi="Times New Roman"/>
              <w:szCs w:val="22"/>
            </w:rPr>
            <w:fldChar w:fldCharType="end"/>
          </w:r>
        </w:p>
        <w:p w14:paraId="576854E8">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_Toc27415 </w:instrText>
          </w:r>
          <w:r>
            <w:rPr>
              <w:rFonts w:hint="eastAsia" w:ascii="Times New Roman" w:hAnsi="Times New Roman"/>
              <w:szCs w:val="22"/>
            </w:rPr>
            <w:fldChar w:fldCharType="separate"/>
          </w:r>
          <w:r>
            <w:rPr>
              <w:rFonts w:hint="eastAsia" w:ascii="Times New Roman" w:hAnsi="Times New Roman"/>
              <w:bCs/>
            </w:rPr>
            <w:t>4.3</w:t>
          </w:r>
          <w:r>
            <w:rPr>
              <w:rFonts w:hint="eastAsia" w:ascii="Times New Roman" w:hAnsi="Times New Roman"/>
            </w:rPr>
            <w:t xml:space="preserve">  协同环境</w:t>
          </w:r>
          <w:r>
            <w:tab/>
          </w:r>
          <w:r>
            <w:fldChar w:fldCharType="begin"/>
          </w:r>
          <w:r>
            <w:instrText xml:space="preserve"> PAGEREF _Toc27415 \h </w:instrText>
          </w:r>
          <w:r>
            <w:fldChar w:fldCharType="separate"/>
          </w:r>
          <w:r>
            <w:t>7</w:t>
          </w:r>
          <w:r>
            <w:fldChar w:fldCharType="end"/>
          </w:r>
          <w:r>
            <w:rPr>
              <w:rFonts w:hint="eastAsia" w:ascii="Times New Roman" w:hAnsi="Times New Roman"/>
              <w:szCs w:val="22"/>
            </w:rPr>
            <w:fldChar w:fldCharType="end"/>
          </w:r>
        </w:p>
        <w:p w14:paraId="25C357BB">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_Toc12320 </w:instrText>
          </w:r>
          <w:r>
            <w:rPr>
              <w:rFonts w:hint="eastAsia" w:ascii="Times New Roman" w:hAnsi="Times New Roman"/>
              <w:szCs w:val="22"/>
            </w:rPr>
            <w:fldChar w:fldCharType="separate"/>
          </w:r>
          <w:r>
            <w:rPr>
              <w:rFonts w:hint="eastAsia" w:ascii="Times New Roman" w:hAnsi="Times New Roman"/>
              <w:bCs/>
            </w:rPr>
            <w:t xml:space="preserve">4.4  </w:t>
          </w:r>
          <w:r>
            <w:rPr>
              <w:rFonts w:hint="eastAsia" w:ascii="Times New Roman" w:hAnsi="Times New Roman"/>
            </w:rPr>
            <w:t>协同内容</w:t>
          </w:r>
          <w:r>
            <w:tab/>
          </w:r>
          <w:r>
            <w:fldChar w:fldCharType="begin"/>
          </w:r>
          <w:r>
            <w:instrText xml:space="preserve"> PAGEREF _Toc12320 \h </w:instrText>
          </w:r>
          <w:r>
            <w:fldChar w:fldCharType="separate"/>
          </w:r>
          <w:r>
            <w:t>9</w:t>
          </w:r>
          <w:r>
            <w:fldChar w:fldCharType="end"/>
          </w:r>
          <w:r>
            <w:rPr>
              <w:rFonts w:hint="eastAsia" w:ascii="Times New Roman" w:hAnsi="Times New Roman"/>
              <w:szCs w:val="22"/>
            </w:rPr>
            <w:fldChar w:fldCharType="end"/>
          </w:r>
        </w:p>
        <w:p w14:paraId="1DA8FE2E">
          <w:pPr>
            <w:pStyle w:val="14"/>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_Toc4281 </w:instrText>
          </w:r>
          <w:r>
            <w:rPr>
              <w:rFonts w:hint="eastAsia" w:ascii="Times New Roman" w:hAnsi="Times New Roman"/>
              <w:szCs w:val="22"/>
            </w:rPr>
            <w:fldChar w:fldCharType="separate"/>
          </w:r>
          <w:r>
            <w:rPr>
              <w:rFonts w:hint="eastAsia" w:ascii="Times New Roman" w:hAnsi="Times New Roman"/>
              <w:szCs w:val="30"/>
            </w:rPr>
            <w:t xml:space="preserve">5  </w:t>
          </w:r>
          <w:r>
            <w:rPr>
              <w:rFonts w:hint="eastAsia" w:ascii="宋体" w:hAnsi="宋体" w:cs="宋体"/>
              <w:szCs w:val="30"/>
            </w:rPr>
            <w:t>设计阶段BIM应用</w:t>
          </w:r>
          <w:r>
            <w:tab/>
          </w:r>
          <w:r>
            <w:fldChar w:fldCharType="begin"/>
          </w:r>
          <w:r>
            <w:instrText xml:space="preserve"> PAGEREF _Toc4281 \h </w:instrText>
          </w:r>
          <w:r>
            <w:fldChar w:fldCharType="separate"/>
          </w:r>
          <w:r>
            <w:t>12</w:t>
          </w:r>
          <w:r>
            <w:fldChar w:fldCharType="end"/>
          </w:r>
          <w:r>
            <w:rPr>
              <w:rFonts w:hint="eastAsia" w:ascii="Times New Roman" w:hAnsi="Times New Roman"/>
              <w:szCs w:val="22"/>
            </w:rPr>
            <w:fldChar w:fldCharType="end"/>
          </w:r>
        </w:p>
        <w:p w14:paraId="7A980437">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_Toc28933 </w:instrText>
          </w:r>
          <w:r>
            <w:rPr>
              <w:rFonts w:hint="eastAsia" w:ascii="Times New Roman" w:hAnsi="Times New Roman"/>
              <w:szCs w:val="22"/>
            </w:rPr>
            <w:fldChar w:fldCharType="separate"/>
          </w:r>
          <w:r>
            <w:rPr>
              <w:rFonts w:hint="eastAsia" w:ascii="Times New Roman" w:hAnsi="Times New Roman"/>
              <w:bCs/>
            </w:rPr>
            <w:t>5</w:t>
          </w:r>
          <w:r>
            <w:rPr>
              <w:rFonts w:ascii="Times New Roman" w:hAnsi="Times New Roman"/>
              <w:bCs/>
            </w:rPr>
            <w:t>.1</w:t>
          </w:r>
          <w:r>
            <w:rPr>
              <w:rFonts w:hint="eastAsia" w:ascii="Times New Roman" w:hAnsi="Times New Roman"/>
              <w:bCs/>
            </w:rPr>
            <w:t xml:space="preserve">  </w:t>
          </w:r>
          <w:r>
            <w:rPr>
              <w:rFonts w:hint="eastAsia" w:ascii="Times New Roman" w:hAnsi="Times New Roman"/>
            </w:rPr>
            <w:t>一般规定</w:t>
          </w:r>
          <w:r>
            <w:tab/>
          </w:r>
          <w:r>
            <w:fldChar w:fldCharType="begin"/>
          </w:r>
          <w:r>
            <w:instrText xml:space="preserve"> PAGEREF _Toc28933 \h </w:instrText>
          </w:r>
          <w:r>
            <w:fldChar w:fldCharType="separate"/>
          </w:r>
          <w:r>
            <w:t>12</w:t>
          </w:r>
          <w:r>
            <w:fldChar w:fldCharType="end"/>
          </w:r>
          <w:r>
            <w:rPr>
              <w:rFonts w:hint="eastAsia" w:ascii="Times New Roman" w:hAnsi="Times New Roman"/>
              <w:szCs w:val="22"/>
            </w:rPr>
            <w:fldChar w:fldCharType="end"/>
          </w:r>
        </w:p>
        <w:p w14:paraId="71D5FD4D">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_Toc22089 </w:instrText>
          </w:r>
          <w:r>
            <w:rPr>
              <w:rFonts w:hint="eastAsia" w:ascii="Times New Roman" w:hAnsi="Times New Roman"/>
              <w:szCs w:val="22"/>
            </w:rPr>
            <w:fldChar w:fldCharType="separate"/>
          </w:r>
          <w:r>
            <w:rPr>
              <w:rFonts w:hint="eastAsia" w:ascii="Times New Roman" w:hAnsi="Times New Roman"/>
              <w:bCs/>
            </w:rPr>
            <w:t xml:space="preserve">5.2  </w:t>
          </w:r>
          <w:r>
            <w:rPr>
              <w:rFonts w:hint="eastAsia" w:ascii="Times New Roman" w:hAnsi="Times New Roman"/>
            </w:rPr>
            <w:t>方案设计阶段</w:t>
          </w:r>
          <w:r>
            <w:tab/>
          </w:r>
          <w:r>
            <w:fldChar w:fldCharType="begin"/>
          </w:r>
          <w:r>
            <w:instrText xml:space="preserve"> PAGEREF _Toc22089 \h </w:instrText>
          </w:r>
          <w:r>
            <w:fldChar w:fldCharType="separate"/>
          </w:r>
          <w:r>
            <w:t>12</w:t>
          </w:r>
          <w:r>
            <w:fldChar w:fldCharType="end"/>
          </w:r>
          <w:r>
            <w:rPr>
              <w:rFonts w:hint="eastAsia" w:ascii="Times New Roman" w:hAnsi="Times New Roman"/>
              <w:szCs w:val="22"/>
            </w:rPr>
            <w:fldChar w:fldCharType="end"/>
          </w:r>
        </w:p>
        <w:p w14:paraId="2607BDEB">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_Toc11960 </w:instrText>
          </w:r>
          <w:r>
            <w:rPr>
              <w:rFonts w:hint="eastAsia" w:ascii="Times New Roman" w:hAnsi="Times New Roman"/>
              <w:szCs w:val="22"/>
            </w:rPr>
            <w:fldChar w:fldCharType="separate"/>
          </w:r>
          <w:r>
            <w:rPr>
              <w:rFonts w:hint="eastAsia" w:ascii="Times New Roman" w:hAnsi="Times New Roman"/>
              <w:bCs/>
            </w:rPr>
            <w:t>5.3</w:t>
          </w:r>
          <w:r>
            <w:rPr>
              <w:rFonts w:hint="eastAsia" w:ascii="Times New Roman" w:hAnsi="Times New Roman"/>
            </w:rPr>
            <w:t xml:space="preserve">  初步设计阶段</w:t>
          </w:r>
          <w:r>
            <w:tab/>
          </w:r>
          <w:r>
            <w:fldChar w:fldCharType="begin"/>
          </w:r>
          <w:r>
            <w:instrText xml:space="preserve"> PAGEREF _Toc11960 \h </w:instrText>
          </w:r>
          <w:r>
            <w:fldChar w:fldCharType="separate"/>
          </w:r>
          <w:r>
            <w:t>15</w:t>
          </w:r>
          <w:r>
            <w:fldChar w:fldCharType="end"/>
          </w:r>
          <w:r>
            <w:rPr>
              <w:rFonts w:hint="eastAsia" w:ascii="Times New Roman" w:hAnsi="Times New Roman"/>
              <w:szCs w:val="22"/>
            </w:rPr>
            <w:fldChar w:fldCharType="end"/>
          </w:r>
        </w:p>
        <w:p w14:paraId="5D95E119">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_Toc31913 </w:instrText>
          </w:r>
          <w:r>
            <w:rPr>
              <w:rFonts w:hint="eastAsia" w:ascii="Times New Roman" w:hAnsi="Times New Roman"/>
              <w:szCs w:val="22"/>
            </w:rPr>
            <w:fldChar w:fldCharType="separate"/>
          </w:r>
          <w:r>
            <w:rPr>
              <w:rFonts w:hint="eastAsia" w:ascii="Times New Roman" w:hAnsi="Times New Roman"/>
              <w:bCs/>
            </w:rPr>
            <w:t xml:space="preserve">5.4  </w:t>
          </w:r>
          <w:r>
            <w:rPr>
              <w:rFonts w:hint="eastAsia" w:ascii="Times New Roman" w:hAnsi="Times New Roman"/>
            </w:rPr>
            <w:t>施工图设计阶段</w:t>
          </w:r>
          <w:r>
            <w:tab/>
          </w:r>
          <w:r>
            <w:fldChar w:fldCharType="begin"/>
          </w:r>
          <w:r>
            <w:instrText xml:space="preserve"> PAGEREF _Toc31913 \h </w:instrText>
          </w:r>
          <w:r>
            <w:fldChar w:fldCharType="separate"/>
          </w:r>
          <w:r>
            <w:t>17</w:t>
          </w:r>
          <w:r>
            <w:fldChar w:fldCharType="end"/>
          </w:r>
          <w:r>
            <w:rPr>
              <w:rFonts w:hint="eastAsia" w:ascii="Times New Roman" w:hAnsi="Times New Roman"/>
              <w:szCs w:val="22"/>
            </w:rPr>
            <w:fldChar w:fldCharType="end"/>
          </w:r>
        </w:p>
        <w:p w14:paraId="6C592648">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_Toc32076 </w:instrText>
          </w:r>
          <w:r>
            <w:rPr>
              <w:rFonts w:hint="eastAsia" w:ascii="Times New Roman" w:hAnsi="Times New Roman"/>
              <w:szCs w:val="22"/>
            </w:rPr>
            <w:fldChar w:fldCharType="separate"/>
          </w:r>
          <w:r>
            <w:rPr>
              <w:rFonts w:hint="eastAsia" w:ascii="Times New Roman" w:hAnsi="Times New Roman"/>
              <w:bCs/>
            </w:rPr>
            <w:t>5.</w:t>
          </w:r>
          <w:r>
            <w:rPr>
              <w:rFonts w:hint="eastAsia" w:ascii="Times New Roman" w:hAnsi="Times New Roman"/>
              <w:bCs/>
              <w:lang w:val="en-US" w:eastAsia="zh-CN"/>
            </w:rPr>
            <w:t>5</w:t>
          </w:r>
          <w:r>
            <w:rPr>
              <w:rFonts w:hint="eastAsia" w:ascii="Times New Roman" w:hAnsi="Times New Roman"/>
              <w:bCs/>
            </w:rPr>
            <w:t xml:space="preserve">  </w:t>
          </w:r>
          <w:r>
            <w:rPr>
              <w:rFonts w:hint="eastAsia" w:ascii="Times New Roman" w:hAnsi="Times New Roman"/>
              <w:lang w:val="en-US" w:eastAsia="zh-CN"/>
            </w:rPr>
            <w:t>专项</w:t>
          </w:r>
          <w:r>
            <w:rPr>
              <w:rFonts w:hint="eastAsia" w:ascii="Times New Roman" w:hAnsi="Times New Roman"/>
            </w:rPr>
            <w:t>设计</w:t>
          </w:r>
          <w:r>
            <w:tab/>
          </w:r>
          <w:r>
            <w:fldChar w:fldCharType="begin"/>
          </w:r>
          <w:r>
            <w:instrText xml:space="preserve"> PAGEREF _Toc32076 \h </w:instrText>
          </w:r>
          <w:r>
            <w:fldChar w:fldCharType="separate"/>
          </w:r>
          <w:r>
            <w:t>21</w:t>
          </w:r>
          <w:r>
            <w:fldChar w:fldCharType="end"/>
          </w:r>
          <w:r>
            <w:rPr>
              <w:rFonts w:hint="eastAsia" w:ascii="Times New Roman" w:hAnsi="Times New Roman"/>
              <w:szCs w:val="22"/>
            </w:rPr>
            <w:fldChar w:fldCharType="end"/>
          </w:r>
        </w:p>
        <w:p w14:paraId="07294E86">
          <w:pPr>
            <w:pStyle w:val="14"/>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_Toc11122 </w:instrText>
          </w:r>
          <w:r>
            <w:rPr>
              <w:rFonts w:hint="eastAsia" w:ascii="Times New Roman" w:hAnsi="Times New Roman"/>
              <w:szCs w:val="22"/>
            </w:rPr>
            <w:fldChar w:fldCharType="separate"/>
          </w:r>
          <w:r>
            <w:rPr>
              <w:rFonts w:hint="eastAsia" w:ascii="Times New Roman" w:hAnsi="Times New Roman"/>
              <w:bCs/>
              <w:szCs w:val="30"/>
              <w:highlight w:val="none"/>
            </w:rPr>
            <w:t>6</w:t>
          </w:r>
          <w:r>
            <w:rPr>
              <w:rFonts w:ascii="Times New Roman" w:hAnsi="Times New Roman"/>
              <w:szCs w:val="30"/>
              <w:highlight w:val="none"/>
            </w:rPr>
            <w:t xml:space="preserve"> </w:t>
          </w:r>
          <w:r>
            <w:rPr>
              <w:rFonts w:hint="eastAsia" w:ascii="Times New Roman" w:hAnsi="Times New Roman"/>
              <w:szCs w:val="30"/>
              <w:highlight w:val="none"/>
            </w:rPr>
            <w:t xml:space="preserve"> 图</w:t>
          </w:r>
          <w:r>
            <w:rPr>
              <w:rFonts w:hint="eastAsia" w:ascii="Times New Roman" w:hAnsi="Times New Roman"/>
              <w:szCs w:val="30"/>
              <w:highlight w:val="none"/>
              <w:lang w:val="en-US" w:eastAsia="zh-CN"/>
            </w:rPr>
            <w:t>形</w:t>
          </w:r>
          <w:r>
            <w:rPr>
              <w:rFonts w:hint="eastAsia" w:ascii="Times New Roman" w:hAnsi="Times New Roman"/>
              <w:szCs w:val="30"/>
              <w:highlight w:val="none"/>
            </w:rPr>
            <w:t>表达</w:t>
          </w:r>
          <w:r>
            <w:tab/>
          </w:r>
          <w:r>
            <w:fldChar w:fldCharType="begin"/>
          </w:r>
          <w:r>
            <w:instrText xml:space="preserve"> PAGEREF _Toc11122 \h </w:instrText>
          </w:r>
          <w:r>
            <w:fldChar w:fldCharType="separate"/>
          </w:r>
          <w:r>
            <w:t>23</w:t>
          </w:r>
          <w:r>
            <w:fldChar w:fldCharType="end"/>
          </w:r>
          <w:r>
            <w:rPr>
              <w:rFonts w:hint="eastAsia" w:ascii="Times New Roman" w:hAnsi="Times New Roman"/>
              <w:szCs w:val="22"/>
            </w:rPr>
            <w:fldChar w:fldCharType="end"/>
          </w:r>
        </w:p>
        <w:p w14:paraId="54265640">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_Toc638 </w:instrText>
          </w:r>
          <w:r>
            <w:rPr>
              <w:rFonts w:hint="eastAsia" w:ascii="Times New Roman" w:hAnsi="Times New Roman"/>
              <w:szCs w:val="22"/>
            </w:rPr>
            <w:fldChar w:fldCharType="separate"/>
          </w:r>
          <w:r>
            <w:rPr>
              <w:rFonts w:hint="eastAsia" w:ascii="Times New Roman" w:hAnsi="Times New Roman"/>
              <w:bCs/>
            </w:rPr>
            <w:t>6</w:t>
          </w:r>
          <w:r>
            <w:rPr>
              <w:rFonts w:ascii="Times New Roman" w:hAnsi="Times New Roman"/>
              <w:bCs/>
            </w:rPr>
            <w:t>.1</w:t>
          </w:r>
          <w:r>
            <w:rPr>
              <w:rFonts w:hint="eastAsia" w:ascii="Times New Roman" w:hAnsi="Times New Roman"/>
              <w:bCs/>
            </w:rPr>
            <w:t xml:space="preserve">  </w:t>
          </w:r>
          <w:r>
            <w:rPr>
              <w:rFonts w:hint="eastAsia" w:ascii="Times New Roman" w:hAnsi="Times New Roman"/>
            </w:rPr>
            <w:t>一般规定</w:t>
          </w:r>
          <w:r>
            <w:tab/>
          </w:r>
          <w:r>
            <w:fldChar w:fldCharType="begin"/>
          </w:r>
          <w:r>
            <w:instrText xml:space="preserve"> PAGEREF _Toc638 \h </w:instrText>
          </w:r>
          <w:r>
            <w:fldChar w:fldCharType="separate"/>
          </w:r>
          <w:r>
            <w:t>23</w:t>
          </w:r>
          <w:r>
            <w:fldChar w:fldCharType="end"/>
          </w:r>
          <w:r>
            <w:rPr>
              <w:rFonts w:hint="eastAsia" w:ascii="Times New Roman" w:hAnsi="Times New Roman"/>
              <w:szCs w:val="22"/>
            </w:rPr>
            <w:fldChar w:fldCharType="end"/>
          </w:r>
        </w:p>
        <w:p w14:paraId="56663CE8">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_Toc17360 </w:instrText>
          </w:r>
          <w:r>
            <w:rPr>
              <w:rFonts w:hint="eastAsia" w:ascii="Times New Roman" w:hAnsi="Times New Roman"/>
              <w:szCs w:val="22"/>
            </w:rPr>
            <w:fldChar w:fldCharType="separate"/>
          </w:r>
          <w:r>
            <w:rPr>
              <w:rFonts w:hint="eastAsia" w:ascii="Times New Roman" w:hAnsi="Times New Roman"/>
              <w:bCs/>
            </w:rPr>
            <w:t>6</w:t>
          </w:r>
          <w:r>
            <w:rPr>
              <w:rFonts w:ascii="Times New Roman" w:hAnsi="Times New Roman"/>
              <w:bCs/>
            </w:rPr>
            <w:t>.</w:t>
          </w:r>
          <w:r>
            <w:rPr>
              <w:rFonts w:hint="eastAsia" w:ascii="Times New Roman" w:hAnsi="Times New Roman"/>
              <w:bCs/>
            </w:rPr>
            <w:t xml:space="preserve">2  </w:t>
          </w:r>
          <w:r>
            <w:rPr>
              <w:rFonts w:hint="eastAsia" w:ascii="Times New Roman" w:hAnsi="Times New Roman"/>
            </w:rPr>
            <w:t>表达方式</w:t>
          </w:r>
          <w:r>
            <w:tab/>
          </w:r>
          <w:r>
            <w:fldChar w:fldCharType="begin"/>
          </w:r>
          <w:r>
            <w:instrText xml:space="preserve"> PAGEREF _Toc17360 \h </w:instrText>
          </w:r>
          <w:r>
            <w:fldChar w:fldCharType="separate"/>
          </w:r>
          <w:r>
            <w:t>23</w:t>
          </w:r>
          <w:r>
            <w:fldChar w:fldCharType="end"/>
          </w:r>
          <w:r>
            <w:rPr>
              <w:rFonts w:hint="eastAsia" w:ascii="Times New Roman" w:hAnsi="Times New Roman"/>
              <w:szCs w:val="22"/>
            </w:rPr>
            <w:fldChar w:fldCharType="end"/>
          </w:r>
        </w:p>
        <w:p w14:paraId="2C750BF6">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_Toc11177 </w:instrText>
          </w:r>
          <w:r>
            <w:rPr>
              <w:rFonts w:hint="eastAsia" w:ascii="Times New Roman" w:hAnsi="Times New Roman"/>
              <w:szCs w:val="22"/>
            </w:rPr>
            <w:fldChar w:fldCharType="separate"/>
          </w:r>
          <w:r>
            <w:rPr>
              <w:rFonts w:hint="eastAsia" w:ascii="Times New Roman" w:hAnsi="Times New Roman"/>
              <w:bCs/>
              <w:highlight w:val="none"/>
            </w:rPr>
            <w:t>6</w:t>
          </w:r>
          <w:r>
            <w:rPr>
              <w:rFonts w:ascii="Times New Roman" w:hAnsi="Times New Roman"/>
              <w:bCs/>
              <w:highlight w:val="none"/>
            </w:rPr>
            <w:t>.</w:t>
          </w:r>
          <w:r>
            <w:rPr>
              <w:rFonts w:hint="eastAsia" w:ascii="Times New Roman" w:hAnsi="Times New Roman"/>
              <w:bCs/>
              <w:highlight w:val="none"/>
            </w:rPr>
            <w:t xml:space="preserve">3  </w:t>
          </w:r>
          <w:r>
            <w:rPr>
              <w:rFonts w:hint="eastAsia" w:ascii="Times New Roman" w:hAnsi="Times New Roman"/>
              <w:highlight w:val="none"/>
            </w:rPr>
            <w:t>图纸</w:t>
          </w:r>
          <w:r>
            <w:rPr>
              <w:rFonts w:hint="eastAsia" w:ascii="Times New Roman" w:hAnsi="Times New Roman"/>
              <w:highlight w:val="none"/>
              <w:lang w:val="en-US" w:eastAsia="zh-CN"/>
            </w:rPr>
            <w:t>文件</w:t>
          </w:r>
          <w:r>
            <w:rPr>
              <w:rFonts w:hint="eastAsia" w:ascii="Times New Roman" w:hAnsi="Times New Roman"/>
              <w:highlight w:val="none"/>
            </w:rPr>
            <w:t>命名及编号</w:t>
          </w:r>
          <w:r>
            <w:tab/>
          </w:r>
          <w:r>
            <w:fldChar w:fldCharType="begin"/>
          </w:r>
          <w:r>
            <w:instrText xml:space="preserve"> PAGEREF _Toc11177 \h </w:instrText>
          </w:r>
          <w:r>
            <w:fldChar w:fldCharType="separate"/>
          </w:r>
          <w:r>
            <w:t>25</w:t>
          </w:r>
          <w:r>
            <w:fldChar w:fldCharType="end"/>
          </w:r>
          <w:r>
            <w:rPr>
              <w:rFonts w:hint="eastAsia" w:ascii="Times New Roman" w:hAnsi="Times New Roman"/>
              <w:szCs w:val="22"/>
            </w:rPr>
            <w:fldChar w:fldCharType="end"/>
          </w:r>
        </w:p>
        <w:p w14:paraId="636635BF">
          <w:pPr>
            <w:pStyle w:val="17"/>
            <w:tabs>
              <w:tab w:val="right" w:leader="dot" w:pos="8306"/>
            </w:tabs>
          </w:pPr>
          <w:r>
            <w:rPr>
              <w:rFonts w:hint="eastAsia" w:ascii="Times New Roman" w:hAnsi="Times New Roman"/>
              <w:szCs w:val="22"/>
            </w:rPr>
            <w:fldChar w:fldCharType="begin"/>
          </w:r>
          <w:r>
            <w:rPr>
              <w:rFonts w:hint="eastAsia" w:ascii="Times New Roman" w:hAnsi="Times New Roman"/>
              <w:szCs w:val="22"/>
            </w:rPr>
            <w:instrText xml:space="preserve"> HYPERLINK \l _Toc13091 </w:instrText>
          </w:r>
          <w:r>
            <w:rPr>
              <w:rFonts w:hint="eastAsia" w:ascii="Times New Roman" w:hAnsi="Times New Roman"/>
              <w:szCs w:val="22"/>
            </w:rPr>
            <w:fldChar w:fldCharType="separate"/>
          </w:r>
          <w:r>
            <w:rPr>
              <w:rFonts w:hint="eastAsia" w:ascii="Times New Roman" w:hAnsi="Times New Roman"/>
              <w:bCs/>
            </w:rPr>
            <w:t>6</w:t>
          </w:r>
          <w:r>
            <w:rPr>
              <w:rFonts w:ascii="Times New Roman" w:hAnsi="Times New Roman"/>
              <w:bCs/>
            </w:rPr>
            <w:t>.</w:t>
          </w:r>
          <w:r>
            <w:rPr>
              <w:rFonts w:hint="eastAsia" w:ascii="Times New Roman" w:hAnsi="Times New Roman"/>
              <w:bCs/>
            </w:rPr>
            <w:t xml:space="preserve">4  </w:t>
          </w:r>
          <w:r>
            <w:rPr>
              <w:rFonts w:hint="eastAsia" w:ascii="Times New Roman" w:hAnsi="Times New Roman"/>
            </w:rPr>
            <w:t>模型颜色设置</w:t>
          </w:r>
          <w:r>
            <w:tab/>
          </w:r>
          <w:r>
            <w:fldChar w:fldCharType="begin"/>
          </w:r>
          <w:r>
            <w:instrText xml:space="preserve"> PAGEREF _Toc13091 \h </w:instrText>
          </w:r>
          <w:r>
            <w:fldChar w:fldCharType="separate"/>
          </w:r>
          <w:r>
            <w:t>25</w:t>
          </w:r>
          <w:r>
            <w:fldChar w:fldCharType="end"/>
          </w:r>
          <w:r>
            <w:rPr>
              <w:rFonts w:hint="eastAsia" w:ascii="Times New Roman" w:hAnsi="Times New Roman"/>
              <w:szCs w:val="22"/>
            </w:rPr>
            <w:fldChar w:fldCharType="end"/>
          </w:r>
        </w:p>
        <w:p w14:paraId="2ED246D1">
          <w:pPr>
            <w:pStyle w:val="14"/>
            <w:tabs>
              <w:tab w:val="right" w:leader="dot" w:pos="8296"/>
            </w:tabs>
            <w:rPr>
              <w:rFonts w:hint="eastAsia" w:ascii="Times New Roman" w:hAnsi="Times New Roman" w:cs="宋体"/>
              <w:b/>
              <w:bCs/>
              <w:kern w:val="2"/>
              <w:sz w:val="24"/>
              <w:szCs w:val="24"/>
              <w:lang w:val="zh-CN"/>
            </w:rPr>
          </w:pPr>
          <w:r>
            <w:rPr>
              <w:rFonts w:hint="eastAsia" w:ascii="Times New Roman" w:hAnsi="Times New Roman"/>
              <w:sz w:val="22"/>
              <w:szCs w:val="22"/>
            </w:rPr>
            <w:fldChar w:fldCharType="end"/>
          </w:r>
        </w:p>
      </w:sdtContent>
    </w:sdt>
    <w:sdt>
      <w:sdtPr>
        <w:rPr>
          <w:rFonts w:hint="eastAsia" w:ascii="Times New Roman" w:hAnsi="Times New Roman" w:cs="Times New Roman"/>
          <w:b w:val="0"/>
          <w:kern w:val="0"/>
          <w:sz w:val="20"/>
          <w:szCs w:val="22"/>
          <w:lang w:val="zh-CN"/>
        </w:rPr>
        <w:id w:val="147466498"/>
        <w:docPartObj>
          <w:docPartGallery w:val="Table of Contents"/>
          <w:docPartUnique/>
        </w:docPartObj>
      </w:sdtPr>
      <w:sdtEndPr>
        <w:rPr>
          <w:rFonts w:hint="eastAsia" w:ascii="Times New Roman" w:hAnsi="Times New Roman" w:cs="宋体"/>
          <w:b/>
          <w:bCs/>
          <w:kern w:val="2"/>
          <w:sz w:val="24"/>
          <w:szCs w:val="24"/>
          <w:lang w:val="zh-CN"/>
        </w:rPr>
      </w:sdtEndPr>
      <w:sdtContent>
        <w:p w14:paraId="7DF0591E">
          <w:pPr>
            <w:pStyle w:val="14"/>
            <w:tabs>
              <w:tab w:val="right" w:leader="dot" w:pos="8296"/>
            </w:tabs>
            <w:rPr>
              <w:rFonts w:ascii="Times New Roman" w:hAnsi="Times New Roman" w:cs="宋体"/>
              <w:sz w:val="24"/>
              <w:szCs w:val="24"/>
            </w:rPr>
          </w:pPr>
        </w:p>
      </w:sdtContent>
    </w:sdt>
    <w:p w14:paraId="125DEA66">
      <w:pPr>
        <w:spacing w:before="326"/>
        <w:ind w:firstLine="480"/>
        <w:rPr>
          <w:rFonts w:ascii="Times New Roman" w:hAnsi="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227" w:footer="113" w:gutter="0"/>
          <w:cols w:space="425" w:num="1"/>
          <w:docGrid w:type="lines" w:linePitch="326" w:charSpace="0"/>
        </w:sectPr>
      </w:pPr>
    </w:p>
    <w:p w14:paraId="4305ABE1">
      <w:pPr>
        <w:pStyle w:val="2"/>
        <w:pageBreakBefore/>
        <w:spacing w:before="326"/>
        <w:rPr>
          <w:rFonts w:ascii="Times New Roman" w:hAnsi="Times New Roman"/>
          <w:b w:val="0"/>
          <w:sz w:val="30"/>
          <w:szCs w:val="30"/>
        </w:rPr>
      </w:pPr>
      <w:bookmarkStart w:id="8" w:name="_Toc29490"/>
      <w:bookmarkStart w:id="9" w:name="_Toc19462"/>
      <w:bookmarkStart w:id="10" w:name="_Toc13070"/>
      <w:r>
        <w:rPr>
          <w:rFonts w:hint="eastAsia" w:ascii="Times New Roman" w:hAnsi="Times New Roman"/>
          <w:b w:val="0"/>
          <w:sz w:val="30"/>
          <w:szCs w:val="30"/>
        </w:rPr>
        <w:t>1</w:t>
      </w:r>
      <w:r>
        <w:rPr>
          <w:rFonts w:ascii="Times New Roman" w:hAnsi="Times New Roman"/>
          <w:b w:val="0"/>
          <w:sz w:val="30"/>
          <w:szCs w:val="30"/>
        </w:rPr>
        <w:t xml:space="preserve"> </w:t>
      </w:r>
      <w:r>
        <w:rPr>
          <w:rFonts w:hint="eastAsia" w:ascii="Times New Roman" w:hAnsi="Times New Roman"/>
          <w:b w:val="0"/>
          <w:sz w:val="30"/>
          <w:szCs w:val="30"/>
        </w:rPr>
        <w:t xml:space="preserve"> 总则</w:t>
      </w:r>
      <w:bookmarkEnd w:id="8"/>
      <w:bookmarkEnd w:id="9"/>
      <w:bookmarkEnd w:id="10"/>
    </w:p>
    <w:p w14:paraId="3924AF10">
      <w:pPr>
        <w:spacing w:before="163" w:beforeLines="50" w:after="163" w:afterLines="50"/>
        <w:ind w:firstLine="0" w:firstLineChars="0"/>
        <w:rPr>
          <w:rFonts w:ascii="Times New Roman" w:hAnsi="Times New Roman" w:eastAsiaTheme="minorEastAsia" w:cstheme="minorEastAsia"/>
          <w:szCs w:val="32"/>
        </w:rPr>
      </w:pPr>
      <w:bookmarkStart w:id="11" w:name="_Toc62827703"/>
      <w:r>
        <w:rPr>
          <w:rStyle w:val="29"/>
          <w:rFonts w:hint="eastAsia" w:ascii="Times New Roman" w:hAnsi="Times New Roman" w:eastAsiaTheme="minorEastAsia" w:cstheme="minorEastAsia"/>
        </w:rPr>
        <w:t>1.0.1</w:t>
      </w:r>
      <w:bookmarkEnd w:id="11"/>
      <w:r>
        <w:rPr>
          <w:rFonts w:hint="eastAsia" w:ascii="Times New Roman" w:hAnsi="Times New Roman" w:eastAsiaTheme="minorEastAsia" w:cstheme="minorEastAsia"/>
        </w:rPr>
        <w:t xml:space="preserve">  </w:t>
      </w:r>
      <w:r>
        <w:rPr>
          <w:rFonts w:hint="eastAsia" w:ascii="Times New Roman" w:hAnsi="Times New Roman"/>
        </w:rPr>
        <w:t>为规范和提高青岛市房屋建筑工程（以下简称BIM）设计管理，提升青岛市房屋建筑工程应用水平，促进青岛市BIM技术在设计阶段推广，制定本导则。</w:t>
      </w:r>
    </w:p>
    <w:p w14:paraId="2CB0AA3D">
      <w:pPr>
        <w:spacing w:before="163" w:beforeLines="50" w:after="163" w:afterLines="50"/>
        <w:ind w:firstLine="0" w:firstLineChars="0"/>
        <w:rPr>
          <w:rFonts w:ascii="Times New Roman" w:hAnsi="Times New Roman" w:eastAsiaTheme="minorEastAsia" w:cstheme="minorEastAsia"/>
          <w:b/>
        </w:rPr>
      </w:pPr>
      <w:bookmarkStart w:id="12" w:name="_Toc62827704"/>
      <w:r>
        <w:rPr>
          <w:rStyle w:val="29"/>
          <w:rFonts w:hint="eastAsia" w:ascii="Times New Roman" w:hAnsi="Times New Roman" w:eastAsiaTheme="minorEastAsia" w:cstheme="minorEastAsia"/>
        </w:rPr>
        <w:t>1.0.2</w:t>
      </w:r>
      <w:bookmarkEnd w:id="12"/>
      <w:r>
        <w:rPr>
          <w:rFonts w:hint="eastAsia" w:ascii="Times New Roman" w:hAnsi="Times New Roman" w:eastAsiaTheme="minorEastAsia" w:cstheme="minorEastAsia"/>
        </w:rPr>
        <w:t xml:space="preserve">  </w:t>
      </w:r>
      <w:r>
        <w:rPr>
          <w:rFonts w:hint="eastAsia" w:ascii="Times New Roman" w:hAnsi="Times New Roman"/>
        </w:rPr>
        <w:t>本导则适用于青岛市房屋建筑工程BIM设计管理，用于指导房屋建筑工程在设计阶段的BIM应用。</w:t>
      </w:r>
    </w:p>
    <w:p w14:paraId="6B9CAF8C">
      <w:pPr>
        <w:spacing w:before="163" w:beforeLines="50" w:after="163" w:afterLines="50"/>
        <w:ind w:firstLine="0" w:firstLineChars="0"/>
        <w:rPr>
          <w:rFonts w:ascii="Times New Roman" w:hAnsi="Times New Roman" w:eastAsiaTheme="minorEastAsia" w:cstheme="minorEastAsia"/>
          <w:szCs w:val="32"/>
        </w:rPr>
      </w:pPr>
      <w:bookmarkStart w:id="13" w:name="_Toc62827705"/>
      <w:r>
        <w:rPr>
          <w:rStyle w:val="29"/>
          <w:rFonts w:hint="eastAsia" w:ascii="Times New Roman" w:hAnsi="Times New Roman" w:eastAsiaTheme="minorEastAsia" w:cstheme="minorEastAsia"/>
        </w:rPr>
        <w:t>1.0.3</w:t>
      </w:r>
      <w:bookmarkEnd w:id="13"/>
      <w:r>
        <w:rPr>
          <w:rFonts w:hint="eastAsia" w:ascii="Times New Roman" w:hAnsi="Times New Roman" w:eastAsiaTheme="minorEastAsia" w:cstheme="minorEastAsia"/>
          <w:szCs w:val="32"/>
        </w:rPr>
        <w:t xml:space="preserve">  </w:t>
      </w:r>
      <w:r>
        <w:rPr>
          <w:rFonts w:hint="eastAsia" w:ascii="Times New Roman" w:hAnsi="Times New Roman"/>
        </w:rPr>
        <w:t>青岛市房屋建筑工程BIM设计应用，除应符合本导则规定外，尚应符合</w:t>
      </w:r>
      <w:bookmarkStart w:id="14" w:name="_Hlk74403836"/>
      <w:r>
        <w:rPr>
          <w:rFonts w:hint="eastAsia" w:ascii="Times New Roman" w:hAnsi="Times New Roman"/>
        </w:rPr>
        <w:t>国家、山东省和青岛市现行有关标准</w:t>
      </w:r>
      <w:bookmarkEnd w:id="14"/>
      <w:r>
        <w:rPr>
          <w:rFonts w:hint="eastAsia" w:ascii="Times New Roman" w:hAnsi="Times New Roman"/>
        </w:rPr>
        <w:t>的规定。</w:t>
      </w:r>
    </w:p>
    <w:p w14:paraId="23AFDB68">
      <w:pPr>
        <w:spacing w:before="326"/>
        <w:ind w:firstLine="480"/>
        <w:rPr>
          <w:rFonts w:ascii="Times New Roman" w:hAnsi="Times New Roman"/>
        </w:rPr>
      </w:pPr>
      <w:r>
        <w:rPr>
          <w:rFonts w:ascii="Times New Roman" w:hAnsi="Times New Roman"/>
        </w:rPr>
        <w:br w:type="page"/>
      </w:r>
    </w:p>
    <w:p w14:paraId="577EBAC3">
      <w:pPr>
        <w:pStyle w:val="2"/>
        <w:pageBreakBefore/>
        <w:spacing w:before="326"/>
        <w:rPr>
          <w:rFonts w:ascii="Times New Roman" w:hAnsi="Times New Roman"/>
          <w:b w:val="0"/>
          <w:sz w:val="30"/>
          <w:szCs w:val="30"/>
        </w:rPr>
      </w:pPr>
      <w:bookmarkStart w:id="15" w:name="_Toc21070"/>
      <w:bookmarkStart w:id="16" w:name="_Toc7357"/>
      <w:bookmarkStart w:id="17" w:name="_Toc1381"/>
      <w:r>
        <w:rPr>
          <w:rFonts w:hint="eastAsia" w:ascii="Times New Roman" w:hAnsi="Times New Roman"/>
          <w:b w:val="0"/>
          <w:sz w:val="30"/>
          <w:szCs w:val="30"/>
        </w:rPr>
        <w:t>2</w:t>
      </w:r>
      <w:r>
        <w:rPr>
          <w:rFonts w:ascii="Times New Roman" w:hAnsi="Times New Roman"/>
          <w:b w:val="0"/>
          <w:sz w:val="30"/>
          <w:szCs w:val="30"/>
        </w:rPr>
        <w:t xml:space="preserve"> </w:t>
      </w:r>
      <w:r>
        <w:rPr>
          <w:rFonts w:hint="eastAsia" w:ascii="Times New Roman" w:hAnsi="Times New Roman"/>
          <w:b w:val="0"/>
          <w:sz w:val="30"/>
          <w:szCs w:val="30"/>
        </w:rPr>
        <w:t xml:space="preserve"> 术语</w:t>
      </w:r>
      <w:bookmarkEnd w:id="15"/>
      <w:bookmarkEnd w:id="16"/>
      <w:bookmarkEnd w:id="17"/>
    </w:p>
    <w:p w14:paraId="46377C1A">
      <w:pPr>
        <w:spacing w:before="326" w:after="163"/>
        <w:ind w:firstLine="0" w:firstLineChars="0"/>
        <w:rPr>
          <w:rFonts w:ascii="Times New Roman" w:hAnsi="Times New Roman" w:cs="Times New Roman"/>
        </w:rPr>
      </w:pPr>
      <w:bookmarkStart w:id="18" w:name="_Hlk74403681"/>
      <w:r>
        <w:rPr>
          <w:rFonts w:ascii="Times New Roman" w:hAnsi="Times New Roman" w:cs="Times New Roman"/>
          <w:b/>
        </w:rPr>
        <w:t>2.</w:t>
      </w:r>
      <w:r>
        <w:rPr>
          <w:rFonts w:hint="eastAsia" w:ascii="Times New Roman" w:hAnsi="Times New Roman" w:cs="Times New Roman"/>
          <w:b/>
        </w:rPr>
        <w:t>0</w:t>
      </w:r>
      <w:r>
        <w:rPr>
          <w:rFonts w:ascii="Times New Roman" w:hAnsi="Times New Roman" w:cs="Times New Roman"/>
          <w:b/>
        </w:rPr>
        <w:t>.1</w:t>
      </w:r>
      <w:r>
        <w:rPr>
          <w:rFonts w:hint="eastAsia" w:ascii="Times New Roman" w:hAnsi="Times New Roman" w:cs="Times New Roman"/>
          <w:b/>
        </w:rPr>
        <w:t xml:space="preserve"> </w:t>
      </w:r>
      <w:r>
        <w:rPr>
          <w:bCs/>
        </w:rPr>
        <w:t>建筑信息模型</w:t>
      </w:r>
      <w:r>
        <w:rPr>
          <w:rFonts w:hint="eastAsia" w:ascii="Times New Roman" w:hAnsi="Times New Roman" w:cs="Times New Roman"/>
          <w:lang w:val="en-US" w:eastAsia="zh-CN"/>
        </w:rPr>
        <w:t>b</w:t>
      </w:r>
      <w:r>
        <w:rPr>
          <w:rFonts w:ascii="Times New Roman" w:hAnsi="Times New Roman" w:cs="Times New Roman"/>
        </w:rPr>
        <w:t>uilding information modeling，building information model（BIM）</w:t>
      </w:r>
    </w:p>
    <w:p w14:paraId="52C6016A">
      <w:pPr>
        <w:spacing w:before="326" w:after="163"/>
        <w:ind w:firstLine="480"/>
        <w:rPr>
          <w:rFonts w:ascii="Times New Roman" w:hAnsi="Times New Roman" w:cs="Times New Roman"/>
          <w:bCs/>
        </w:rPr>
      </w:pPr>
      <w:r>
        <w:rPr>
          <w:rFonts w:ascii="Times New Roman" w:hAnsi="Times New Roman" w:cs="Times New Roman"/>
          <w:szCs w:val="21"/>
        </w:rPr>
        <w:t>在建筑工程及设施全生命期内，对其物理和功能特性进行数字化表达，并依此设计、施工、运维的过程和结果的总称。简称模型。</w:t>
      </w:r>
    </w:p>
    <w:p w14:paraId="057AC21E">
      <w:pPr>
        <w:spacing w:before="326" w:after="163"/>
        <w:ind w:firstLine="0" w:firstLineChars="0"/>
        <w:rPr>
          <w:rFonts w:ascii="Times New Roman" w:hAnsi="Times New Roman" w:cs="Times New Roman"/>
        </w:rPr>
      </w:pPr>
      <w:r>
        <w:rPr>
          <w:rFonts w:ascii="Times New Roman" w:hAnsi="Times New Roman" w:cs="Times New Roman"/>
          <w:b/>
        </w:rPr>
        <w:t>2.</w:t>
      </w:r>
      <w:r>
        <w:rPr>
          <w:rFonts w:hint="eastAsia" w:ascii="Times New Roman" w:hAnsi="Times New Roman" w:cs="Times New Roman"/>
          <w:b/>
        </w:rPr>
        <w:t>0</w:t>
      </w:r>
      <w:r>
        <w:rPr>
          <w:rFonts w:ascii="Times New Roman" w:hAnsi="Times New Roman" w:cs="Times New Roman"/>
          <w:b/>
        </w:rPr>
        <w:t>.</w:t>
      </w:r>
      <w:r>
        <w:rPr>
          <w:rFonts w:hint="eastAsia" w:ascii="Times New Roman" w:hAnsi="Times New Roman" w:cs="Times New Roman"/>
          <w:b/>
        </w:rPr>
        <w:t>2</w:t>
      </w:r>
      <w:r>
        <w:rPr>
          <w:rFonts w:ascii="Times New Roman" w:hAnsi="Times New Roman" w:cs="Times New Roman"/>
          <w:b/>
        </w:rPr>
        <w:t xml:space="preserve">  </w:t>
      </w:r>
      <w:r>
        <w:rPr>
          <w:rFonts w:ascii="Times New Roman" w:hAnsi="Times New Roman" w:cs="Times New Roman"/>
        </w:rPr>
        <w:t>协同  coordinate</w:t>
      </w:r>
    </w:p>
    <w:p w14:paraId="6CDBA41D">
      <w:pPr>
        <w:spacing w:before="326" w:after="163"/>
        <w:ind w:firstLine="480"/>
        <w:rPr>
          <w:rFonts w:ascii="Times New Roman" w:hAnsi="Times New Roman" w:cs="Times New Roman"/>
          <w:b/>
        </w:rPr>
      </w:pPr>
      <w:r>
        <w:rPr>
          <w:rFonts w:ascii="Times New Roman" w:hAnsi="Times New Roman" w:cs="Times New Roman"/>
          <w:szCs w:val="21"/>
        </w:rPr>
        <w:t>协调两个或者两个以上的不同资源或者个体，共同完成某一目标的过程或能力。基于BIM技术的协同工作主要包括各单位之间的协同、各单位内部不同专业之间、专业内部不同成员之间的协同以及阶段之间的数据传递及反馈等。</w:t>
      </w:r>
    </w:p>
    <w:p w14:paraId="0F503172">
      <w:pPr>
        <w:spacing w:before="326" w:after="163"/>
        <w:ind w:firstLine="0" w:firstLineChars="0"/>
        <w:rPr>
          <w:rFonts w:ascii="Times New Roman" w:hAnsi="Times New Roman" w:cs="Times New Roman"/>
          <w:kern w:val="0"/>
        </w:rPr>
      </w:pPr>
      <w:r>
        <w:rPr>
          <w:rFonts w:ascii="Times New Roman" w:hAnsi="Times New Roman" w:cs="Times New Roman"/>
          <w:b/>
        </w:rPr>
        <w:t>2.</w:t>
      </w:r>
      <w:r>
        <w:rPr>
          <w:rFonts w:hint="eastAsia" w:ascii="Times New Roman" w:hAnsi="Times New Roman" w:cs="Times New Roman"/>
          <w:b/>
        </w:rPr>
        <w:t>0</w:t>
      </w:r>
      <w:r>
        <w:rPr>
          <w:rFonts w:ascii="Times New Roman" w:hAnsi="Times New Roman" w:cs="Times New Roman"/>
          <w:b/>
        </w:rPr>
        <w:t>.</w:t>
      </w:r>
      <w:r>
        <w:rPr>
          <w:rFonts w:hint="eastAsia" w:ascii="Times New Roman" w:hAnsi="Times New Roman" w:cs="Times New Roman"/>
          <w:b/>
        </w:rPr>
        <w:t>3</w:t>
      </w:r>
      <w:r>
        <w:rPr>
          <w:rFonts w:ascii="Times New Roman" w:hAnsi="Times New Roman" w:cs="Times New Roman"/>
          <w:kern w:val="0"/>
        </w:rPr>
        <w:t xml:space="preserve">  </w:t>
      </w:r>
      <w:r>
        <w:rPr>
          <w:rFonts w:ascii="Times New Roman" w:hAnsi="Times New Roman" w:cs="Times New Roman"/>
          <w:kern w:val="0"/>
          <w:lang w:val="zh-CN"/>
        </w:rPr>
        <w:t>模型细度</w:t>
      </w:r>
      <w:r>
        <w:rPr>
          <w:rFonts w:ascii="Times New Roman" w:hAnsi="Times New Roman" w:cs="Times New Roman"/>
          <w:kern w:val="0"/>
        </w:rPr>
        <w:t xml:space="preserve">  </w:t>
      </w:r>
      <w:r>
        <w:rPr>
          <w:rFonts w:hint="default" w:ascii="Times New Roman" w:hAnsi="Times New Roman" w:cs="Times New Roman"/>
          <w:kern w:val="0"/>
          <w:lang w:val="en-US" w:eastAsia="zh-CN"/>
        </w:rPr>
        <w:t>l</w:t>
      </w:r>
      <w:r>
        <w:rPr>
          <w:rFonts w:ascii="Times New Roman" w:hAnsi="Times New Roman" w:cs="Times New Roman"/>
          <w:kern w:val="0"/>
        </w:rPr>
        <w:t>evel of development</w:t>
      </w:r>
    </w:p>
    <w:p w14:paraId="76C7B9A6">
      <w:pPr>
        <w:spacing w:before="326" w:after="163"/>
        <w:ind w:firstLine="480"/>
        <w:rPr>
          <w:rFonts w:ascii="Times New Roman" w:hAnsi="Times New Roman" w:cs="Times New Roman"/>
        </w:rPr>
      </w:pPr>
      <w:r>
        <w:rPr>
          <w:rFonts w:ascii="Times New Roman" w:hAnsi="Times New Roman" w:cs="Times New Roman"/>
        </w:rPr>
        <w:t>模型元素组织及几何信息、非几何信息的详细程度。</w:t>
      </w:r>
    </w:p>
    <w:p w14:paraId="241B8058">
      <w:pPr>
        <w:spacing w:before="326"/>
        <w:ind w:firstLine="0" w:firstLineChars="0"/>
        <w:rPr>
          <w:rFonts w:ascii="Times New Roman" w:hAnsi="Times New Roman"/>
        </w:rPr>
      </w:pPr>
    </w:p>
    <w:bookmarkEnd w:id="18"/>
    <w:p w14:paraId="1DB27309">
      <w:pPr>
        <w:widowControl/>
        <w:snapToGrid/>
        <w:spacing w:before="0" w:beforeLines="0" w:after="0" w:line="240" w:lineRule="auto"/>
        <w:ind w:firstLine="0" w:firstLineChars="0"/>
        <w:jc w:val="left"/>
        <w:rPr>
          <w:rFonts w:ascii="Times New Roman" w:hAnsi="Times New Roman"/>
          <w:b/>
          <w:kern w:val="44"/>
          <w:sz w:val="44"/>
        </w:rPr>
      </w:pPr>
      <w:r>
        <w:rPr>
          <w:rFonts w:ascii="Times New Roman" w:hAnsi="Times New Roman"/>
        </w:rPr>
        <w:br w:type="page"/>
      </w:r>
    </w:p>
    <w:p w14:paraId="782D44D1">
      <w:pPr>
        <w:pStyle w:val="2"/>
        <w:pageBreakBefore/>
        <w:spacing w:before="326"/>
        <w:rPr>
          <w:rFonts w:ascii="Times New Roman" w:hAnsi="Times New Roman"/>
          <w:b w:val="0"/>
          <w:sz w:val="30"/>
          <w:szCs w:val="30"/>
        </w:rPr>
      </w:pPr>
      <w:bookmarkStart w:id="19" w:name="_Toc22697"/>
      <w:bookmarkStart w:id="20" w:name="_Toc20358"/>
      <w:bookmarkStart w:id="21" w:name="_Toc13227"/>
      <w:r>
        <w:rPr>
          <w:rFonts w:hint="eastAsia" w:ascii="Times New Roman" w:hAnsi="Times New Roman"/>
          <w:b w:val="0"/>
          <w:sz w:val="30"/>
          <w:szCs w:val="30"/>
        </w:rPr>
        <w:t>3  基本规定</w:t>
      </w:r>
      <w:bookmarkEnd w:id="19"/>
      <w:bookmarkEnd w:id="20"/>
      <w:bookmarkEnd w:id="21"/>
    </w:p>
    <w:p w14:paraId="45A7EA35">
      <w:pPr>
        <w:pStyle w:val="4"/>
        <w:spacing w:before="326"/>
        <w:jc w:val="center"/>
        <w:rPr>
          <w:rFonts w:ascii="Times New Roman" w:hAnsi="Times New Roman"/>
          <w:sz w:val="24"/>
        </w:rPr>
      </w:pPr>
      <w:bookmarkStart w:id="22" w:name="_Toc21559"/>
      <w:bookmarkStart w:id="23" w:name="_Toc11358"/>
      <w:bookmarkStart w:id="24" w:name="_Toc8804"/>
      <w:r>
        <w:rPr>
          <w:rFonts w:hint="eastAsia" w:ascii="Times New Roman" w:hAnsi="Times New Roman"/>
          <w:b/>
          <w:bCs/>
          <w:sz w:val="24"/>
        </w:rPr>
        <w:t>3</w:t>
      </w:r>
      <w:r>
        <w:rPr>
          <w:rFonts w:ascii="Times New Roman" w:hAnsi="Times New Roman"/>
          <w:b/>
          <w:bCs/>
          <w:sz w:val="24"/>
        </w:rPr>
        <w:t>.1</w:t>
      </w:r>
      <w:r>
        <w:rPr>
          <w:rFonts w:hint="eastAsia" w:ascii="Times New Roman" w:hAnsi="Times New Roman"/>
          <w:b/>
          <w:bCs/>
          <w:sz w:val="24"/>
        </w:rPr>
        <w:t xml:space="preserve">  </w:t>
      </w:r>
      <w:r>
        <w:rPr>
          <w:rFonts w:hint="eastAsia" w:ascii="Times New Roman" w:hAnsi="Times New Roman"/>
          <w:sz w:val="24"/>
        </w:rPr>
        <w:t>一般规定</w:t>
      </w:r>
      <w:bookmarkEnd w:id="22"/>
      <w:bookmarkEnd w:id="23"/>
      <w:bookmarkEnd w:id="24"/>
    </w:p>
    <w:p w14:paraId="694CF647">
      <w:pPr>
        <w:spacing w:before="163" w:beforeLines="50" w:after="163" w:afterLines="50"/>
        <w:ind w:firstLine="0" w:firstLineChars="0"/>
        <w:rPr>
          <w:rFonts w:hint="eastAsia" w:ascii="Times New Roman" w:hAnsi="Times New Roman" w:eastAsia="宋体"/>
          <w:lang w:val="en-US" w:eastAsia="zh-CN"/>
        </w:rPr>
      </w:pPr>
      <w:r>
        <w:rPr>
          <w:rStyle w:val="29"/>
          <w:rFonts w:hint="eastAsia" w:ascii="Times New Roman" w:hAnsi="Times New Roman" w:cs="宋体"/>
        </w:rPr>
        <w:t xml:space="preserve">3.1.1  </w:t>
      </w:r>
      <w:r>
        <w:rPr>
          <w:rFonts w:hint="eastAsia" w:ascii="Times New Roman" w:hAnsi="Times New Roman"/>
        </w:rPr>
        <w:t>房屋建筑工程各阶段涵盖方案设计阶段、初步设计阶段、施工图设计阶段的各专业模型</w:t>
      </w:r>
      <w:r>
        <w:rPr>
          <w:rFonts w:hint="eastAsia" w:ascii="Times New Roman" w:hAnsi="Times New Roman"/>
          <w:strike w:val="0"/>
          <w:dstrike w:val="0"/>
          <w:u w:val="none"/>
        </w:rPr>
        <w:t>，房屋建筑工程包括但不限于建筑、结构、给排水、暖通、电气、装饰等专</w:t>
      </w:r>
      <w:r>
        <w:rPr>
          <w:rStyle w:val="32"/>
          <w:rFonts w:hint="default" w:ascii="Times New Roman" w:hAnsi="Times New Roman" w:cstheme="minorEastAsia"/>
          <w:strike w:val="0"/>
          <w:dstrike w:val="0"/>
          <w:color w:val="auto"/>
          <w:sz w:val="24"/>
          <w:u w:val="none"/>
        </w:rPr>
        <w:t>业设计</w:t>
      </w:r>
      <w:r>
        <w:rPr>
          <w:rStyle w:val="32"/>
          <w:rFonts w:hint="eastAsia" w:ascii="Times New Roman" w:hAnsi="Times New Roman" w:cstheme="minorEastAsia"/>
          <w:strike w:val="0"/>
          <w:dstrike w:val="0"/>
          <w:color w:val="auto"/>
          <w:sz w:val="24"/>
          <w:u w:val="none"/>
          <w:lang w:eastAsia="zh-CN"/>
        </w:rPr>
        <w:t>，</w:t>
      </w:r>
      <w:r>
        <w:rPr>
          <w:rFonts w:hint="eastAsia" w:ascii="Times New Roman" w:hAnsi="Times New Roman"/>
        </w:rPr>
        <w:t>开展建筑信息模型设计</w:t>
      </w:r>
      <w:r>
        <w:rPr>
          <w:rFonts w:hint="eastAsia" w:ascii="Times New Roman" w:hAnsi="Times New Roman"/>
          <w:lang w:val="en-US" w:eastAsia="zh-CN"/>
        </w:rPr>
        <w:t>宜</w:t>
      </w:r>
      <w:r>
        <w:rPr>
          <w:rFonts w:hint="eastAsia" w:ascii="Times New Roman" w:hAnsi="Times New Roman"/>
        </w:rPr>
        <w:t>结合不同设计阶段</w:t>
      </w:r>
      <w:r>
        <w:rPr>
          <w:rFonts w:hint="eastAsia" w:ascii="Times New Roman" w:hAnsi="Times New Roman"/>
          <w:lang w:val="en-US" w:eastAsia="zh-CN"/>
        </w:rPr>
        <w:t>具体深度</w:t>
      </w:r>
      <w:r>
        <w:rPr>
          <w:rFonts w:hint="eastAsia" w:ascii="Times New Roman" w:hAnsi="Times New Roman"/>
        </w:rPr>
        <w:t>要求</w:t>
      </w:r>
      <w:r>
        <w:rPr>
          <w:rFonts w:hint="eastAsia" w:ascii="Times New Roman" w:hAnsi="Times New Roman"/>
          <w:lang w:val="en-US" w:eastAsia="zh-CN"/>
        </w:rPr>
        <w:t>进行BIM应用。</w:t>
      </w:r>
    </w:p>
    <w:p w14:paraId="069FD091">
      <w:pPr>
        <w:spacing w:before="163" w:beforeLines="50" w:after="163" w:afterLines="50"/>
        <w:ind w:firstLine="0" w:firstLineChars="0"/>
        <w:rPr>
          <w:rFonts w:ascii="Times New Roman" w:hAnsi="Times New Roman"/>
        </w:rPr>
      </w:pPr>
      <w:r>
        <w:rPr>
          <w:rStyle w:val="29"/>
          <w:rFonts w:hint="eastAsia" w:ascii="Times New Roman" w:hAnsi="Times New Roman" w:cs="宋体"/>
        </w:rPr>
        <w:t>3.1.2</w:t>
      </w:r>
      <w:r>
        <w:rPr>
          <w:rFonts w:ascii="Times New Roman" w:hAnsi="Times New Roman" w:eastAsia="Times New Roman" w:cs="Times New Roman"/>
          <w:b/>
        </w:rPr>
        <w:t xml:space="preserve"> </w:t>
      </w:r>
      <w:r>
        <w:rPr>
          <w:rFonts w:hint="eastAsia" w:ascii="Times New Roman" w:hAnsi="Times New Roman" w:cs="Times New Roman"/>
          <w:b/>
        </w:rPr>
        <w:t xml:space="preserve"> </w:t>
      </w:r>
      <w:r>
        <w:rPr>
          <w:rFonts w:hint="eastAsia" w:ascii="Times New Roman" w:hAnsi="Times New Roman"/>
        </w:rPr>
        <w:t>各阶段建筑信息模型的建立应考虑建筑信息模型全过程应用要求，下一阶段模型的构建，应充分利用上一阶段模型成果。</w:t>
      </w:r>
    </w:p>
    <w:p w14:paraId="7A65C2BD">
      <w:pPr>
        <w:spacing w:before="163" w:beforeLines="50" w:after="163" w:afterLines="50"/>
        <w:ind w:firstLine="0" w:firstLineChars="0"/>
        <w:rPr>
          <w:rStyle w:val="32"/>
          <w:rFonts w:hint="default" w:ascii="Times New Roman" w:hAnsi="Times New Roman"/>
          <w:color w:val="auto"/>
          <w:sz w:val="24"/>
          <w:szCs w:val="24"/>
        </w:rPr>
      </w:pPr>
      <w:r>
        <w:rPr>
          <w:rStyle w:val="29"/>
          <w:rFonts w:hint="eastAsia" w:ascii="Times New Roman" w:hAnsi="Times New Roman" w:cs="宋体"/>
        </w:rPr>
        <w:t>3.1.</w:t>
      </w:r>
      <w:r>
        <w:rPr>
          <w:rStyle w:val="29"/>
          <w:rFonts w:hint="eastAsia" w:ascii="Times New Roman" w:hAnsi="Times New Roman" w:cs="宋体"/>
          <w:lang w:val="en-US" w:eastAsia="zh-CN"/>
        </w:rPr>
        <w:t>3</w:t>
      </w:r>
      <w:r>
        <w:rPr>
          <w:rStyle w:val="29"/>
          <w:rFonts w:hint="eastAsia" w:ascii="Times New Roman" w:hAnsi="Times New Roman" w:cs="宋体"/>
        </w:rPr>
        <w:t xml:space="preserve">  </w:t>
      </w:r>
      <w:r>
        <w:rPr>
          <w:rFonts w:hint="eastAsia" w:ascii="Times New Roman" w:hAnsi="Times New Roman"/>
        </w:rPr>
        <w:t>设计过程中应采用协同工作方式创建各专业建筑信息模型</w:t>
      </w:r>
      <w:r>
        <w:rPr>
          <w:rFonts w:hint="eastAsia" w:ascii="Times New Roman" w:hAnsi="Times New Roman"/>
          <w:lang w:eastAsia="zh-CN"/>
        </w:rPr>
        <w:t>，</w:t>
      </w:r>
      <w:r>
        <w:rPr>
          <w:rFonts w:hint="eastAsia" w:ascii="Times New Roman" w:hAnsi="Times New Roman"/>
        </w:rPr>
        <w:t>实现各专业、各阶段信息的有效传递。</w:t>
      </w:r>
    </w:p>
    <w:p w14:paraId="7B851323">
      <w:pPr>
        <w:spacing w:before="163" w:beforeLines="50" w:after="163" w:afterLines="50"/>
        <w:ind w:firstLine="0" w:firstLineChars="0"/>
        <w:rPr>
          <w:rFonts w:ascii="Times New Roman" w:hAnsi="Times New Roman"/>
        </w:rPr>
      </w:pPr>
      <w:r>
        <w:rPr>
          <w:rStyle w:val="29"/>
          <w:rFonts w:hint="eastAsia" w:ascii="Times New Roman" w:hAnsi="Times New Roman" w:cs="宋体"/>
        </w:rPr>
        <w:t>3.1.</w:t>
      </w:r>
      <w:r>
        <w:rPr>
          <w:rStyle w:val="29"/>
          <w:rFonts w:hint="eastAsia" w:ascii="Times New Roman" w:hAnsi="Times New Roman" w:cs="宋体"/>
          <w:lang w:val="en-US" w:eastAsia="zh-CN"/>
        </w:rPr>
        <w:t>4</w:t>
      </w:r>
      <w:r>
        <w:rPr>
          <w:rFonts w:ascii="Times New Roman" w:hAnsi="Times New Roman" w:eastAsia="Times New Roman" w:cs="Times New Roman"/>
          <w:b/>
        </w:rPr>
        <w:t xml:space="preserve"> </w:t>
      </w:r>
      <w:r>
        <w:rPr>
          <w:rFonts w:hint="eastAsia" w:ascii="Times New Roman" w:hAnsi="Times New Roman" w:cs="Times New Roman"/>
          <w:b/>
        </w:rPr>
        <w:t xml:space="preserve"> </w:t>
      </w:r>
      <w:r>
        <w:rPr>
          <w:rFonts w:hint="eastAsia" w:ascii="Times New Roman" w:hAnsi="Times New Roman"/>
        </w:rPr>
        <w:t>建筑信息模型在创建、使用和交付的过程中，应采取措施保证信息安全。</w:t>
      </w:r>
    </w:p>
    <w:p w14:paraId="005690DD">
      <w:pPr>
        <w:pStyle w:val="4"/>
        <w:spacing w:before="326"/>
        <w:jc w:val="center"/>
        <w:rPr>
          <w:rFonts w:ascii="Times New Roman" w:hAnsi="Times New Roman"/>
          <w:sz w:val="24"/>
          <w:szCs w:val="22"/>
        </w:rPr>
      </w:pPr>
      <w:bookmarkStart w:id="25" w:name="_Toc17646"/>
      <w:bookmarkStart w:id="26" w:name="_Toc3960"/>
      <w:bookmarkStart w:id="27" w:name="_Toc27632"/>
      <w:r>
        <w:rPr>
          <w:rFonts w:hint="eastAsia" w:ascii="Times New Roman" w:hAnsi="Times New Roman"/>
          <w:b/>
          <w:bCs/>
          <w:sz w:val="24"/>
          <w:szCs w:val="22"/>
        </w:rPr>
        <w:t xml:space="preserve">3.2  </w:t>
      </w:r>
      <w:r>
        <w:rPr>
          <w:rFonts w:hint="eastAsia" w:ascii="Times New Roman" w:hAnsi="Times New Roman"/>
          <w:sz w:val="24"/>
          <w:szCs w:val="22"/>
        </w:rPr>
        <w:t>模型单位标准</w:t>
      </w:r>
      <w:bookmarkEnd w:id="25"/>
      <w:bookmarkEnd w:id="26"/>
      <w:bookmarkEnd w:id="27"/>
    </w:p>
    <w:p w14:paraId="5D2510B2">
      <w:pPr>
        <w:spacing w:before="163" w:beforeLines="50" w:after="163" w:afterLines="50"/>
        <w:ind w:firstLine="0" w:firstLineChars="0"/>
        <w:rPr>
          <w:rFonts w:ascii="Times New Roman" w:hAnsi="Times New Roman"/>
        </w:rPr>
      </w:pPr>
      <w:bookmarkStart w:id="28" w:name="_Toc62827717"/>
      <w:r>
        <w:rPr>
          <w:rStyle w:val="29"/>
          <w:rFonts w:hint="eastAsia" w:ascii="Times New Roman" w:hAnsi="Times New Roman" w:cs="宋体"/>
        </w:rPr>
        <w:t>3.2.1</w:t>
      </w:r>
      <w:bookmarkEnd w:id="28"/>
      <w:r>
        <w:rPr>
          <w:rStyle w:val="29"/>
          <w:rFonts w:ascii="Times New Roman" w:hAnsi="Times New Roman" w:cs="宋体"/>
        </w:rPr>
        <w:t xml:space="preserve"> </w:t>
      </w:r>
      <w:r>
        <w:rPr>
          <w:rStyle w:val="29"/>
          <w:rFonts w:hint="eastAsia" w:ascii="Times New Roman" w:hAnsi="Times New Roman" w:cs="宋体"/>
        </w:rPr>
        <w:t xml:space="preserve"> </w:t>
      </w:r>
      <w:r>
        <w:rPr>
          <w:rStyle w:val="29"/>
          <w:rFonts w:hint="eastAsia" w:ascii="Times New Roman" w:hAnsi="Times New Roman" w:cs="Times New Roman"/>
          <w:b w:val="0"/>
          <w:bCs/>
        </w:rPr>
        <w:t>建筑信息</w:t>
      </w:r>
      <w:r>
        <w:rPr>
          <w:rFonts w:hint="eastAsia" w:ascii="Times New Roman" w:hAnsi="Times New Roman"/>
        </w:rPr>
        <w:t>模型单元应采用公制单位，以“</w:t>
      </w:r>
      <w:r>
        <w:rPr>
          <w:rFonts w:hint="eastAsia" w:ascii="Times New Roman" w:hAnsi="Times New Roman" w:cs="宋体"/>
        </w:rPr>
        <w:t>mm</w:t>
      </w:r>
      <w:r>
        <w:rPr>
          <w:rFonts w:hint="eastAsia" w:ascii="Times New Roman" w:hAnsi="Times New Roman"/>
        </w:rPr>
        <w:t>”</w:t>
      </w:r>
      <w:r>
        <w:rPr>
          <w:rFonts w:ascii="Times New Roman" w:hAnsi="Times New Roman"/>
        </w:rPr>
        <w:t>为基本单位，当</w:t>
      </w:r>
      <w:r>
        <w:rPr>
          <w:rFonts w:hint="eastAsia" w:ascii="Times New Roman" w:hAnsi="Times New Roman"/>
        </w:rPr>
        <w:t>采用其他</w:t>
      </w:r>
      <w:r>
        <w:rPr>
          <w:rFonts w:ascii="Times New Roman" w:hAnsi="Times New Roman"/>
        </w:rPr>
        <w:t>单位时应予以标注。</w:t>
      </w:r>
    </w:p>
    <w:p w14:paraId="4458D104">
      <w:pPr>
        <w:spacing w:before="163" w:beforeLines="50" w:after="163" w:afterLines="50"/>
        <w:ind w:firstLine="0" w:firstLineChars="0"/>
        <w:rPr>
          <w:rFonts w:ascii="Times New Roman" w:hAnsi="Times New Roman"/>
        </w:rPr>
      </w:pPr>
      <w:bookmarkStart w:id="29" w:name="_Toc62827718"/>
      <w:r>
        <w:rPr>
          <w:rStyle w:val="29"/>
          <w:rFonts w:hint="eastAsia" w:ascii="Times New Roman" w:hAnsi="Times New Roman" w:cs="宋体"/>
        </w:rPr>
        <w:t>3.2.2</w:t>
      </w:r>
      <w:bookmarkEnd w:id="29"/>
      <w:r>
        <w:rPr>
          <w:rStyle w:val="29"/>
          <w:rFonts w:ascii="Times New Roman" w:hAnsi="Times New Roman" w:cs="Times New Roman"/>
        </w:rPr>
        <w:t xml:space="preserve"> </w:t>
      </w:r>
      <w:r>
        <w:rPr>
          <w:rStyle w:val="29"/>
          <w:rFonts w:hint="eastAsia" w:ascii="Times New Roman" w:hAnsi="Times New Roman" w:cs="Times New Roman"/>
        </w:rPr>
        <w:t xml:space="preserve"> </w:t>
      </w:r>
      <w:r>
        <w:rPr>
          <w:rStyle w:val="29"/>
          <w:rFonts w:hint="eastAsia" w:ascii="Times New Roman" w:hAnsi="Times New Roman" w:cs="Times New Roman"/>
          <w:b w:val="0"/>
          <w:bCs/>
        </w:rPr>
        <w:t>建筑信息</w:t>
      </w:r>
      <w:r>
        <w:rPr>
          <w:rFonts w:ascii="Times New Roman" w:hAnsi="Times New Roman"/>
        </w:rPr>
        <w:t>模型中标高系统应采用1985国家高程基准，坐标系应采用2000国家大地坐标系</w:t>
      </w:r>
      <w:r>
        <w:rPr>
          <w:rFonts w:hint="eastAsia" w:ascii="Times New Roman" w:hAnsi="Times New Roman"/>
        </w:rPr>
        <w:t>(</w:t>
      </w:r>
      <w:r>
        <w:rPr>
          <w:rFonts w:ascii="Times New Roman" w:hAnsi="Times New Roman"/>
        </w:rPr>
        <w:t>CGCS2000)。</w:t>
      </w:r>
    </w:p>
    <w:p w14:paraId="73C03496">
      <w:pPr>
        <w:spacing w:before="163" w:beforeLines="50" w:after="163" w:afterLines="50"/>
        <w:ind w:firstLine="0" w:firstLineChars="0"/>
        <w:rPr>
          <w:rFonts w:ascii="Times New Roman" w:hAnsi="Times New Roman"/>
        </w:rPr>
      </w:pPr>
      <w:bookmarkStart w:id="30" w:name="_Toc62827719"/>
      <w:r>
        <w:rPr>
          <w:rStyle w:val="29"/>
          <w:rFonts w:hint="eastAsia" w:ascii="Times New Roman" w:hAnsi="Times New Roman" w:cs="宋体"/>
        </w:rPr>
        <w:t>3.2.3</w:t>
      </w:r>
      <w:bookmarkEnd w:id="30"/>
      <w:r>
        <w:rPr>
          <w:rStyle w:val="32"/>
          <w:rFonts w:hint="default" w:ascii="Times New Roman" w:hAnsi="Times New Roman"/>
          <w:color w:val="auto"/>
        </w:rPr>
        <w:t xml:space="preserve">  </w:t>
      </w:r>
      <w:r>
        <w:rPr>
          <w:rStyle w:val="29"/>
          <w:rFonts w:hint="eastAsia" w:ascii="Times New Roman" w:hAnsi="Times New Roman" w:cs="Times New Roman"/>
          <w:b w:val="0"/>
          <w:bCs/>
        </w:rPr>
        <w:t>建筑信息</w:t>
      </w:r>
      <w:r>
        <w:rPr>
          <w:rFonts w:ascii="Times New Roman" w:hAnsi="Times New Roman"/>
        </w:rPr>
        <w:t>模型应采用同一基点，符合各专业模型整合要求。</w:t>
      </w:r>
    </w:p>
    <w:p w14:paraId="39287E43">
      <w:pPr>
        <w:pStyle w:val="4"/>
        <w:keepNext w:val="0"/>
        <w:keepLines w:val="0"/>
        <w:spacing w:before="326"/>
        <w:jc w:val="center"/>
        <w:rPr>
          <w:rStyle w:val="32"/>
          <w:rFonts w:hint="default" w:ascii="Times New Roman" w:hAnsi="Times New Roman" w:eastAsia="黑体"/>
          <w:b/>
          <w:color w:val="auto"/>
          <w:lang w:val="en-US" w:eastAsia="zh-CN"/>
        </w:rPr>
      </w:pPr>
      <w:bookmarkStart w:id="31" w:name="_Toc1908"/>
      <w:bookmarkStart w:id="32" w:name="_Toc18906"/>
      <w:bookmarkStart w:id="33" w:name="_Toc15956"/>
      <w:r>
        <w:rPr>
          <w:rFonts w:hint="eastAsia" w:ascii="Times New Roman" w:hAnsi="Times New Roman"/>
          <w:b/>
          <w:bCs/>
          <w:sz w:val="24"/>
          <w:szCs w:val="22"/>
        </w:rPr>
        <w:t>3.3</w:t>
      </w:r>
      <w:r>
        <w:rPr>
          <w:rFonts w:hint="eastAsia" w:ascii="Times New Roman" w:hAnsi="Times New Roman"/>
          <w:sz w:val="24"/>
          <w:szCs w:val="22"/>
        </w:rPr>
        <w:t xml:space="preserve">  文件命名规则</w:t>
      </w:r>
      <w:bookmarkEnd w:id="31"/>
      <w:bookmarkEnd w:id="32"/>
      <w:bookmarkEnd w:id="33"/>
      <w:r>
        <w:rPr>
          <w:rFonts w:hint="eastAsia" w:ascii="Times New Roman" w:hAnsi="Times New Roman"/>
          <w:sz w:val="24"/>
          <w:szCs w:val="22"/>
          <w:lang w:val="en-US" w:eastAsia="zh-CN"/>
        </w:rPr>
        <w:t xml:space="preserve">  </w:t>
      </w:r>
    </w:p>
    <w:p w14:paraId="56DEA768">
      <w:pPr>
        <w:spacing w:before="163" w:beforeLines="50" w:after="163" w:afterLines="50"/>
        <w:ind w:firstLine="0" w:firstLineChars="0"/>
        <w:rPr>
          <w:rStyle w:val="32"/>
          <w:rFonts w:hint="default" w:ascii="Times New Roman" w:hAnsi="Times New Roman"/>
          <w:color w:val="auto"/>
        </w:rPr>
      </w:pPr>
      <w:bookmarkStart w:id="34" w:name="_Toc62827721"/>
      <w:r>
        <w:rPr>
          <w:rStyle w:val="29"/>
          <w:rFonts w:hint="eastAsia" w:ascii="Times New Roman" w:hAnsi="Times New Roman" w:cs="宋体"/>
        </w:rPr>
        <w:t>3.3.1</w:t>
      </w:r>
      <w:bookmarkEnd w:id="34"/>
      <w:r>
        <w:rPr>
          <w:rStyle w:val="32"/>
          <w:rFonts w:hint="default" w:ascii="Times New Roman" w:hAnsi="Times New Roman"/>
          <w:color w:val="auto"/>
        </w:rPr>
        <w:t xml:space="preserve"> </w:t>
      </w:r>
      <w:r>
        <w:rPr>
          <w:rFonts w:hint="eastAsia" w:ascii="Times New Roman" w:hAnsi="Times New Roman"/>
        </w:rPr>
        <w:t xml:space="preserve"> 建筑信息模型在设计阶段的对象命名，以方便模型文件管理、构件管理、不同专业模型之间的协同工作为原则。</w:t>
      </w:r>
    </w:p>
    <w:p w14:paraId="568D1B7B">
      <w:pPr>
        <w:spacing w:before="163" w:beforeLines="50" w:after="163" w:afterLines="50"/>
        <w:ind w:firstLine="0" w:firstLineChars="0"/>
        <w:rPr>
          <w:rFonts w:ascii="Times New Roman" w:hAnsi="Times New Roman"/>
        </w:rPr>
      </w:pPr>
      <w:r>
        <w:rPr>
          <w:rStyle w:val="29"/>
          <w:rFonts w:hint="eastAsia" w:ascii="Times New Roman" w:hAnsi="Times New Roman" w:cs="宋体"/>
        </w:rPr>
        <w:t>3.3.2</w:t>
      </w:r>
      <w:r>
        <w:rPr>
          <w:rStyle w:val="29"/>
          <w:rFonts w:ascii="Times New Roman" w:hAnsi="Times New Roman"/>
        </w:rPr>
        <w:t xml:space="preserve"> </w:t>
      </w:r>
      <w:r>
        <w:rPr>
          <w:rStyle w:val="29"/>
          <w:rFonts w:hint="eastAsia" w:ascii="Times New Roman" w:hAnsi="Times New Roman"/>
        </w:rPr>
        <w:t xml:space="preserve"> </w:t>
      </w:r>
      <w:r>
        <w:rPr>
          <w:rFonts w:hint="eastAsia" w:ascii="Times New Roman" w:hAnsi="Times New Roman"/>
        </w:rPr>
        <w:t>同一项目中，各专业相同模型构件类型、属性等信息，应保持统一。</w:t>
      </w:r>
    </w:p>
    <w:p w14:paraId="62669644">
      <w:pPr>
        <w:spacing w:before="163" w:beforeLines="50" w:after="163" w:afterLines="50"/>
        <w:ind w:firstLine="0" w:firstLineChars="0"/>
        <w:rPr>
          <w:rFonts w:ascii="Times New Roman" w:hAnsi="Times New Roman"/>
        </w:rPr>
      </w:pPr>
      <w:bookmarkStart w:id="35" w:name="_Toc62827723"/>
      <w:r>
        <w:rPr>
          <w:rStyle w:val="29"/>
          <w:rFonts w:hint="eastAsia" w:ascii="Times New Roman" w:hAnsi="Times New Roman" w:cs="宋体"/>
        </w:rPr>
        <w:t>3.3.</w:t>
      </w:r>
      <w:bookmarkEnd w:id="35"/>
      <w:r>
        <w:rPr>
          <w:rStyle w:val="29"/>
          <w:rFonts w:hint="eastAsia" w:ascii="Times New Roman" w:hAnsi="Times New Roman" w:cs="宋体"/>
        </w:rPr>
        <w:t xml:space="preserve">3  </w:t>
      </w:r>
      <w:r>
        <w:rPr>
          <w:rFonts w:hint="eastAsia" w:ascii="Times New Roman" w:hAnsi="Times New Roman"/>
        </w:rPr>
        <w:t>项目准备阶段，应统一创建模型名称自解释对照表，对模型文件及内部信息的命名予以解释。</w:t>
      </w:r>
    </w:p>
    <w:p w14:paraId="5B822171">
      <w:pPr>
        <w:spacing w:before="163" w:beforeLines="50" w:after="163" w:afterLines="50"/>
        <w:ind w:firstLine="0" w:firstLineChars="0"/>
        <w:rPr>
          <w:rFonts w:ascii="Times New Roman" w:hAnsi="Times New Roman"/>
        </w:rPr>
      </w:pPr>
      <w:bookmarkStart w:id="36" w:name="_Toc62827724"/>
      <w:r>
        <w:rPr>
          <w:rStyle w:val="29"/>
          <w:rFonts w:hint="eastAsia" w:ascii="Times New Roman" w:hAnsi="Times New Roman" w:cs="宋体"/>
        </w:rPr>
        <w:t>3.3.</w:t>
      </w:r>
      <w:bookmarkEnd w:id="36"/>
      <w:r>
        <w:rPr>
          <w:rStyle w:val="29"/>
          <w:rFonts w:hint="eastAsia" w:ascii="Times New Roman" w:hAnsi="Times New Roman" w:cs="宋体"/>
        </w:rPr>
        <w:t xml:space="preserve">4  </w:t>
      </w:r>
      <w:r>
        <w:rPr>
          <w:rFonts w:ascii="Times New Roman" w:hAnsi="Times New Roman"/>
        </w:rPr>
        <w:t>文件命名宜使用汉字、英文字符、数字、半角下划线</w:t>
      </w:r>
      <w:r>
        <w:rPr>
          <w:rFonts w:hint="eastAsia" w:ascii="Times New Roman" w:hAnsi="Times New Roman"/>
        </w:rPr>
        <w:t>“</w:t>
      </w:r>
      <w:r>
        <w:rPr>
          <w:rFonts w:ascii="Times New Roman" w:hAnsi="Times New Roman"/>
        </w:rPr>
        <w:t>_</w:t>
      </w:r>
      <w:r>
        <w:rPr>
          <w:rFonts w:hint="eastAsia" w:ascii="Times New Roman" w:hAnsi="Times New Roman"/>
        </w:rPr>
        <w:t>”，不应含有“#”、“.”。</w:t>
      </w:r>
    </w:p>
    <w:p w14:paraId="62EFDDBB">
      <w:pPr>
        <w:spacing w:before="163" w:beforeLines="50" w:after="163" w:afterLines="50"/>
        <w:ind w:firstLine="0" w:firstLineChars="0"/>
        <w:rPr>
          <w:rStyle w:val="32"/>
          <w:rFonts w:hint="default" w:ascii="Times New Roman" w:hAnsi="Times New Roman"/>
          <w:color w:val="auto"/>
        </w:rPr>
      </w:pPr>
      <w:bookmarkStart w:id="37" w:name="_Toc62827725"/>
      <w:r>
        <w:rPr>
          <w:rStyle w:val="29"/>
          <w:rFonts w:hint="eastAsia" w:ascii="Times New Roman" w:hAnsi="Times New Roman" w:cs="宋体"/>
        </w:rPr>
        <w:t>3.3.</w:t>
      </w:r>
      <w:bookmarkEnd w:id="37"/>
      <w:r>
        <w:rPr>
          <w:rStyle w:val="29"/>
          <w:rFonts w:hint="eastAsia" w:ascii="Times New Roman" w:hAnsi="Times New Roman" w:cs="宋体"/>
        </w:rPr>
        <w:t xml:space="preserve">5  </w:t>
      </w:r>
      <w:r>
        <w:rPr>
          <w:rFonts w:ascii="Times New Roman" w:hAnsi="Times New Roman"/>
        </w:rPr>
        <w:t>各字符之间、符号之间、字符与符号之间均不</w:t>
      </w:r>
      <w:r>
        <w:rPr>
          <w:rFonts w:hint="eastAsia" w:ascii="Times New Roman" w:hAnsi="Times New Roman"/>
        </w:rPr>
        <w:t>宜</w:t>
      </w:r>
      <w:r>
        <w:rPr>
          <w:rFonts w:ascii="Times New Roman" w:hAnsi="Times New Roman"/>
        </w:rPr>
        <w:t>留空格。</w:t>
      </w:r>
    </w:p>
    <w:p w14:paraId="19CF3040">
      <w:pPr>
        <w:spacing w:before="163" w:beforeLines="50" w:after="163" w:afterLines="50"/>
        <w:ind w:firstLine="0" w:firstLineChars="0"/>
        <w:rPr>
          <w:rFonts w:ascii="Times New Roman" w:hAnsi="Times New Roman"/>
        </w:rPr>
      </w:pPr>
      <w:bookmarkStart w:id="38" w:name="_Toc62827726"/>
      <w:r>
        <w:rPr>
          <w:rStyle w:val="29"/>
          <w:rFonts w:hint="eastAsia" w:ascii="Times New Roman" w:hAnsi="Times New Roman" w:cs="宋体"/>
        </w:rPr>
        <w:t>3.3.</w:t>
      </w:r>
      <w:bookmarkEnd w:id="38"/>
      <w:r>
        <w:rPr>
          <w:rStyle w:val="29"/>
          <w:rFonts w:hint="eastAsia" w:ascii="Times New Roman" w:hAnsi="Times New Roman" w:cs="宋体"/>
        </w:rPr>
        <w:t>6</w:t>
      </w:r>
      <w:r>
        <w:rPr>
          <w:rStyle w:val="29"/>
          <w:rFonts w:ascii="Times New Roman" w:hAnsi="Times New Roman"/>
        </w:rPr>
        <w:t xml:space="preserve"> </w:t>
      </w:r>
      <w:r>
        <w:rPr>
          <w:rStyle w:val="29"/>
          <w:rFonts w:hint="eastAsia" w:ascii="Times New Roman" w:hAnsi="Times New Roman"/>
        </w:rPr>
        <w:t xml:space="preserve"> </w:t>
      </w:r>
      <w:r>
        <w:rPr>
          <w:rFonts w:ascii="Times New Roman" w:hAnsi="Times New Roman"/>
        </w:rPr>
        <w:t>文件命名</w:t>
      </w:r>
      <w:r>
        <w:rPr>
          <w:rFonts w:hint="eastAsia" w:ascii="Times New Roman" w:hAnsi="Times New Roman"/>
        </w:rPr>
        <w:t>应简明且易于辨识，</w:t>
      </w:r>
      <w:r>
        <w:rPr>
          <w:rFonts w:ascii="Times New Roman" w:hAnsi="Times New Roman"/>
        </w:rPr>
        <w:t>宜包含工程项目编号、分项编号、专业名称、楼层或分区、补充信息等内容，</w:t>
      </w:r>
      <w:r>
        <w:rPr>
          <w:rStyle w:val="32"/>
          <w:rFonts w:hint="default" w:ascii="Times New Roman" w:hAnsi="Times New Roman"/>
          <w:color w:val="auto"/>
          <w:sz w:val="24"/>
          <w:szCs w:val="24"/>
        </w:rPr>
        <w:t>例如：QDHTZX</w:t>
      </w:r>
      <w:r>
        <w:rPr>
          <w:rFonts w:ascii="Times New Roman" w:hAnsi="Times New Roman"/>
        </w:rPr>
        <w:t>_</w:t>
      </w:r>
      <w:r>
        <w:rPr>
          <w:rFonts w:hint="eastAsia" w:ascii="Times New Roman" w:hAnsi="Times New Roman"/>
        </w:rPr>
        <w:t>CK</w:t>
      </w:r>
      <w:r>
        <w:rPr>
          <w:rFonts w:ascii="Times New Roman" w:hAnsi="Times New Roman"/>
        </w:rPr>
        <w:t>_</w:t>
      </w:r>
      <w:r>
        <w:rPr>
          <w:rFonts w:hint="eastAsia" w:ascii="Times New Roman" w:hAnsi="Times New Roman"/>
        </w:rPr>
        <w:t>A</w:t>
      </w:r>
      <w:r>
        <w:rPr>
          <w:rFonts w:ascii="Times New Roman" w:hAnsi="Times New Roman"/>
        </w:rPr>
        <w:t>_</w:t>
      </w:r>
      <w:r>
        <w:rPr>
          <w:rFonts w:hint="eastAsia" w:ascii="Times New Roman" w:hAnsi="Times New Roman"/>
        </w:rPr>
        <w:t>B01，</w:t>
      </w:r>
      <w:r>
        <w:rPr>
          <w:rFonts w:ascii="Times New Roman" w:hAnsi="Times New Roman"/>
        </w:rPr>
        <w:t>具体</w:t>
      </w:r>
      <w:r>
        <w:rPr>
          <w:rFonts w:hint="eastAsia" w:ascii="Times New Roman" w:hAnsi="Times New Roman"/>
        </w:rPr>
        <w:t>命名</w:t>
      </w:r>
      <w:r>
        <w:rPr>
          <w:rFonts w:ascii="Times New Roman" w:hAnsi="Times New Roman"/>
        </w:rPr>
        <w:t>详见表</w:t>
      </w:r>
      <w:r>
        <w:rPr>
          <w:rFonts w:hint="eastAsia" w:ascii="Times New Roman" w:hAnsi="Times New Roman" w:cs="宋体"/>
        </w:rPr>
        <w:t>3.3.6的要求</w:t>
      </w:r>
      <w:r>
        <w:rPr>
          <w:rFonts w:ascii="Times New Roman" w:hAnsi="Times New Roman"/>
        </w:rPr>
        <w:t>。</w:t>
      </w:r>
    </w:p>
    <w:p w14:paraId="615929AB">
      <w:pPr>
        <w:spacing w:before="326"/>
        <w:ind w:firstLine="422"/>
        <w:jc w:val="center"/>
        <w:rPr>
          <w:rFonts w:ascii="Times New Roman" w:hAnsi="Times New Roman" w:eastAsia="黑体" w:cs="黑体"/>
          <w:b/>
          <w:bCs/>
          <w:sz w:val="21"/>
          <w:szCs w:val="21"/>
        </w:rPr>
      </w:pPr>
      <w:r>
        <w:rPr>
          <w:rStyle w:val="32"/>
          <w:rFonts w:hint="default" w:ascii="Times New Roman" w:hAnsi="Times New Roman" w:eastAsia="黑体" w:cs="黑体"/>
          <w:b/>
          <w:bCs/>
          <w:color w:val="auto"/>
          <w:sz w:val="21"/>
          <w:szCs w:val="21"/>
        </w:rPr>
        <w:t>表3.3.6 模型命名信息表</w:t>
      </w:r>
    </w:p>
    <w:tbl>
      <w:tblPr>
        <w:tblStyle w:val="22"/>
        <w:tblW w:w="42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188"/>
        <w:gridCol w:w="1188"/>
        <w:gridCol w:w="1188"/>
        <w:gridCol w:w="1335"/>
        <w:gridCol w:w="1216"/>
      </w:tblGrid>
      <w:tr w14:paraId="02C97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pct"/>
            <w:vAlign w:val="center"/>
          </w:tcPr>
          <w:p w14:paraId="260C217E">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hint="eastAsia" w:ascii="Times New Roman" w:hAnsi="Times New Roman"/>
                <w:sz w:val="21"/>
                <w:szCs w:val="21"/>
              </w:rPr>
              <w:t>名称</w:t>
            </w:r>
          </w:p>
        </w:tc>
        <w:tc>
          <w:tcPr>
            <w:tcW w:w="813" w:type="pct"/>
            <w:vAlign w:val="center"/>
          </w:tcPr>
          <w:p w14:paraId="3A81A28E">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hint="eastAsia" w:ascii="Times New Roman" w:hAnsi="Times New Roman"/>
                <w:sz w:val="21"/>
                <w:szCs w:val="21"/>
              </w:rPr>
              <w:t>工程编号</w:t>
            </w:r>
          </w:p>
        </w:tc>
        <w:tc>
          <w:tcPr>
            <w:tcW w:w="813" w:type="pct"/>
            <w:vAlign w:val="center"/>
          </w:tcPr>
          <w:p w14:paraId="7A6DDCCE">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hint="eastAsia" w:ascii="Times New Roman" w:hAnsi="Times New Roman"/>
                <w:sz w:val="21"/>
                <w:szCs w:val="21"/>
              </w:rPr>
              <w:t>分项编号</w:t>
            </w:r>
          </w:p>
        </w:tc>
        <w:tc>
          <w:tcPr>
            <w:tcW w:w="813" w:type="pct"/>
            <w:vAlign w:val="center"/>
          </w:tcPr>
          <w:p w14:paraId="63284A7E">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hint="eastAsia" w:ascii="Times New Roman" w:hAnsi="Times New Roman"/>
                <w:sz w:val="21"/>
                <w:szCs w:val="21"/>
              </w:rPr>
              <w:t>专业名称</w:t>
            </w:r>
          </w:p>
        </w:tc>
        <w:tc>
          <w:tcPr>
            <w:tcW w:w="914" w:type="pct"/>
            <w:vAlign w:val="center"/>
          </w:tcPr>
          <w:p w14:paraId="302409F6">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hint="eastAsia" w:ascii="Times New Roman" w:hAnsi="Times New Roman"/>
                <w:sz w:val="21"/>
                <w:szCs w:val="21"/>
              </w:rPr>
              <w:t>楼层或分区</w:t>
            </w:r>
          </w:p>
        </w:tc>
        <w:tc>
          <w:tcPr>
            <w:tcW w:w="832" w:type="pct"/>
            <w:vAlign w:val="center"/>
          </w:tcPr>
          <w:p w14:paraId="0483CFFE">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highlight w:val="none"/>
              </w:rPr>
            </w:pPr>
            <w:r>
              <w:rPr>
                <w:rFonts w:hint="eastAsia" w:ascii="Times New Roman" w:hAnsi="Times New Roman"/>
                <w:sz w:val="21"/>
                <w:szCs w:val="21"/>
                <w:highlight w:val="none"/>
              </w:rPr>
              <w:t>补充信息</w:t>
            </w:r>
          </w:p>
        </w:tc>
      </w:tr>
      <w:tr w14:paraId="10A69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pct"/>
            <w:vAlign w:val="center"/>
          </w:tcPr>
          <w:p w14:paraId="59DD8274">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hint="eastAsia" w:ascii="Times New Roman" w:hAnsi="Times New Roman"/>
                <w:sz w:val="21"/>
                <w:szCs w:val="21"/>
              </w:rPr>
              <w:t>编号</w:t>
            </w:r>
          </w:p>
        </w:tc>
        <w:tc>
          <w:tcPr>
            <w:tcW w:w="813" w:type="pct"/>
            <w:vAlign w:val="center"/>
          </w:tcPr>
          <w:p w14:paraId="767381CD">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ascii="Times New Roman" w:hAnsi="Times New Roman"/>
                <w:sz w:val="21"/>
                <w:szCs w:val="21"/>
              </w:rPr>
              <w:t>C</w:t>
            </w:r>
          </w:p>
        </w:tc>
        <w:tc>
          <w:tcPr>
            <w:tcW w:w="813" w:type="pct"/>
            <w:vAlign w:val="center"/>
          </w:tcPr>
          <w:p w14:paraId="74953614">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hint="eastAsia" w:ascii="Times New Roman" w:hAnsi="Times New Roman"/>
                <w:sz w:val="21"/>
                <w:szCs w:val="21"/>
              </w:rPr>
              <w:t>S</w:t>
            </w:r>
          </w:p>
        </w:tc>
        <w:tc>
          <w:tcPr>
            <w:tcW w:w="813" w:type="pct"/>
            <w:vAlign w:val="center"/>
          </w:tcPr>
          <w:p w14:paraId="3BA52402">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hint="eastAsia" w:ascii="Times New Roman" w:hAnsi="Times New Roman"/>
                <w:sz w:val="21"/>
                <w:szCs w:val="21"/>
              </w:rPr>
              <w:t>P</w:t>
            </w:r>
          </w:p>
        </w:tc>
        <w:tc>
          <w:tcPr>
            <w:tcW w:w="914" w:type="pct"/>
            <w:vAlign w:val="center"/>
          </w:tcPr>
          <w:p w14:paraId="46DEAFF0">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rPr>
            </w:pPr>
            <w:r>
              <w:rPr>
                <w:rFonts w:hint="eastAsia" w:ascii="Times New Roman" w:hAnsi="Times New Roman"/>
                <w:sz w:val="21"/>
                <w:szCs w:val="21"/>
              </w:rPr>
              <w:t>F</w:t>
            </w:r>
            <w:r>
              <w:rPr>
                <w:rFonts w:ascii="Times New Roman" w:hAnsi="Times New Roman"/>
                <w:sz w:val="21"/>
                <w:szCs w:val="21"/>
              </w:rPr>
              <w:t>(B)</w:t>
            </w:r>
            <w:r>
              <w:rPr>
                <w:rFonts w:hint="eastAsia" w:ascii="Times New Roman" w:hAnsi="Times New Roman"/>
                <w:sz w:val="21"/>
                <w:szCs w:val="21"/>
              </w:rPr>
              <w:t>-</w:t>
            </w:r>
            <w:r>
              <w:rPr>
                <w:rFonts w:ascii="Times New Roman" w:hAnsi="Times New Roman"/>
                <w:sz w:val="21"/>
                <w:szCs w:val="21"/>
              </w:rPr>
              <w:t>M/Z</w:t>
            </w:r>
          </w:p>
        </w:tc>
        <w:tc>
          <w:tcPr>
            <w:tcW w:w="832" w:type="pct"/>
            <w:vAlign w:val="center"/>
          </w:tcPr>
          <w:p w14:paraId="3D9CC02C">
            <w:pPr>
              <w:pStyle w:val="34"/>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jc w:val="center"/>
              <w:textAlignment w:val="auto"/>
              <w:rPr>
                <w:rFonts w:ascii="Times New Roman" w:hAnsi="Times New Roman"/>
                <w:sz w:val="21"/>
                <w:szCs w:val="21"/>
                <w:highlight w:val="none"/>
              </w:rPr>
            </w:pPr>
            <w:r>
              <w:rPr>
                <w:rFonts w:hint="eastAsia" w:ascii="Times New Roman" w:hAnsi="Times New Roman"/>
                <w:sz w:val="21"/>
                <w:szCs w:val="21"/>
                <w:highlight w:val="none"/>
              </w:rPr>
              <w:t>A</w:t>
            </w:r>
          </w:p>
        </w:tc>
      </w:tr>
    </w:tbl>
    <w:p w14:paraId="04919F08">
      <w:pPr>
        <w:spacing w:before="163" w:beforeLines="50" w:after="163" w:afterLines="50"/>
        <w:ind w:firstLine="480"/>
        <w:rPr>
          <w:rStyle w:val="32"/>
          <w:rFonts w:hint="default" w:ascii="Times New Roman" w:hAnsi="Times New Roman"/>
          <w:color w:val="auto"/>
          <w:sz w:val="24"/>
          <w:szCs w:val="24"/>
        </w:rPr>
      </w:pPr>
      <w:r>
        <w:rPr>
          <w:rStyle w:val="32"/>
          <w:rFonts w:hint="default" w:ascii="Times New Roman" w:hAnsi="Times New Roman"/>
          <w:color w:val="auto"/>
          <w:sz w:val="24"/>
          <w:szCs w:val="24"/>
        </w:rPr>
        <w:t>C---工程编号，为项目名称缩写，宜采用项目合同名称首字母大写，清晰表达建设项目信息。</w:t>
      </w:r>
    </w:p>
    <w:p w14:paraId="2C9BE271">
      <w:pPr>
        <w:spacing w:before="163" w:beforeLines="50" w:after="163" w:afterLines="50"/>
        <w:ind w:firstLine="480"/>
        <w:rPr>
          <w:rStyle w:val="32"/>
          <w:rFonts w:hint="default" w:ascii="Times New Roman" w:hAnsi="Times New Roman"/>
          <w:color w:val="auto"/>
          <w:sz w:val="24"/>
          <w:szCs w:val="24"/>
        </w:rPr>
      </w:pPr>
      <w:r>
        <w:rPr>
          <w:rStyle w:val="32"/>
          <w:rFonts w:hint="default" w:ascii="Times New Roman" w:hAnsi="Times New Roman"/>
          <w:color w:val="auto"/>
          <w:sz w:val="24"/>
          <w:szCs w:val="24"/>
        </w:rPr>
        <w:t>S---分项编号，用于体量大，分区多的工程项目中，宜采用数字与大写字母组合的方式，也可根据实际施工方案确定。</w:t>
      </w:r>
    </w:p>
    <w:p w14:paraId="231BB6A8">
      <w:pPr>
        <w:spacing w:before="163" w:beforeLines="50" w:after="163" w:afterLines="50"/>
        <w:ind w:firstLine="480"/>
        <w:rPr>
          <w:rStyle w:val="32"/>
          <w:rFonts w:hint="default" w:ascii="Times New Roman" w:hAnsi="Times New Roman"/>
          <w:color w:val="auto"/>
          <w:sz w:val="24"/>
          <w:szCs w:val="24"/>
        </w:rPr>
      </w:pPr>
      <w:r>
        <w:rPr>
          <w:rStyle w:val="32"/>
          <w:rFonts w:hint="default" w:ascii="Times New Roman" w:hAnsi="Times New Roman"/>
          <w:color w:val="auto"/>
          <w:sz w:val="24"/>
          <w:szCs w:val="24"/>
        </w:rPr>
        <w:t>P---专业名称，项目各专业分类，用以区分不同专业协同文件，宜采用文字或专业的英文缩写，新增专业代码应予以说明。</w:t>
      </w:r>
    </w:p>
    <w:p w14:paraId="4877C06E">
      <w:pPr>
        <w:spacing w:before="163" w:beforeLines="50" w:after="163" w:afterLines="50"/>
        <w:ind w:firstLine="480"/>
        <w:rPr>
          <w:rStyle w:val="32"/>
          <w:rFonts w:hint="default" w:ascii="Times New Roman" w:hAnsi="Times New Roman"/>
          <w:color w:val="auto"/>
          <w:sz w:val="24"/>
          <w:szCs w:val="24"/>
        </w:rPr>
      </w:pPr>
      <w:r>
        <w:rPr>
          <w:rStyle w:val="32"/>
          <w:rFonts w:hint="default" w:ascii="Times New Roman" w:hAnsi="Times New Roman"/>
          <w:color w:val="auto"/>
          <w:sz w:val="24"/>
          <w:szCs w:val="24"/>
        </w:rPr>
        <w:t>F(B)-M/Z---地上楼层（地下楼层）-特殊楼层或分区，用于高层建筑及大体量建筑，宜按楼层、标高、轴网、建筑功能、后浇带、沉降缝等划分</w:t>
      </w:r>
      <w:r>
        <w:rPr>
          <w:rStyle w:val="32"/>
          <w:rFonts w:hint="eastAsia" w:ascii="Times New Roman" w:hAnsi="Times New Roman"/>
          <w:color w:val="auto"/>
          <w:sz w:val="24"/>
          <w:szCs w:val="24"/>
          <w:lang w:eastAsia="zh-CN"/>
        </w:rPr>
        <w:t>，</w:t>
      </w:r>
      <w:r>
        <w:rPr>
          <w:rStyle w:val="32"/>
          <w:rFonts w:hint="default" w:ascii="Times New Roman" w:hAnsi="Times New Roman"/>
          <w:color w:val="auto"/>
          <w:sz w:val="24"/>
          <w:szCs w:val="24"/>
        </w:rPr>
        <w:t>其中特殊楼层可包括夹层、跃层、复式等。</w:t>
      </w:r>
    </w:p>
    <w:p w14:paraId="4847AF30">
      <w:pPr>
        <w:numPr>
          <w:ilvl w:val="0"/>
          <w:numId w:val="1"/>
        </w:numPr>
        <w:spacing w:before="163" w:beforeLines="50" w:after="163" w:afterLines="50"/>
        <w:ind w:firstLine="480"/>
        <w:rPr>
          <w:rStyle w:val="32"/>
          <w:rFonts w:hint="default" w:ascii="Times New Roman" w:hAnsi="Times New Roman"/>
          <w:color w:val="auto"/>
          <w:sz w:val="24"/>
          <w:szCs w:val="24"/>
        </w:rPr>
      </w:pPr>
      <w:r>
        <w:rPr>
          <w:rStyle w:val="32"/>
          <w:rFonts w:hint="default" w:ascii="Times New Roman" w:hAnsi="Times New Roman"/>
          <w:color w:val="auto"/>
          <w:sz w:val="24"/>
          <w:szCs w:val="24"/>
        </w:rPr>
        <w:t>--补充信息，用于解释、补充说明模型文件内容，如创建时间、模型版本、变更原因、设计阶段等信息，应简明扼要。</w:t>
      </w:r>
    </w:p>
    <w:p w14:paraId="6C7A7788">
      <w:pPr>
        <w:spacing w:before="163" w:beforeLines="50" w:after="163" w:afterLines="50"/>
        <w:ind w:firstLine="0" w:firstLineChars="0"/>
        <w:rPr>
          <w:rFonts w:ascii="Times New Roman" w:hAnsi="Times New Roman" w:cs="宋体"/>
        </w:rPr>
      </w:pPr>
      <w:r>
        <w:rPr>
          <w:rFonts w:ascii="Times New Roman" w:hAnsi="Times New Roman" w:cs="宋体"/>
          <w:b/>
        </w:rPr>
        <w:t>3.3.</w:t>
      </w:r>
      <w:r>
        <w:rPr>
          <w:rFonts w:hint="eastAsia" w:ascii="Times New Roman" w:hAnsi="Times New Roman" w:cs="宋体"/>
          <w:b/>
        </w:rPr>
        <w:t xml:space="preserve">7  </w:t>
      </w:r>
      <w:r>
        <w:rPr>
          <w:rFonts w:ascii="Times New Roman" w:hAnsi="Times New Roman" w:cs="宋体"/>
        </w:rPr>
        <w:t>模型单元及其属性命名、电子文件夹命名、电子文件命名等应符合现行国家标准《建筑信息模型设计交付标准》GB/T51301的规定。</w:t>
      </w:r>
    </w:p>
    <w:p w14:paraId="2CE5A90A">
      <w:pPr>
        <w:spacing w:before="163" w:beforeLines="50" w:after="163" w:afterLines="50"/>
        <w:ind w:firstLine="0" w:firstLineChars="0"/>
        <w:rPr>
          <w:rFonts w:ascii="Times New Roman" w:hAnsi="Times New Roman" w:cs="宋体"/>
        </w:rPr>
      </w:pPr>
      <w:r>
        <w:rPr>
          <w:rFonts w:ascii="Times New Roman" w:hAnsi="Times New Roman" w:cs="宋体"/>
          <w:b/>
        </w:rPr>
        <w:t>3.3.</w:t>
      </w:r>
      <w:r>
        <w:rPr>
          <w:rFonts w:hint="eastAsia" w:ascii="Times New Roman" w:hAnsi="Times New Roman" w:cs="宋体"/>
          <w:b/>
        </w:rPr>
        <w:t>8</w:t>
      </w:r>
      <w:r>
        <w:rPr>
          <w:rFonts w:ascii="Times New Roman" w:hAnsi="Times New Roman" w:cs="宋体"/>
        </w:rPr>
        <w:t xml:space="preserve"> </w:t>
      </w:r>
      <w:r>
        <w:rPr>
          <w:rFonts w:hint="eastAsia" w:ascii="Times New Roman" w:hAnsi="Times New Roman" w:cs="宋体"/>
        </w:rPr>
        <w:t xml:space="preserve"> </w:t>
      </w:r>
      <w:r>
        <w:rPr>
          <w:rFonts w:ascii="Times New Roman" w:hAnsi="Times New Roman" w:cs="宋体"/>
        </w:rPr>
        <w:t>模型单元的颜色设置应符合现行行业标准《建筑工程设计信息模型制图标准》JGI/T 448的规定。</w:t>
      </w:r>
    </w:p>
    <w:p w14:paraId="75BEB534">
      <w:pPr>
        <w:spacing w:before="163" w:beforeLines="50" w:after="163" w:afterLines="50"/>
        <w:ind w:firstLine="0" w:firstLineChars="0"/>
        <w:rPr>
          <w:rFonts w:hint="default" w:ascii="Times New Roman" w:hAnsi="Times New Roman" w:cs="宋体"/>
          <w:bCs/>
          <w:highlight w:val="yellow"/>
          <w:lang w:val="en-US" w:eastAsia="zh-CN"/>
        </w:rPr>
      </w:pPr>
      <w:r>
        <w:rPr>
          <w:rFonts w:hint="eastAsia" w:ascii="Times New Roman" w:hAnsi="Times New Roman" w:cs="宋体"/>
          <w:b/>
        </w:rPr>
        <w:t xml:space="preserve">3.3.9  </w:t>
      </w:r>
      <w:r>
        <w:rPr>
          <w:rFonts w:ascii="Times New Roman" w:hAnsi="Times New Roman" w:cs="宋体"/>
          <w:bCs/>
        </w:rPr>
        <w:t>信息模型中建筑工程的分类编码应符合现行《建筑信息模型分类和编码标准》（GB/T 51269）的有关规定。</w:t>
      </w:r>
    </w:p>
    <w:p w14:paraId="1F9CC7CC">
      <w:pPr>
        <w:pStyle w:val="4"/>
        <w:spacing w:before="326"/>
        <w:jc w:val="center"/>
        <w:rPr>
          <w:rFonts w:hint="default" w:ascii="Times New Roman" w:hAnsi="Times New Roman" w:eastAsia="黑体"/>
          <w:b/>
          <w:bCs/>
          <w:sz w:val="24"/>
          <w:szCs w:val="22"/>
          <w:highlight w:val="none"/>
          <w:lang w:val="en-US" w:eastAsia="zh-CN"/>
        </w:rPr>
      </w:pPr>
      <w:bookmarkStart w:id="39" w:name="_Toc15726"/>
      <w:bookmarkStart w:id="40" w:name="_Toc20081"/>
      <w:bookmarkStart w:id="41" w:name="_Toc24846"/>
      <w:r>
        <w:rPr>
          <w:rFonts w:hint="eastAsia" w:ascii="Times New Roman" w:hAnsi="Times New Roman"/>
          <w:b/>
          <w:bCs/>
          <w:sz w:val="24"/>
          <w:szCs w:val="22"/>
          <w:highlight w:val="none"/>
        </w:rPr>
        <w:t xml:space="preserve">3.4  </w:t>
      </w:r>
      <w:r>
        <w:rPr>
          <w:rFonts w:hint="eastAsia" w:ascii="Times New Roman" w:hAnsi="Times New Roman"/>
          <w:sz w:val="24"/>
          <w:szCs w:val="22"/>
          <w:highlight w:val="none"/>
        </w:rPr>
        <w:t>模型细度要求</w:t>
      </w:r>
      <w:bookmarkEnd w:id="39"/>
      <w:bookmarkEnd w:id="40"/>
      <w:bookmarkEnd w:id="41"/>
      <w:r>
        <w:rPr>
          <w:rFonts w:hint="eastAsia" w:ascii="Times New Roman" w:hAnsi="Times New Roman"/>
          <w:sz w:val="24"/>
          <w:szCs w:val="22"/>
          <w:highlight w:val="none"/>
          <w:lang w:val="en-US" w:eastAsia="zh-CN"/>
        </w:rPr>
        <w:t xml:space="preserve"> </w:t>
      </w:r>
    </w:p>
    <w:p w14:paraId="249A4B51">
      <w:pPr>
        <w:spacing w:before="163" w:beforeLines="50" w:after="163" w:afterLines="50"/>
        <w:ind w:firstLine="0" w:firstLineChars="0"/>
        <w:rPr>
          <w:rFonts w:ascii="Times New Roman" w:hAnsi="Times New Roman"/>
        </w:rPr>
      </w:pPr>
      <w:bookmarkStart w:id="42" w:name="_Toc62827729"/>
      <w:r>
        <w:rPr>
          <w:rStyle w:val="29"/>
          <w:rFonts w:hint="eastAsia" w:ascii="Times New Roman" w:hAnsi="Times New Roman" w:cs="宋体"/>
        </w:rPr>
        <w:t>3.4.1</w:t>
      </w:r>
      <w:bookmarkEnd w:id="42"/>
      <w:r>
        <w:rPr>
          <w:rStyle w:val="29"/>
          <w:rFonts w:ascii="Times New Roman" w:hAnsi="Times New Roman" w:cs="Times New Roman"/>
        </w:rPr>
        <w:t xml:space="preserve"> </w:t>
      </w:r>
      <w:r>
        <w:rPr>
          <w:rStyle w:val="29"/>
          <w:rFonts w:hint="eastAsia" w:ascii="Times New Roman" w:hAnsi="Times New Roman" w:cs="Times New Roman"/>
        </w:rPr>
        <w:t xml:space="preserve"> </w:t>
      </w:r>
      <w:r>
        <w:rPr>
          <w:rFonts w:hint="eastAsia" w:ascii="Times New Roman" w:hAnsi="Times New Roman"/>
          <w:lang w:val="en-US" w:eastAsia="zh-CN"/>
        </w:rPr>
        <w:t>设计阶段</w:t>
      </w:r>
      <w:r>
        <w:rPr>
          <w:rFonts w:hint="eastAsia" w:ascii="Times New Roman" w:hAnsi="Times New Roman"/>
        </w:rPr>
        <w:t>模型细度</w:t>
      </w:r>
      <w:r>
        <w:rPr>
          <w:rFonts w:hint="eastAsia" w:ascii="Times New Roman" w:hAnsi="Times New Roman"/>
          <w:lang w:val="en-US" w:eastAsia="zh-CN"/>
        </w:rPr>
        <w:t>宜</w:t>
      </w:r>
      <w:r>
        <w:rPr>
          <w:rFonts w:hint="eastAsia" w:ascii="Times New Roman" w:hAnsi="Times New Roman"/>
        </w:rPr>
        <w:t>依据项目</w:t>
      </w:r>
      <w:r>
        <w:rPr>
          <w:rFonts w:hint="eastAsia" w:ascii="Times New Roman" w:hAnsi="Times New Roman"/>
          <w:lang w:val="en-US" w:eastAsia="zh-CN"/>
        </w:rPr>
        <w:t>各阶段</w:t>
      </w:r>
      <w:r>
        <w:rPr>
          <w:rFonts w:ascii="Times New Roman" w:hAnsi="Times New Roman"/>
        </w:rPr>
        <w:t>应用需求</w:t>
      </w:r>
      <w:r>
        <w:rPr>
          <w:rFonts w:hint="eastAsia" w:ascii="Times New Roman" w:hAnsi="Times New Roman"/>
        </w:rPr>
        <w:t>确定</w:t>
      </w:r>
      <w:r>
        <w:rPr>
          <w:rFonts w:hint="eastAsia" w:ascii="Times New Roman" w:hAnsi="Times New Roman"/>
          <w:lang w:eastAsia="zh-CN"/>
        </w:rPr>
        <w:t>，</w:t>
      </w:r>
      <w:r>
        <w:rPr>
          <w:rFonts w:hint="eastAsia" w:ascii="Times New Roman" w:hAnsi="Times New Roman"/>
          <w:lang w:val="en-US" w:eastAsia="zh-CN"/>
        </w:rPr>
        <w:t>制定统一设计模型细度标准，</w:t>
      </w:r>
      <w:r>
        <w:rPr>
          <w:rFonts w:hint="eastAsia" w:ascii="Times New Roman" w:hAnsi="Times New Roman"/>
        </w:rPr>
        <w:t>模型细度标准与国家相关标准协调一致</w:t>
      </w:r>
      <w:r>
        <w:rPr>
          <w:rFonts w:ascii="Times New Roman" w:hAnsi="Times New Roman"/>
        </w:rPr>
        <w:t>。</w:t>
      </w:r>
    </w:p>
    <w:p w14:paraId="06EE48C7">
      <w:pPr>
        <w:spacing w:before="163" w:beforeLines="50" w:after="163" w:afterLines="50"/>
        <w:ind w:firstLine="0" w:firstLineChars="0"/>
        <w:rPr>
          <w:rFonts w:hint="eastAsia" w:ascii="Times New Roman" w:hAnsi="Times New Roman" w:eastAsia="宋体"/>
          <w:lang w:eastAsia="zh-CN"/>
        </w:rPr>
      </w:pPr>
      <w:r>
        <w:rPr>
          <w:rStyle w:val="29"/>
          <w:rFonts w:hint="eastAsia" w:ascii="Times New Roman" w:hAnsi="Times New Roman" w:cs="宋体"/>
        </w:rPr>
        <w:t>3.4.</w:t>
      </w:r>
      <w:r>
        <w:rPr>
          <w:rStyle w:val="29"/>
          <w:rFonts w:hint="eastAsia" w:ascii="Times New Roman" w:hAnsi="Times New Roman" w:cs="宋体"/>
          <w:lang w:val="en-US" w:eastAsia="zh-CN"/>
        </w:rPr>
        <w:t xml:space="preserve">2  </w:t>
      </w:r>
      <w:r>
        <w:rPr>
          <w:rFonts w:hint="default" w:ascii="Times New Roman" w:hAnsi="Times New Roman" w:cs="Times New Roman"/>
          <w:highlight w:val="none"/>
        </w:rPr>
        <w:t>对于</w:t>
      </w:r>
      <w:r>
        <w:rPr>
          <w:rFonts w:hint="eastAsia" w:ascii="Times New Roman" w:hAnsi="Times New Roman" w:cs="Times New Roman"/>
          <w:highlight w:val="none"/>
          <w:lang w:val="en-US" w:eastAsia="zh-CN"/>
        </w:rPr>
        <w:t>设计阶段</w:t>
      </w:r>
      <w:r>
        <w:rPr>
          <w:rFonts w:hint="default" w:ascii="Times New Roman" w:hAnsi="Times New Roman" w:cs="Times New Roman"/>
          <w:highlight w:val="none"/>
        </w:rPr>
        <w:t>模型细度具体要求，建设单位宜在招标和合同中进行约定</w:t>
      </w:r>
      <w:r>
        <w:rPr>
          <w:rFonts w:hint="eastAsia" w:ascii="Times New Roman" w:hAnsi="Times New Roman" w:cs="Times New Roman"/>
          <w:highlight w:val="none"/>
          <w:lang w:eastAsia="zh-CN"/>
        </w:rPr>
        <w:t>，</w:t>
      </w:r>
      <w:r>
        <w:rPr>
          <w:rFonts w:hint="default" w:ascii="Times New Roman" w:hAnsi="Times New Roman" w:cs="Times New Roman"/>
          <w:highlight w:val="none"/>
        </w:rPr>
        <w:t>各阶段BIM模型及成果信息应符合各阶段BIM模型细度</w:t>
      </w:r>
      <w:r>
        <w:rPr>
          <w:rFonts w:hint="eastAsia" w:ascii="Times New Roman" w:hAnsi="Times New Roman" w:cs="Times New Roman"/>
          <w:highlight w:val="none"/>
          <w:lang w:eastAsia="zh-CN"/>
        </w:rPr>
        <w:t>。</w:t>
      </w:r>
    </w:p>
    <w:p w14:paraId="5A8BB910">
      <w:pPr>
        <w:spacing w:before="163" w:beforeLines="50" w:after="163" w:afterLines="50"/>
        <w:ind w:firstLine="0" w:firstLineChars="0"/>
        <w:rPr>
          <w:rFonts w:hint="eastAsia" w:ascii="Times New Roman" w:hAnsi="Times New Roman" w:eastAsia="宋体"/>
          <w:lang w:val="en-US" w:eastAsia="zh-CN"/>
        </w:rPr>
      </w:pPr>
      <w:bookmarkStart w:id="43" w:name="_Toc62827730"/>
      <w:r>
        <w:rPr>
          <w:rStyle w:val="29"/>
          <w:rFonts w:hint="eastAsia" w:ascii="Times New Roman" w:hAnsi="Times New Roman" w:cs="宋体"/>
          <w:strike w:val="0"/>
          <w:dstrike w:val="0"/>
          <w:highlight w:val="none"/>
        </w:rPr>
        <w:t>3.4.</w:t>
      </w:r>
      <w:bookmarkEnd w:id="43"/>
      <w:r>
        <w:rPr>
          <w:rStyle w:val="29"/>
          <w:rFonts w:hint="eastAsia" w:ascii="Times New Roman" w:hAnsi="Times New Roman" w:cs="宋体"/>
          <w:strike w:val="0"/>
          <w:dstrike w:val="0"/>
          <w:highlight w:val="none"/>
          <w:lang w:val="en-US" w:eastAsia="zh-CN"/>
        </w:rPr>
        <w:t>3</w:t>
      </w:r>
      <w:r>
        <w:rPr>
          <w:rStyle w:val="29"/>
          <w:rFonts w:ascii="Times New Roman" w:hAnsi="Times New Roman" w:cs="Times New Roman"/>
          <w:strike w:val="0"/>
          <w:dstrike w:val="0"/>
          <w:highlight w:val="none"/>
        </w:rPr>
        <w:t xml:space="preserve"> </w:t>
      </w:r>
      <w:r>
        <w:rPr>
          <w:rStyle w:val="29"/>
          <w:rFonts w:hint="eastAsia" w:ascii="Times New Roman" w:hAnsi="Times New Roman" w:cs="Times New Roman"/>
          <w:strike w:val="0"/>
          <w:highlight w:val="none"/>
        </w:rPr>
        <w:t xml:space="preserve"> </w:t>
      </w:r>
      <w:r>
        <w:rPr>
          <w:rFonts w:hint="eastAsia" w:ascii="Times New Roman" w:hAnsi="Times New Roman" w:cs="Times New Roman"/>
          <w:highlight w:val="none"/>
          <w:lang w:val="en-US" w:eastAsia="zh-CN"/>
        </w:rPr>
        <w:t>模型构件的几何信息和非几何信息宜对应相同细度等级，也可根据工程实际选择不同细度等级。</w:t>
      </w:r>
    </w:p>
    <w:p w14:paraId="37D0B04E">
      <w:pPr>
        <w:spacing w:before="163" w:beforeLines="50" w:after="163" w:afterLines="50"/>
        <w:ind w:firstLine="0" w:firstLineChars="0"/>
        <w:rPr>
          <w:rFonts w:hint="default" w:ascii="Times New Roman" w:hAnsi="Times New Roman" w:eastAsia="宋体"/>
          <w:lang w:val="en-US" w:eastAsia="zh-CN"/>
        </w:rPr>
      </w:pPr>
      <w:bookmarkStart w:id="44" w:name="_Toc62827736"/>
      <w:r>
        <w:rPr>
          <w:rStyle w:val="29"/>
          <w:rFonts w:hint="eastAsia" w:ascii="Times New Roman" w:hAnsi="Times New Roman" w:cs="宋体"/>
        </w:rPr>
        <w:t>3.</w:t>
      </w:r>
      <w:r>
        <w:rPr>
          <w:rStyle w:val="29"/>
          <w:rFonts w:hint="eastAsia" w:ascii="Times New Roman" w:hAnsi="Times New Roman" w:cs="宋体"/>
          <w:lang w:val="en-US" w:eastAsia="zh-CN"/>
        </w:rPr>
        <w:t>4</w:t>
      </w:r>
      <w:r>
        <w:rPr>
          <w:rStyle w:val="29"/>
          <w:rFonts w:hint="eastAsia" w:ascii="Times New Roman" w:hAnsi="Times New Roman" w:cs="宋体"/>
        </w:rPr>
        <w:t>.</w:t>
      </w:r>
      <w:bookmarkEnd w:id="44"/>
      <w:r>
        <w:rPr>
          <w:rStyle w:val="29"/>
          <w:rFonts w:hint="eastAsia" w:ascii="Times New Roman" w:hAnsi="Times New Roman" w:cs="宋体"/>
          <w:lang w:val="en-US" w:eastAsia="zh-CN"/>
        </w:rPr>
        <w:t>4</w:t>
      </w:r>
      <w:r>
        <w:rPr>
          <w:rFonts w:ascii="Times New Roman" w:hAnsi="Times New Roman"/>
        </w:rPr>
        <w:t xml:space="preserve"> </w:t>
      </w:r>
      <w:r>
        <w:rPr>
          <w:rFonts w:hint="eastAsia" w:ascii="Times New Roman" w:hAnsi="Times New Roman"/>
        </w:rPr>
        <w:t xml:space="preserve"> </w:t>
      </w:r>
      <w:r>
        <w:rPr>
          <w:rFonts w:hint="eastAsia" w:ascii="Times New Roman" w:hAnsi="Times New Roman"/>
          <w:lang w:val="en-US" w:eastAsia="zh-CN"/>
        </w:rPr>
        <w:t>设计</w:t>
      </w:r>
      <w:r>
        <w:rPr>
          <w:rFonts w:hint="eastAsia" w:ascii="Times New Roman" w:hAnsi="Times New Roman"/>
        </w:rPr>
        <w:t>模型细度按不同设计阶段进行划分，可分为方案设计模型、初步设计模型、施工图设计模型</w:t>
      </w:r>
      <w:r>
        <w:rPr>
          <w:rFonts w:hint="eastAsia" w:ascii="Times New Roman" w:hAnsi="Times New Roman"/>
          <w:lang w:eastAsia="zh-CN"/>
        </w:rPr>
        <w:t>，</w:t>
      </w:r>
      <w:r>
        <w:rPr>
          <w:rFonts w:hint="eastAsia" w:ascii="Times New Roman" w:hAnsi="Times New Roman"/>
        </w:rPr>
        <w:t>根据不同阶段的使用要求，设计模型分为</w:t>
      </w:r>
      <w:r>
        <w:rPr>
          <w:rFonts w:ascii="Times New Roman" w:hAnsi="Times New Roman"/>
        </w:rPr>
        <w:t>LOD100-300三个等级，详见表</w:t>
      </w:r>
      <w:r>
        <w:rPr>
          <w:rFonts w:hint="eastAsia" w:ascii="Times New Roman" w:hAnsi="Times New Roman"/>
        </w:rPr>
        <w:t>3.</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4</w:t>
      </w:r>
      <w:r>
        <w:rPr>
          <w:rFonts w:ascii="Times New Roman" w:hAnsi="Times New Roman"/>
        </w:rPr>
        <w:t>。</w:t>
      </w:r>
    </w:p>
    <w:p w14:paraId="498315D6">
      <w:pPr>
        <w:spacing w:before="326"/>
        <w:ind w:firstLine="422"/>
        <w:jc w:val="center"/>
        <w:rPr>
          <w:rFonts w:ascii="Times New Roman" w:hAnsi="Times New Roman" w:eastAsia="黑体" w:cs="黑体"/>
          <w:b/>
          <w:bCs/>
          <w:sz w:val="21"/>
          <w:szCs w:val="21"/>
        </w:rPr>
      </w:pPr>
      <w:r>
        <w:rPr>
          <w:rFonts w:hint="eastAsia" w:ascii="Times New Roman" w:hAnsi="Times New Roman" w:eastAsia="黑体" w:cs="黑体"/>
          <w:b/>
          <w:bCs/>
          <w:sz w:val="21"/>
          <w:szCs w:val="21"/>
        </w:rPr>
        <w:t>表3.</w:t>
      </w:r>
      <w:r>
        <w:rPr>
          <w:rFonts w:hint="eastAsia" w:ascii="Times New Roman" w:hAnsi="Times New Roman" w:eastAsia="黑体" w:cs="黑体"/>
          <w:b/>
          <w:bCs/>
          <w:sz w:val="21"/>
          <w:szCs w:val="21"/>
          <w:lang w:val="en-US" w:eastAsia="zh-CN"/>
        </w:rPr>
        <w:t>4</w:t>
      </w:r>
      <w:r>
        <w:rPr>
          <w:rFonts w:hint="eastAsia" w:ascii="Times New Roman" w:hAnsi="Times New Roman" w:eastAsia="黑体" w:cs="黑体"/>
          <w:b/>
          <w:bCs/>
          <w:sz w:val="21"/>
          <w:szCs w:val="21"/>
        </w:rPr>
        <w:t>.</w:t>
      </w:r>
      <w:r>
        <w:rPr>
          <w:rFonts w:hint="eastAsia" w:ascii="Times New Roman" w:hAnsi="Times New Roman" w:eastAsia="黑体" w:cs="黑体"/>
          <w:b/>
          <w:bCs/>
          <w:sz w:val="21"/>
          <w:szCs w:val="21"/>
          <w:lang w:val="en-US" w:eastAsia="zh-CN"/>
        </w:rPr>
        <w:t>4</w:t>
      </w:r>
      <w:r>
        <w:rPr>
          <w:rFonts w:hint="eastAsia" w:ascii="Times New Roman" w:hAnsi="Times New Roman" w:eastAsia="黑体" w:cs="黑体"/>
          <w:b/>
          <w:bCs/>
          <w:sz w:val="21"/>
          <w:szCs w:val="21"/>
        </w:rPr>
        <w:t xml:space="preserve"> 模型细度等级表</w:t>
      </w:r>
    </w:p>
    <w:tbl>
      <w:tblPr>
        <w:tblStyle w:val="22"/>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7"/>
        <w:gridCol w:w="2683"/>
        <w:gridCol w:w="2830"/>
      </w:tblGrid>
      <w:tr w14:paraId="5145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87" w:type="dxa"/>
            <w:vAlign w:val="center"/>
          </w:tcPr>
          <w:p w14:paraId="50D9674A">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ascii="Times New Roman" w:hAnsi="Times New Roman" w:cs="Times New Roman"/>
                <w:sz w:val="21"/>
                <w:szCs w:val="21"/>
              </w:rPr>
              <w:t>名称</w:t>
            </w:r>
          </w:p>
        </w:tc>
        <w:tc>
          <w:tcPr>
            <w:tcW w:w="2683" w:type="dxa"/>
            <w:vAlign w:val="center"/>
          </w:tcPr>
          <w:p w14:paraId="35085D5C">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ascii="Times New Roman" w:hAnsi="Times New Roman" w:cs="Times New Roman"/>
                <w:sz w:val="21"/>
                <w:szCs w:val="21"/>
              </w:rPr>
              <w:t>代号</w:t>
            </w:r>
          </w:p>
        </w:tc>
        <w:tc>
          <w:tcPr>
            <w:tcW w:w="2830" w:type="dxa"/>
            <w:vAlign w:val="center"/>
          </w:tcPr>
          <w:p w14:paraId="382636C8">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ascii="Times New Roman" w:hAnsi="Times New Roman" w:cs="Times New Roman"/>
                <w:sz w:val="21"/>
                <w:szCs w:val="21"/>
              </w:rPr>
              <w:t>形成阶段</w:t>
            </w:r>
          </w:p>
        </w:tc>
      </w:tr>
      <w:tr w14:paraId="4E41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87" w:type="dxa"/>
            <w:vAlign w:val="center"/>
          </w:tcPr>
          <w:p w14:paraId="6E0D7B92">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hint="eastAsia" w:ascii="Times New Roman" w:hAnsi="Times New Roman" w:cs="Times New Roman"/>
                <w:sz w:val="21"/>
                <w:szCs w:val="21"/>
              </w:rPr>
              <w:t>方案设计模型</w:t>
            </w:r>
          </w:p>
        </w:tc>
        <w:tc>
          <w:tcPr>
            <w:tcW w:w="2683" w:type="dxa"/>
            <w:vAlign w:val="center"/>
          </w:tcPr>
          <w:p w14:paraId="196E87C4">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hint="eastAsia" w:ascii="Times New Roman" w:hAnsi="Times New Roman" w:cs="宋体"/>
                <w:bCs/>
                <w:sz w:val="21"/>
                <w:szCs w:val="21"/>
              </w:rPr>
              <w:t>LOD100</w:t>
            </w:r>
          </w:p>
        </w:tc>
        <w:tc>
          <w:tcPr>
            <w:tcW w:w="2830" w:type="dxa"/>
            <w:vAlign w:val="center"/>
          </w:tcPr>
          <w:p w14:paraId="5FB5C0CB">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hint="eastAsia" w:ascii="Times New Roman" w:hAnsi="Times New Roman" w:cs="Times New Roman"/>
                <w:sz w:val="21"/>
                <w:szCs w:val="21"/>
              </w:rPr>
              <w:t>方案设计阶段</w:t>
            </w:r>
          </w:p>
        </w:tc>
      </w:tr>
      <w:tr w14:paraId="4090A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87" w:type="dxa"/>
            <w:vAlign w:val="center"/>
          </w:tcPr>
          <w:p w14:paraId="7C3BAFF8">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hint="eastAsia" w:ascii="Times New Roman" w:hAnsi="Times New Roman" w:cs="Times New Roman"/>
                <w:sz w:val="21"/>
                <w:szCs w:val="21"/>
              </w:rPr>
              <w:t>初步设计</w:t>
            </w:r>
            <w:r>
              <w:rPr>
                <w:rFonts w:ascii="Times New Roman" w:hAnsi="Times New Roman" w:cs="Times New Roman"/>
                <w:sz w:val="21"/>
                <w:szCs w:val="21"/>
              </w:rPr>
              <w:t>模型</w:t>
            </w:r>
          </w:p>
        </w:tc>
        <w:tc>
          <w:tcPr>
            <w:tcW w:w="2683" w:type="dxa"/>
            <w:vAlign w:val="center"/>
          </w:tcPr>
          <w:p w14:paraId="7835D6C0">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ascii="Times New Roman" w:hAnsi="Times New Roman" w:cs="Times New Roman"/>
                <w:sz w:val="21"/>
                <w:szCs w:val="21"/>
              </w:rPr>
              <w:t>LOD200</w:t>
            </w:r>
          </w:p>
        </w:tc>
        <w:tc>
          <w:tcPr>
            <w:tcW w:w="2830" w:type="dxa"/>
            <w:vAlign w:val="center"/>
          </w:tcPr>
          <w:p w14:paraId="0F82DE0C">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hint="eastAsia" w:ascii="Times New Roman" w:hAnsi="Times New Roman" w:cs="Times New Roman"/>
                <w:sz w:val="21"/>
                <w:szCs w:val="21"/>
              </w:rPr>
              <w:t>初步设计</w:t>
            </w:r>
            <w:r>
              <w:rPr>
                <w:rFonts w:ascii="Times New Roman" w:hAnsi="Times New Roman" w:cs="Times New Roman"/>
                <w:sz w:val="21"/>
                <w:szCs w:val="21"/>
              </w:rPr>
              <w:t>阶段</w:t>
            </w:r>
          </w:p>
        </w:tc>
      </w:tr>
      <w:tr w14:paraId="7FCF8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987" w:type="dxa"/>
            <w:vAlign w:val="center"/>
          </w:tcPr>
          <w:p w14:paraId="335E1B78">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ascii="Times New Roman" w:hAnsi="Times New Roman" w:cs="Times New Roman"/>
                <w:sz w:val="21"/>
                <w:szCs w:val="21"/>
              </w:rPr>
              <w:t>施工</w:t>
            </w:r>
            <w:r>
              <w:rPr>
                <w:rFonts w:hint="eastAsia" w:ascii="Times New Roman" w:hAnsi="Times New Roman" w:cs="Times New Roman"/>
                <w:sz w:val="21"/>
                <w:szCs w:val="21"/>
              </w:rPr>
              <w:t>图设计</w:t>
            </w:r>
            <w:r>
              <w:rPr>
                <w:rFonts w:ascii="Times New Roman" w:hAnsi="Times New Roman" w:cs="Times New Roman"/>
                <w:sz w:val="21"/>
                <w:szCs w:val="21"/>
              </w:rPr>
              <w:t>模型</w:t>
            </w:r>
          </w:p>
        </w:tc>
        <w:tc>
          <w:tcPr>
            <w:tcW w:w="2683" w:type="dxa"/>
            <w:vAlign w:val="center"/>
          </w:tcPr>
          <w:p w14:paraId="1D3E022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ascii="Times New Roman" w:hAnsi="Times New Roman" w:cs="Times New Roman"/>
                <w:sz w:val="21"/>
                <w:szCs w:val="21"/>
              </w:rPr>
              <w:t>LOD300</w:t>
            </w:r>
          </w:p>
        </w:tc>
        <w:tc>
          <w:tcPr>
            <w:tcW w:w="2830" w:type="dxa"/>
            <w:vAlign w:val="center"/>
          </w:tcPr>
          <w:p w14:paraId="74221199">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ascii="Times New Roman" w:hAnsi="Times New Roman" w:cs="Times New Roman"/>
                <w:sz w:val="21"/>
                <w:szCs w:val="21"/>
              </w:rPr>
            </w:pPr>
            <w:r>
              <w:rPr>
                <w:rFonts w:hint="eastAsia" w:ascii="Times New Roman" w:hAnsi="Times New Roman" w:cs="Times New Roman"/>
                <w:sz w:val="21"/>
                <w:szCs w:val="21"/>
              </w:rPr>
              <w:t>施工图设计</w:t>
            </w:r>
            <w:r>
              <w:rPr>
                <w:rFonts w:ascii="Times New Roman" w:hAnsi="Times New Roman" w:cs="Times New Roman"/>
                <w:sz w:val="21"/>
                <w:szCs w:val="21"/>
              </w:rPr>
              <w:t>阶段</w:t>
            </w:r>
          </w:p>
        </w:tc>
      </w:tr>
    </w:tbl>
    <w:p w14:paraId="54248941">
      <w:pPr>
        <w:spacing w:before="163" w:beforeLines="50" w:after="163" w:afterLines="50"/>
        <w:ind w:firstLine="0" w:firstLineChars="0"/>
        <w:rPr>
          <w:rFonts w:hint="eastAsia" w:ascii="Times New Roman" w:hAnsi="Times New Roman"/>
        </w:rPr>
      </w:pPr>
      <w:r>
        <w:rPr>
          <w:rStyle w:val="29"/>
          <w:rFonts w:hint="eastAsia" w:ascii="Times New Roman" w:hAnsi="Times New Roman" w:cs="宋体"/>
          <w:strike w:val="0"/>
          <w:dstrike w:val="0"/>
          <w:highlight w:val="none"/>
        </w:rPr>
        <w:t>3.4.</w:t>
      </w:r>
      <w:r>
        <w:rPr>
          <w:rStyle w:val="29"/>
          <w:rFonts w:hint="eastAsia" w:ascii="Times New Roman" w:hAnsi="Times New Roman" w:cs="宋体"/>
          <w:strike w:val="0"/>
          <w:dstrike w:val="0"/>
          <w:highlight w:val="none"/>
          <w:lang w:val="en-US" w:eastAsia="zh-CN"/>
        </w:rPr>
        <w:t>5</w:t>
      </w:r>
      <w:r>
        <w:rPr>
          <w:rStyle w:val="29"/>
          <w:rFonts w:ascii="Times New Roman" w:hAnsi="Times New Roman" w:cs="Times New Roman"/>
          <w:strike w:val="0"/>
          <w:dstrike w:val="0"/>
          <w:highlight w:val="none"/>
        </w:rPr>
        <w:t xml:space="preserve"> </w:t>
      </w:r>
      <w:r>
        <w:rPr>
          <w:rStyle w:val="29"/>
          <w:rFonts w:hint="eastAsia" w:ascii="Times New Roman" w:hAnsi="Times New Roman" w:cs="Times New Roman"/>
          <w:strike w:val="0"/>
          <w:highlight w:val="none"/>
        </w:rPr>
        <w:t xml:space="preserve"> </w:t>
      </w:r>
      <w:r>
        <w:rPr>
          <w:rFonts w:hint="eastAsia" w:ascii="Times New Roman" w:hAnsi="Times New Roman"/>
        </w:rPr>
        <w:t>在满足模型细度等级的前提下，可使用二维图纸、文档、图像、视频等扩展信息，完善设计模型的信息内容。</w:t>
      </w:r>
    </w:p>
    <w:p w14:paraId="224CF8D7">
      <w:pPr>
        <w:pStyle w:val="4"/>
        <w:spacing w:before="326"/>
        <w:jc w:val="center"/>
        <w:rPr>
          <w:rFonts w:hint="eastAsia" w:ascii="Times New Roman" w:hAnsi="Times New Roman"/>
          <w:b/>
          <w:bCs/>
          <w:sz w:val="24"/>
          <w:szCs w:val="22"/>
          <w:highlight w:val="none"/>
        </w:rPr>
      </w:pPr>
      <w:bookmarkStart w:id="45" w:name="_Toc20776"/>
      <w:bookmarkStart w:id="46" w:name="_Toc62827737"/>
      <w:r>
        <w:rPr>
          <w:rFonts w:hint="eastAsia" w:ascii="Times New Roman" w:hAnsi="Times New Roman"/>
          <w:b/>
          <w:bCs/>
          <w:sz w:val="24"/>
          <w:szCs w:val="22"/>
          <w:highlight w:val="none"/>
        </w:rPr>
        <w:t>3.5  模型创建</w:t>
      </w:r>
      <w:bookmarkEnd w:id="45"/>
    </w:p>
    <w:bookmarkEnd w:id="46"/>
    <w:p w14:paraId="312808EF">
      <w:pPr>
        <w:spacing w:before="326"/>
        <w:ind w:left="0" w:leftChars="0" w:firstLine="0" w:firstLineChars="0"/>
        <w:rPr>
          <w:rFonts w:hint="eastAsia" w:ascii="Times New Roman" w:hAnsi="Times New Roman"/>
        </w:rPr>
      </w:pPr>
      <w:r>
        <w:rPr>
          <w:rStyle w:val="29"/>
          <w:rFonts w:hint="eastAsia" w:ascii="Times New Roman" w:hAnsi="Times New Roman" w:cs="宋体"/>
        </w:rPr>
        <w:t>3.5.1</w:t>
      </w:r>
      <w:r>
        <w:rPr>
          <w:rStyle w:val="29"/>
          <w:rFonts w:hint="eastAsia" w:ascii="Times New Roman" w:hAnsi="Times New Roman" w:cs="宋体"/>
          <w:lang w:val="en-US" w:eastAsia="zh-CN"/>
        </w:rPr>
        <w:t xml:space="preserve">  </w:t>
      </w:r>
      <w:r>
        <w:rPr>
          <w:rFonts w:hint="eastAsia" w:ascii="Times New Roman" w:hAnsi="Times New Roman"/>
          <w:lang w:val="en-US" w:eastAsia="zh-CN"/>
        </w:rPr>
        <w:t>在</w:t>
      </w:r>
      <w:r>
        <w:rPr>
          <w:rFonts w:hint="eastAsia" w:ascii="Times New Roman" w:hAnsi="Times New Roman"/>
        </w:rPr>
        <w:t>模型</w:t>
      </w:r>
      <w:r>
        <w:rPr>
          <w:rFonts w:hint="eastAsia" w:ascii="Times New Roman" w:hAnsi="Times New Roman"/>
          <w:lang w:val="en-US" w:eastAsia="zh-CN"/>
        </w:rPr>
        <w:t>创建前</w:t>
      </w:r>
      <w:r>
        <w:rPr>
          <w:rFonts w:hint="eastAsia" w:ascii="Times New Roman" w:hAnsi="Times New Roman"/>
        </w:rPr>
        <w:t>，</w:t>
      </w:r>
      <w:r>
        <w:rPr>
          <w:rFonts w:hint="eastAsia" w:ascii="Times New Roman" w:hAnsi="Times New Roman"/>
          <w:lang w:val="en-US" w:eastAsia="zh-CN"/>
        </w:rPr>
        <w:t>设计</w:t>
      </w:r>
      <w:r>
        <w:rPr>
          <w:rFonts w:hint="eastAsia" w:ascii="Times New Roman" w:hAnsi="Times New Roman"/>
        </w:rPr>
        <w:t>单位应结合项目BIM应用需求，编制建筑信息模型执行计划。</w:t>
      </w:r>
    </w:p>
    <w:p w14:paraId="3A89B697">
      <w:pPr>
        <w:spacing w:before="326"/>
        <w:ind w:left="0" w:leftChars="0" w:firstLine="0" w:firstLineChars="0"/>
        <w:rPr>
          <w:rFonts w:hint="eastAsia" w:ascii="Times New Roman" w:hAnsi="Times New Roman"/>
        </w:rPr>
      </w:pPr>
      <w:r>
        <w:rPr>
          <w:rStyle w:val="29"/>
          <w:rFonts w:hint="eastAsia" w:ascii="Times New Roman" w:hAnsi="Times New Roman" w:cs="宋体"/>
        </w:rPr>
        <w:t>3.5.</w:t>
      </w:r>
      <w:r>
        <w:rPr>
          <w:rStyle w:val="29"/>
          <w:rFonts w:hint="eastAsia" w:ascii="Times New Roman" w:hAnsi="Times New Roman" w:cs="宋体"/>
          <w:lang w:val="en-US" w:eastAsia="zh-CN"/>
        </w:rPr>
        <w:t xml:space="preserve">2  </w:t>
      </w:r>
      <w:r>
        <w:rPr>
          <w:rFonts w:hint="eastAsia" w:ascii="Times New Roman" w:hAnsi="Times New Roman"/>
        </w:rPr>
        <w:t>模型创建时应根据工程的实际情况和设计需要进行模型拆分，并考虑模型的续用性和扩展性。</w:t>
      </w:r>
    </w:p>
    <w:p w14:paraId="6A777098">
      <w:pPr>
        <w:spacing w:before="326"/>
        <w:ind w:left="0" w:leftChars="0" w:firstLine="0" w:firstLineChars="0"/>
        <w:rPr>
          <w:rFonts w:hint="eastAsia" w:ascii="Times New Roman" w:hAnsi="Times New Roman"/>
        </w:rPr>
      </w:pPr>
      <w:r>
        <w:rPr>
          <w:rStyle w:val="29"/>
          <w:rFonts w:hint="eastAsia" w:ascii="Times New Roman" w:hAnsi="Times New Roman" w:cs="宋体"/>
        </w:rPr>
        <w:t>3.5.</w:t>
      </w:r>
      <w:r>
        <w:rPr>
          <w:rStyle w:val="29"/>
          <w:rFonts w:hint="eastAsia" w:ascii="Times New Roman" w:hAnsi="Times New Roman" w:cs="宋体"/>
          <w:lang w:val="en-US" w:eastAsia="zh-CN"/>
        </w:rPr>
        <w:t xml:space="preserve">3  </w:t>
      </w:r>
      <w:r>
        <w:rPr>
          <w:rFonts w:hint="eastAsia" w:ascii="Times New Roman" w:hAnsi="Times New Roman"/>
          <w:lang w:val="en-US" w:eastAsia="zh-CN"/>
        </w:rPr>
        <w:t>模型创建应根据工程项目各阶段不同专业和任务要求，对模型及子模型的结构体系、类型和数量进行整体规划。</w:t>
      </w:r>
    </w:p>
    <w:p w14:paraId="655818BA">
      <w:pPr>
        <w:spacing w:before="326"/>
        <w:ind w:left="0" w:leftChars="0" w:firstLine="0" w:firstLineChars="0"/>
        <w:rPr>
          <w:rFonts w:hint="eastAsia" w:ascii="Times New Roman" w:hAnsi="Times New Roman"/>
        </w:rPr>
      </w:pPr>
      <w:r>
        <w:rPr>
          <w:rStyle w:val="29"/>
          <w:rFonts w:hint="eastAsia" w:ascii="Times New Roman" w:hAnsi="Times New Roman" w:cs="宋体"/>
          <w:lang w:val="en-US" w:eastAsia="zh-CN"/>
        </w:rPr>
        <w:t>3</w:t>
      </w:r>
      <w:r>
        <w:rPr>
          <w:rStyle w:val="29"/>
          <w:rFonts w:hint="eastAsia" w:ascii="Times New Roman" w:hAnsi="Times New Roman" w:cs="宋体"/>
        </w:rPr>
        <w:t>.</w:t>
      </w:r>
      <w:r>
        <w:rPr>
          <w:rStyle w:val="29"/>
          <w:rFonts w:hint="eastAsia" w:ascii="Times New Roman" w:hAnsi="Times New Roman" w:cs="宋体"/>
          <w:lang w:val="en-US" w:eastAsia="zh-CN"/>
        </w:rPr>
        <w:t>5.4</w:t>
      </w:r>
      <w:r>
        <w:rPr>
          <w:rFonts w:hint="eastAsia" w:ascii="Times New Roman" w:hAnsi="Times New Roman"/>
          <w:lang w:val="en-US" w:eastAsia="zh-CN"/>
        </w:rPr>
        <w:t xml:space="preserve">  设计单位应</w:t>
      </w:r>
      <w:r>
        <w:rPr>
          <w:rFonts w:hint="eastAsia" w:ascii="Times New Roman" w:hAnsi="Times New Roman"/>
        </w:rPr>
        <w:t>根据工程项目实际情况和任务需要，选择合适的BIM软件，创建相应阶段和相关专业的模型。</w:t>
      </w:r>
    </w:p>
    <w:p w14:paraId="49D407F8">
      <w:pPr>
        <w:spacing w:before="326"/>
        <w:ind w:left="0" w:leftChars="0" w:firstLine="0" w:firstLineChars="0"/>
        <w:rPr>
          <w:rFonts w:hint="eastAsia" w:ascii="Times New Roman" w:hAnsi="Times New Roman"/>
        </w:rPr>
      </w:pPr>
      <w:r>
        <w:rPr>
          <w:rStyle w:val="29"/>
          <w:rFonts w:hint="eastAsia" w:ascii="Times New Roman" w:hAnsi="Times New Roman" w:cs="宋体"/>
          <w:lang w:val="en-US" w:eastAsia="zh-CN"/>
        </w:rPr>
        <w:t>3.5.5</w:t>
      </w:r>
      <w:r>
        <w:rPr>
          <w:rFonts w:hint="eastAsia" w:ascii="Times New Roman" w:hAnsi="Times New Roman"/>
          <w:lang w:val="en-US" w:eastAsia="zh-CN"/>
        </w:rPr>
        <w:t xml:space="preserve">  </w:t>
      </w:r>
      <w:r>
        <w:rPr>
          <w:rFonts w:hint="eastAsia" w:ascii="Times New Roman" w:hAnsi="Times New Roman"/>
        </w:rPr>
        <w:t>模型创建</w:t>
      </w:r>
      <w:r>
        <w:rPr>
          <w:rFonts w:hint="eastAsia" w:ascii="Times New Roman" w:hAnsi="Times New Roman"/>
          <w:lang w:val="en-US" w:eastAsia="zh-CN"/>
        </w:rPr>
        <w:t>应</w:t>
      </w:r>
      <w:r>
        <w:rPr>
          <w:rFonts w:hint="eastAsia" w:ascii="Times New Roman" w:hAnsi="Times New Roman"/>
        </w:rPr>
        <w:t>采用统一的坐标系、原点和度量单位。当采用不同建模软件或自定义坐标系时</w:t>
      </w:r>
      <w:r>
        <w:rPr>
          <w:rFonts w:hint="eastAsia" w:ascii="Times New Roman" w:hAnsi="Times New Roman"/>
          <w:lang w:eastAsia="zh-CN"/>
        </w:rPr>
        <w:t>，</w:t>
      </w:r>
      <w:r>
        <w:rPr>
          <w:rFonts w:hint="eastAsia" w:ascii="Times New Roman" w:hAnsi="Times New Roman"/>
        </w:rPr>
        <w:t>应通过坐标转换实现模型整合。</w:t>
      </w:r>
    </w:p>
    <w:p w14:paraId="2779640D">
      <w:pPr>
        <w:spacing w:before="163" w:beforeLines="50" w:after="163" w:afterLines="50"/>
        <w:ind w:firstLine="0" w:firstLineChars="0"/>
        <w:jc w:val="left"/>
        <w:rPr>
          <w:rFonts w:ascii="Times New Roman" w:hAnsi="Times New Roman"/>
        </w:rPr>
      </w:pPr>
      <w:bookmarkStart w:id="47" w:name="_Hlk74408223"/>
    </w:p>
    <w:p w14:paraId="5E010FEE">
      <w:pPr>
        <w:spacing w:before="163" w:beforeLines="50" w:after="163" w:afterLines="50"/>
        <w:ind w:firstLine="0" w:firstLineChars="0"/>
        <w:jc w:val="left"/>
        <w:rPr>
          <w:rFonts w:ascii="Times New Roman" w:hAnsi="Times New Roman"/>
        </w:rPr>
      </w:pPr>
    </w:p>
    <w:p w14:paraId="110F9AC5">
      <w:pPr>
        <w:spacing w:before="163" w:beforeLines="50" w:after="163" w:afterLines="50"/>
        <w:ind w:firstLine="0" w:firstLineChars="0"/>
        <w:jc w:val="left"/>
        <w:rPr>
          <w:rFonts w:ascii="Times New Roman" w:hAnsi="Times New Roman"/>
        </w:rPr>
      </w:pPr>
    </w:p>
    <w:bookmarkEnd w:id="47"/>
    <w:p w14:paraId="346E4D8A">
      <w:pPr>
        <w:spacing w:before="163" w:beforeLines="50" w:after="163" w:afterLines="50"/>
        <w:ind w:firstLine="0" w:firstLineChars="0"/>
        <w:rPr>
          <w:rFonts w:ascii="Times New Roman" w:hAnsi="Times New Roman"/>
        </w:rPr>
      </w:pPr>
    </w:p>
    <w:p w14:paraId="72D1D731">
      <w:pPr>
        <w:pStyle w:val="2"/>
        <w:pageBreakBefore/>
        <w:spacing w:before="326"/>
        <w:rPr>
          <w:rFonts w:ascii="Times New Roman" w:hAnsi="Times New Roman"/>
          <w:b w:val="0"/>
          <w:sz w:val="30"/>
          <w:szCs w:val="30"/>
          <w:highlight w:val="none"/>
        </w:rPr>
      </w:pPr>
      <w:bookmarkStart w:id="48" w:name="_Toc19548"/>
      <w:bookmarkStart w:id="49" w:name="_Toc20998"/>
      <w:bookmarkStart w:id="50" w:name="_Toc18244"/>
      <w:r>
        <w:rPr>
          <w:rFonts w:hint="eastAsia" w:ascii="Times New Roman" w:hAnsi="Times New Roman"/>
          <w:b w:val="0"/>
          <w:sz w:val="30"/>
          <w:szCs w:val="30"/>
          <w:highlight w:val="none"/>
        </w:rPr>
        <w:t>4  设计协同</w:t>
      </w:r>
      <w:bookmarkEnd w:id="48"/>
      <w:bookmarkEnd w:id="49"/>
      <w:bookmarkEnd w:id="50"/>
      <w:r>
        <w:rPr>
          <w:rFonts w:hint="eastAsia" w:ascii="Times New Roman" w:hAnsi="Times New Roman"/>
          <w:b w:val="0"/>
          <w:sz w:val="30"/>
          <w:szCs w:val="30"/>
          <w:highlight w:val="none"/>
        </w:rPr>
        <w:t xml:space="preserve"> </w:t>
      </w:r>
    </w:p>
    <w:p w14:paraId="2756C797">
      <w:pPr>
        <w:pStyle w:val="4"/>
        <w:spacing w:before="326"/>
        <w:jc w:val="center"/>
        <w:rPr>
          <w:rFonts w:ascii="Times New Roman" w:hAnsi="Times New Roman"/>
          <w:color w:val="auto"/>
          <w:sz w:val="24"/>
        </w:rPr>
      </w:pPr>
      <w:bookmarkStart w:id="51" w:name="_Toc6915"/>
      <w:bookmarkStart w:id="52" w:name="_Toc7749"/>
      <w:bookmarkStart w:id="53" w:name="_Toc32378"/>
      <w:r>
        <w:rPr>
          <w:rFonts w:hint="eastAsia" w:ascii="Times New Roman" w:hAnsi="Times New Roman"/>
          <w:b/>
          <w:bCs/>
          <w:color w:val="auto"/>
          <w:sz w:val="24"/>
        </w:rPr>
        <w:t xml:space="preserve">4.1  </w:t>
      </w:r>
      <w:r>
        <w:rPr>
          <w:rFonts w:hint="eastAsia" w:ascii="Times New Roman" w:hAnsi="Times New Roman"/>
          <w:color w:val="auto"/>
          <w:sz w:val="24"/>
        </w:rPr>
        <w:t>一般规定</w:t>
      </w:r>
      <w:bookmarkEnd w:id="51"/>
      <w:bookmarkEnd w:id="52"/>
      <w:bookmarkEnd w:id="53"/>
    </w:p>
    <w:p w14:paraId="0C1B02ED">
      <w:pPr>
        <w:spacing w:before="163" w:beforeLines="50" w:after="163" w:afterLines="50"/>
        <w:ind w:firstLine="0" w:firstLineChars="0"/>
        <w:rPr>
          <w:rFonts w:ascii="Times New Roman" w:hAnsi="Times New Roman"/>
          <w:color w:val="auto"/>
        </w:rPr>
      </w:pPr>
      <w:r>
        <w:rPr>
          <w:rStyle w:val="29"/>
          <w:rFonts w:hint="eastAsia" w:ascii="Times New Roman" w:hAnsi="Times New Roman" w:cs="宋体"/>
          <w:color w:val="auto"/>
        </w:rPr>
        <w:t>4.1.1</w:t>
      </w:r>
      <w:r>
        <w:rPr>
          <w:rStyle w:val="29"/>
          <w:rFonts w:hint="eastAsia" w:ascii="Times New Roman" w:hAnsi="Times New Roman" w:cs="宋体"/>
          <w:b w:val="0"/>
          <w:bCs/>
          <w:color w:val="auto"/>
        </w:rPr>
        <w:t xml:space="preserve">  </w:t>
      </w:r>
      <w:r>
        <w:rPr>
          <w:rFonts w:ascii="Times New Roman" w:hAnsi="Times New Roman" w:cs="Times New Roman"/>
          <w:color w:val="auto"/>
        </w:rPr>
        <w:t>基于BIM的</w:t>
      </w:r>
      <w:r>
        <w:rPr>
          <w:rFonts w:hint="eastAsia" w:ascii="Times New Roman" w:hAnsi="Times New Roman" w:cs="Times New Roman"/>
          <w:color w:val="auto"/>
        </w:rPr>
        <w:t>设计阶段</w:t>
      </w:r>
      <w:r>
        <w:rPr>
          <w:rFonts w:ascii="Times New Roman" w:hAnsi="Times New Roman" w:cs="Times New Roman"/>
          <w:color w:val="auto"/>
        </w:rPr>
        <w:t>协同工作包括专业协同</w:t>
      </w:r>
      <w:r>
        <w:rPr>
          <w:rFonts w:hint="eastAsia" w:ascii="Times New Roman" w:hAnsi="Times New Roman" w:cs="Times New Roman"/>
          <w:color w:val="auto"/>
        </w:rPr>
        <w:t>与</w:t>
      </w:r>
      <w:r>
        <w:rPr>
          <w:rFonts w:ascii="Times New Roman" w:hAnsi="Times New Roman" w:cs="Times New Roman"/>
          <w:color w:val="auto"/>
        </w:rPr>
        <w:t>管理协同</w:t>
      </w:r>
      <w:r>
        <w:rPr>
          <w:rFonts w:hint="eastAsia" w:ascii="Times New Roman" w:hAnsi="Times New Roman" w:cs="Times New Roman"/>
          <w:color w:val="auto"/>
        </w:rPr>
        <w:t>。</w:t>
      </w:r>
    </w:p>
    <w:p w14:paraId="0EECED34">
      <w:pPr>
        <w:spacing w:before="163" w:beforeLines="50" w:after="163" w:afterLines="50"/>
        <w:ind w:firstLine="0" w:firstLineChars="0"/>
        <w:rPr>
          <w:rFonts w:ascii="Times New Roman" w:hAnsi="Times New Roman"/>
          <w:color w:val="auto"/>
        </w:rPr>
      </w:pPr>
      <w:r>
        <w:rPr>
          <w:rStyle w:val="29"/>
          <w:rFonts w:hint="eastAsia" w:ascii="Times New Roman" w:hAnsi="Times New Roman" w:cs="宋体"/>
          <w:color w:val="auto"/>
        </w:rPr>
        <w:t>4.1.2</w:t>
      </w:r>
      <w:r>
        <w:rPr>
          <w:rFonts w:ascii="Times New Roman" w:hAnsi="Times New Roman"/>
          <w:color w:val="auto"/>
        </w:rPr>
        <w:t xml:space="preserve"> </w:t>
      </w:r>
      <w:r>
        <w:rPr>
          <w:rFonts w:hint="eastAsia" w:ascii="Times New Roman" w:hAnsi="Times New Roman"/>
          <w:color w:val="auto"/>
        </w:rPr>
        <w:t xml:space="preserve"> </w:t>
      </w:r>
      <w:r>
        <w:rPr>
          <w:rFonts w:hint="eastAsia" w:ascii="Times New Roman" w:hAnsi="Times New Roman" w:cs="Times New Roman"/>
          <w:color w:val="auto"/>
        </w:rPr>
        <w:t>BIM设计</w:t>
      </w:r>
      <w:r>
        <w:rPr>
          <w:rFonts w:hint="eastAsia" w:ascii="Times New Roman" w:hAnsi="Times New Roman" w:cs="Times New Roman"/>
          <w:color w:val="auto"/>
          <w:lang w:val="en-US" w:eastAsia="zh-CN"/>
        </w:rPr>
        <w:t>模型创建</w:t>
      </w:r>
      <w:r>
        <w:rPr>
          <w:rFonts w:hint="eastAsia" w:ascii="Times New Roman" w:hAnsi="Times New Roman" w:cs="Times New Roman"/>
          <w:color w:val="auto"/>
        </w:rPr>
        <w:t>及应用工作中，宜使用BIM协同工作平台，并统一协同工作机制与软硬件系统，项目各参建单位基于BIM协同工作平台开展设计工作，结合相关标准与管理办法，确保网络数据安全，提高设计协同效率。</w:t>
      </w:r>
    </w:p>
    <w:p w14:paraId="7D31AB64">
      <w:pPr>
        <w:pStyle w:val="4"/>
        <w:spacing w:before="326"/>
        <w:jc w:val="center"/>
        <w:rPr>
          <w:rFonts w:ascii="Times New Roman" w:hAnsi="Times New Roman"/>
          <w:color w:val="auto"/>
          <w:sz w:val="24"/>
        </w:rPr>
      </w:pPr>
      <w:bookmarkStart w:id="54" w:name="_Toc20728"/>
      <w:bookmarkStart w:id="55" w:name="_Toc579"/>
      <w:bookmarkStart w:id="56" w:name="_Toc24510"/>
      <w:r>
        <w:rPr>
          <w:rFonts w:hint="eastAsia" w:ascii="Times New Roman" w:hAnsi="Times New Roman"/>
          <w:b/>
          <w:bCs/>
          <w:color w:val="auto"/>
          <w:sz w:val="24"/>
        </w:rPr>
        <w:t>4.2</w:t>
      </w:r>
      <w:r>
        <w:rPr>
          <w:rFonts w:hint="eastAsia" w:ascii="Times New Roman" w:hAnsi="Times New Roman"/>
          <w:color w:val="auto"/>
          <w:sz w:val="24"/>
        </w:rPr>
        <w:t xml:space="preserve">  协同机制</w:t>
      </w:r>
      <w:bookmarkEnd w:id="54"/>
      <w:bookmarkEnd w:id="55"/>
      <w:bookmarkEnd w:id="56"/>
    </w:p>
    <w:p w14:paraId="5D7F76CA">
      <w:pPr>
        <w:spacing w:before="163" w:beforeLines="50" w:after="163" w:afterLines="50"/>
        <w:ind w:firstLine="0" w:firstLineChars="0"/>
        <w:rPr>
          <w:rFonts w:ascii="Times New Roman" w:hAnsi="Times New Roman"/>
          <w:color w:val="auto"/>
        </w:rPr>
      </w:pPr>
      <w:r>
        <w:rPr>
          <w:rStyle w:val="29"/>
          <w:rFonts w:hint="eastAsia" w:ascii="Times New Roman" w:hAnsi="Times New Roman" w:cs="宋体"/>
          <w:color w:val="auto"/>
        </w:rPr>
        <w:t>4.2.1</w:t>
      </w:r>
      <w:r>
        <w:rPr>
          <w:rStyle w:val="29"/>
          <w:rFonts w:hint="eastAsia" w:ascii="Times New Roman" w:hAnsi="Times New Roman" w:cs="宋体"/>
          <w:b w:val="0"/>
          <w:bCs/>
          <w:color w:val="auto"/>
        </w:rPr>
        <w:t xml:space="preserve">  设计协同</w:t>
      </w:r>
      <w:r>
        <w:rPr>
          <w:rFonts w:hint="eastAsia" w:ascii="Times New Roman" w:hAnsi="Times New Roman"/>
          <w:color w:val="auto"/>
        </w:rPr>
        <w:t>宜采用集中式存储与数据同步方式开展，将所有设计成果、模型和其他项目资料存储在建设单位指定的中心化服务器或云平台，实时保持数据信息的一致性与时效性。</w:t>
      </w:r>
    </w:p>
    <w:p w14:paraId="635FE313">
      <w:pPr>
        <w:spacing w:before="326" w:after="156"/>
        <w:ind w:firstLine="0" w:firstLineChars="0"/>
        <w:rPr>
          <w:rFonts w:ascii="Times New Roman" w:hAnsi="Times New Roman" w:cs="宋体"/>
          <w:bCs/>
          <w:color w:val="auto"/>
          <w:kern w:val="0"/>
          <w:lang w:val="zh-CN"/>
        </w:rPr>
      </w:pPr>
      <w:r>
        <w:rPr>
          <w:rStyle w:val="29"/>
          <w:rFonts w:hint="eastAsia" w:ascii="Times New Roman" w:hAnsi="Times New Roman" w:cs="宋体"/>
          <w:color w:val="auto"/>
        </w:rPr>
        <w:t>4.2.2</w:t>
      </w:r>
      <w:r>
        <w:rPr>
          <w:rFonts w:ascii="Times New Roman" w:hAnsi="Times New Roman"/>
          <w:color w:val="auto"/>
        </w:rPr>
        <w:t xml:space="preserve"> </w:t>
      </w:r>
      <w:r>
        <w:rPr>
          <w:rFonts w:hint="eastAsia" w:ascii="Times New Roman" w:hAnsi="Times New Roman"/>
          <w:color w:val="auto"/>
        </w:rPr>
        <w:t xml:space="preserve"> 设计协同宜允许实时协作，使多个用户同时查看和编辑同一个文件或模型，避免因信息滞后导致的重复性工作。</w:t>
      </w:r>
    </w:p>
    <w:p w14:paraId="547BDF70">
      <w:pPr>
        <w:spacing w:before="326" w:after="156"/>
        <w:ind w:firstLine="0" w:firstLineChars="0"/>
        <w:rPr>
          <w:rFonts w:ascii="Times New Roman" w:hAnsi="Times New Roman" w:cs="宋体"/>
          <w:bCs/>
          <w:color w:val="auto"/>
          <w:kern w:val="0"/>
          <w:lang w:val="zh-CN"/>
        </w:rPr>
      </w:pPr>
      <w:r>
        <w:rPr>
          <w:rStyle w:val="29"/>
          <w:rFonts w:hint="eastAsia" w:ascii="Times New Roman" w:hAnsi="Times New Roman" w:cs="宋体"/>
          <w:color w:val="auto"/>
        </w:rPr>
        <w:t>4.2.3</w:t>
      </w:r>
      <w:r>
        <w:rPr>
          <w:rFonts w:ascii="Times New Roman" w:hAnsi="Times New Roman"/>
          <w:color w:val="auto"/>
        </w:rPr>
        <w:t xml:space="preserve"> </w:t>
      </w:r>
      <w:r>
        <w:rPr>
          <w:rFonts w:hint="eastAsia" w:ascii="Times New Roman" w:hAnsi="Times New Roman"/>
          <w:color w:val="auto"/>
        </w:rPr>
        <w:t xml:space="preserve"> 设计协同应根据建筑项目实际情况，加强数据版本控制、变更管理留痕、任务分配与权限管理。</w:t>
      </w:r>
    </w:p>
    <w:p w14:paraId="6C55B1D3">
      <w:pPr>
        <w:spacing w:before="163" w:beforeLines="50" w:after="163" w:afterLines="50"/>
        <w:ind w:firstLine="0" w:firstLineChars="0"/>
        <w:rPr>
          <w:rFonts w:ascii="Times New Roman" w:hAnsi="Times New Roman"/>
          <w:color w:val="auto"/>
        </w:rPr>
      </w:pPr>
      <w:r>
        <w:rPr>
          <w:rStyle w:val="29"/>
          <w:rFonts w:hint="eastAsia" w:ascii="Times New Roman" w:hAnsi="Times New Roman" w:cs="宋体"/>
          <w:color w:val="auto"/>
        </w:rPr>
        <w:t>4.2.4</w:t>
      </w:r>
      <w:r>
        <w:rPr>
          <w:rFonts w:ascii="Times New Roman" w:hAnsi="Times New Roman"/>
          <w:color w:val="auto"/>
        </w:rPr>
        <w:t xml:space="preserve"> </w:t>
      </w:r>
      <w:r>
        <w:rPr>
          <w:rFonts w:hint="eastAsia" w:ascii="Times New Roman" w:hAnsi="Times New Roman"/>
          <w:color w:val="auto"/>
        </w:rPr>
        <w:t xml:space="preserve"> 协同设计应用宜从项目启动、需求收集与分析开始，至方案设计、初步设计、施工图设计，利用协同平台系统控制管理整个流程，确保设计质量和效率。</w:t>
      </w:r>
    </w:p>
    <w:p w14:paraId="5B031B0E">
      <w:pPr>
        <w:pStyle w:val="4"/>
        <w:spacing w:before="326"/>
        <w:jc w:val="center"/>
        <w:rPr>
          <w:rFonts w:ascii="Times New Roman" w:hAnsi="Times New Roman"/>
          <w:color w:val="auto"/>
          <w:sz w:val="24"/>
        </w:rPr>
      </w:pPr>
      <w:bookmarkStart w:id="57" w:name="_Toc21260"/>
      <w:bookmarkStart w:id="58" w:name="_Toc27415"/>
      <w:bookmarkStart w:id="59" w:name="_Toc4127"/>
      <w:r>
        <w:rPr>
          <w:rFonts w:hint="eastAsia" w:ascii="Times New Roman" w:hAnsi="Times New Roman"/>
          <w:b/>
          <w:bCs/>
          <w:color w:val="auto"/>
          <w:sz w:val="24"/>
        </w:rPr>
        <w:t>4.3</w:t>
      </w:r>
      <w:r>
        <w:rPr>
          <w:rFonts w:hint="eastAsia" w:ascii="Times New Roman" w:hAnsi="Times New Roman"/>
          <w:color w:val="auto"/>
          <w:sz w:val="24"/>
        </w:rPr>
        <w:t xml:space="preserve">  协同环境</w:t>
      </w:r>
      <w:bookmarkEnd w:id="57"/>
      <w:bookmarkEnd w:id="58"/>
      <w:bookmarkEnd w:id="59"/>
    </w:p>
    <w:p w14:paraId="70120176">
      <w:pPr>
        <w:spacing w:before="163" w:beforeLines="50" w:after="163" w:afterLines="50"/>
        <w:ind w:firstLine="0" w:firstLineChars="0"/>
        <w:rPr>
          <w:rFonts w:ascii="Times New Roman" w:hAnsi="Times New Roman"/>
          <w:color w:val="auto"/>
        </w:rPr>
      </w:pPr>
      <w:r>
        <w:rPr>
          <w:rStyle w:val="29"/>
          <w:rFonts w:hint="eastAsia" w:ascii="Times New Roman" w:hAnsi="Times New Roman" w:cs="宋体"/>
          <w:color w:val="auto"/>
        </w:rPr>
        <w:t>4.3.1</w:t>
      </w:r>
      <w:r>
        <w:rPr>
          <w:rStyle w:val="29"/>
          <w:rFonts w:hint="eastAsia" w:ascii="Times New Roman" w:hAnsi="Times New Roman" w:cs="宋体"/>
          <w:b w:val="0"/>
          <w:bCs/>
          <w:color w:val="auto"/>
        </w:rPr>
        <w:t xml:space="preserve">  </w:t>
      </w:r>
      <w:r>
        <w:rPr>
          <w:rFonts w:hint="eastAsia" w:ascii="Times New Roman" w:hAnsi="Times New Roman"/>
          <w:color w:val="auto"/>
        </w:rPr>
        <w:t>协同设计工作宜基于设计单位流程、审查要求开展，专业设计人员应通过协同工作平台获取项目信息。</w:t>
      </w:r>
    </w:p>
    <w:p w14:paraId="2F5F7DF7">
      <w:pPr>
        <w:spacing w:before="326" w:after="156"/>
        <w:ind w:firstLine="0" w:firstLineChars="0"/>
        <w:rPr>
          <w:rFonts w:ascii="Times New Roman" w:hAnsi="Times New Roman"/>
          <w:color w:val="auto"/>
        </w:rPr>
      </w:pPr>
      <w:r>
        <w:rPr>
          <w:rStyle w:val="29"/>
          <w:rFonts w:hint="eastAsia" w:ascii="Times New Roman" w:hAnsi="Times New Roman" w:cs="宋体"/>
          <w:color w:val="auto"/>
        </w:rPr>
        <w:t>4.3.2</w:t>
      </w:r>
      <w:r>
        <w:rPr>
          <w:rFonts w:ascii="Times New Roman" w:hAnsi="Times New Roman"/>
          <w:color w:val="auto"/>
        </w:rPr>
        <w:t xml:space="preserve"> </w:t>
      </w:r>
      <w:r>
        <w:rPr>
          <w:rFonts w:hint="eastAsia" w:ascii="Times New Roman" w:hAnsi="Times New Roman"/>
          <w:color w:val="auto"/>
        </w:rPr>
        <w:t xml:space="preserve"> 基于BIM的协同工作平台宜满足如下功能要求：</w:t>
      </w:r>
    </w:p>
    <w:p w14:paraId="23BABD8D">
      <w:pPr>
        <w:spacing w:before="326" w:after="156"/>
        <w:ind w:firstLine="482"/>
        <w:rPr>
          <w:rFonts w:ascii="Times New Roman" w:hAnsi="Times New Roman" w:cs="宋体"/>
          <w:bCs/>
          <w:color w:val="auto"/>
          <w:kern w:val="0"/>
          <w:lang w:val="zh-CN"/>
        </w:rPr>
      </w:pPr>
      <w:r>
        <w:rPr>
          <w:rFonts w:hint="eastAsia" w:ascii="Times New Roman" w:hAnsi="Times New Roman" w:cs="宋体"/>
          <w:b/>
          <w:color w:val="auto"/>
          <w:kern w:val="0"/>
          <w:lang w:val="zh-CN"/>
        </w:rPr>
        <w:t>1</w:t>
      </w:r>
      <w:r>
        <w:rPr>
          <w:rFonts w:hint="eastAsia" w:ascii="Times New Roman" w:hAnsi="Times New Roman" w:cs="宋体"/>
          <w:bCs/>
          <w:color w:val="auto"/>
          <w:kern w:val="0"/>
          <w:lang w:val="zh-CN"/>
        </w:rPr>
        <w:t xml:space="preserve">  应具有良好的兼容性，可实现数据和信息的有效共享；应具有模型及信息的可集成性、可传递性和权限分配性；</w:t>
      </w:r>
    </w:p>
    <w:p w14:paraId="4AA3F47E">
      <w:pPr>
        <w:spacing w:before="326" w:after="156"/>
        <w:ind w:firstLine="482"/>
        <w:rPr>
          <w:rFonts w:ascii="Times New Roman" w:hAnsi="Times New Roman" w:cs="宋体"/>
          <w:b/>
          <w:color w:val="auto"/>
          <w:kern w:val="0"/>
          <w:lang w:val="zh-CN"/>
        </w:rPr>
      </w:pPr>
      <w:r>
        <w:rPr>
          <w:rFonts w:hint="eastAsia" w:ascii="Times New Roman" w:hAnsi="Times New Roman" w:cs="宋体"/>
          <w:b/>
          <w:color w:val="auto"/>
          <w:kern w:val="0"/>
          <w:lang w:val="zh-CN"/>
        </w:rPr>
        <w:t>2</w:t>
      </w:r>
      <w:r>
        <w:rPr>
          <w:rFonts w:hint="eastAsia" w:ascii="Times New Roman" w:hAnsi="Times New Roman" w:cs="宋体"/>
          <w:bCs/>
          <w:color w:val="auto"/>
          <w:kern w:val="0"/>
          <w:lang w:val="zh-CN"/>
        </w:rPr>
        <w:t xml:space="preserve">  应支持图纸模型校审，校审流程可根据业务需求进行自定义设置：应具有数据成果归档功能，并保证数据的安全；</w:t>
      </w:r>
    </w:p>
    <w:p w14:paraId="331047FC">
      <w:pPr>
        <w:spacing w:before="326" w:after="156"/>
        <w:ind w:firstLine="482"/>
        <w:rPr>
          <w:rFonts w:ascii="Times New Roman" w:hAnsi="Times New Roman" w:cs="宋体"/>
          <w:b/>
          <w:color w:val="auto"/>
          <w:kern w:val="0"/>
          <w:lang w:val="zh-CN"/>
        </w:rPr>
      </w:pPr>
      <w:r>
        <w:rPr>
          <w:rFonts w:hint="eastAsia" w:ascii="Times New Roman" w:hAnsi="Times New Roman" w:cs="宋体"/>
          <w:b/>
          <w:color w:val="auto"/>
          <w:kern w:val="0"/>
          <w:lang w:val="zh-CN"/>
        </w:rPr>
        <w:t>3</w:t>
      </w:r>
      <w:r>
        <w:rPr>
          <w:rFonts w:hint="eastAsia" w:ascii="Times New Roman" w:hAnsi="Times New Roman" w:cs="宋体"/>
          <w:bCs/>
          <w:color w:val="auto"/>
          <w:kern w:val="0"/>
          <w:lang w:val="zh-CN"/>
        </w:rPr>
        <w:t xml:space="preserve">  宜支持模型数据轻量化，能够基于轻量化模型进行多专业模型合并、在线漫游查看、图纸模型联动定位、构件检索、构件属性查看、模型剖切、测量、批注等应用；</w:t>
      </w:r>
    </w:p>
    <w:p w14:paraId="645947F0">
      <w:pPr>
        <w:spacing w:before="326" w:after="156"/>
        <w:ind w:firstLine="482"/>
        <w:rPr>
          <w:rFonts w:ascii="Times New Roman" w:hAnsi="Times New Roman" w:cs="宋体"/>
          <w:b/>
          <w:color w:val="auto"/>
          <w:kern w:val="0"/>
          <w:lang w:val="zh-CN"/>
        </w:rPr>
      </w:pPr>
      <w:r>
        <w:rPr>
          <w:rFonts w:hint="eastAsia" w:ascii="Times New Roman" w:hAnsi="Times New Roman" w:cs="宋体"/>
          <w:b/>
          <w:color w:val="auto"/>
          <w:kern w:val="0"/>
          <w:lang w:val="zh-CN"/>
        </w:rPr>
        <w:t>4</w:t>
      </w:r>
      <w:r>
        <w:rPr>
          <w:rFonts w:hint="eastAsia" w:ascii="Times New Roman" w:hAnsi="Times New Roman" w:cs="宋体"/>
          <w:bCs/>
          <w:color w:val="auto"/>
          <w:kern w:val="0"/>
          <w:lang w:val="zh-CN"/>
        </w:rPr>
        <w:t xml:space="preserve">  协同平台可根据项目特点和专业需求进行权限划分；</w:t>
      </w:r>
    </w:p>
    <w:p w14:paraId="56BACD7C">
      <w:pPr>
        <w:spacing w:before="326" w:after="156"/>
        <w:ind w:firstLine="482"/>
        <w:rPr>
          <w:rFonts w:ascii="Times New Roman" w:hAnsi="Times New Roman" w:cs="宋体"/>
          <w:b/>
          <w:color w:val="auto"/>
          <w:kern w:val="0"/>
          <w:lang w:val="zh-CN"/>
        </w:rPr>
      </w:pPr>
      <w:r>
        <w:rPr>
          <w:rFonts w:hint="eastAsia" w:ascii="Times New Roman" w:hAnsi="Times New Roman" w:cs="宋体"/>
          <w:b/>
          <w:color w:val="auto"/>
          <w:kern w:val="0"/>
          <w:lang w:val="zh-CN"/>
        </w:rPr>
        <w:t>5</w:t>
      </w:r>
      <w:r>
        <w:rPr>
          <w:rFonts w:hint="eastAsia" w:ascii="Times New Roman" w:hAnsi="Times New Roman" w:cs="宋体"/>
          <w:bCs/>
          <w:color w:val="auto"/>
          <w:kern w:val="0"/>
          <w:lang w:val="zh-CN"/>
        </w:rPr>
        <w:t xml:space="preserve">  协同设计平台宜支持数据统计分析；</w:t>
      </w:r>
    </w:p>
    <w:p w14:paraId="793DC943">
      <w:pPr>
        <w:spacing w:before="326" w:after="156"/>
        <w:ind w:firstLine="482"/>
        <w:rPr>
          <w:rFonts w:ascii="Times New Roman" w:hAnsi="Times New Roman" w:cs="宋体"/>
          <w:bCs/>
          <w:color w:val="auto"/>
          <w:kern w:val="0"/>
          <w:lang w:val="zh-CN"/>
        </w:rPr>
      </w:pPr>
      <w:r>
        <w:rPr>
          <w:rFonts w:hint="eastAsia" w:ascii="Times New Roman" w:hAnsi="Times New Roman" w:cs="宋体"/>
          <w:b/>
          <w:color w:val="auto"/>
          <w:kern w:val="0"/>
          <w:lang w:val="zh-CN"/>
        </w:rPr>
        <w:t>6</w:t>
      </w:r>
      <w:r>
        <w:rPr>
          <w:rFonts w:hint="eastAsia" w:ascii="Times New Roman" w:hAnsi="Times New Roman" w:cs="宋体"/>
          <w:bCs/>
          <w:color w:val="auto"/>
          <w:kern w:val="0"/>
          <w:lang w:val="zh-CN"/>
        </w:rPr>
        <w:t xml:space="preserve">  协同设计平台宜支持协同设计基础资源和规范规则的管理及应用；</w:t>
      </w:r>
    </w:p>
    <w:p w14:paraId="2A4CAF61">
      <w:pPr>
        <w:spacing w:before="326" w:after="156"/>
        <w:ind w:firstLine="482"/>
        <w:rPr>
          <w:rFonts w:ascii="Times New Roman" w:hAnsi="Times New Roman" w:cs="宋体"/>
          <w:bCs/>
          <w:color w:val="auto"/>
          <w:kern w:val="0"/>
        </w:rPr>
      </w:pPr>
      <w:r>
        <w:rPr>
          <w:rFonts w:hint="eastAsia" w:ascii="Times New Roman" w:hAnsi="Times New Roman" w:cs="宋体"/>
          <w:b/>
          <w:color w:val="auto"/>
          <w:kern w:val="0"/>
          <w:lang w:val="zh-CN"/>
        </w:rPr>
        <w:t>7</w:t>
      </w:r>
      <w:r>
        <w:rPr>
          <w:rFonts w:hint="eastAsia" w:ascii="Times New Roman" w:hAnsi="Times New Roman" w:cs="宋体"/>
          <w:bCs/>
          <w:color w:val="auto"/>
          <w:kern w:val="0"/>
          <w:lang w:val="zh-CN"/>
        </w:rPr>
        <w:t xml:space="preserve">  协同设计平台宜支持移动设备终端应用；</w:t>
      </w:r>
    </w:p>
    <w:p w14:paraId="363AD10B">
      <w:pPr>
        <w:spacing w:before="326" w:after="156"/>
        <w:ind w:firstLine="482"/>
        <w:rPr>
          <w:rFonts w:ascii="Times New Roman" w:hAnsi="Times New Roman"/>
          <w:bCs/>
          <w:color w:val="auto"/>
        </w:rPr>
      </w:pPr>
      <w:r>
        <w:rPr>
          <w:rFonts w:hint="eastAsia" w:ascii="Times New Roman" w:hAnsi="Times New Roman" w:cs="宋体"/>
          <w:b/>
          <w:color w:val="auto"/>
          <w:kern w:val="0"/>
          <w:lang w:val="zh-CN"/>
        </w:rPr>
        <w:t>8</w:t>
      </w:r>
      <w:r>
        <w:rPr>
          <w:rFonts w:hint="eastAsia" w:ascii="Times New Roman" w:hAnsi="Times New Roman" w:cs="宋体"/>
          <w:bCs/>
          <w:color w:val="auto"/>
          <w:kern w:val="0"/>
          <w:lang w:val="zh-CN"/>
        </w:rPr>
        <w:t xml:space="preserve">  设计协同平台应具有数据成果归档功能，并应保证数据的安全。</w:t>
      </w:r>
    </w:p>
    <w:p w14:paraId="00FC2B68">
      <w:pPr>
        <w:spacing w:before="326" w:after="156"/>
        <w:ind w:firstLine="0" w:firstLineChars="0"/>
        <w:rPr>
          <w:rFonts w:ascii="Times New Roman" w:hAnsi="Times New Roman" w:cs="Times New Roman"/>
          <w:color w:val="auto"/>
        </w:rPr>
      </w:pPr>
      <w:r>
        <w:rPr>
          <w:rStyle w:val="29"/>
          <w:rFonts w:hint="eastAsia" w:ascii="Times New Roman" w:hAnsi="Times New Roman" w:cs="宋体"/>
          <w:color w:val="auto"/>
        </w:rPr>
        <w:t>4.3.3</w:t>
      </w:r>
      <w:r>
        <w:rPr>
          <w:rFonts w:ascii="Times New Roman" w:hAnsi="Times New Roman"/>
          <w:color w:val="auto"/>
        </w:rPr>
        <w:t xml:space="preserve"> </w:t>
      </w:r>
      <w:r>
        <w:rPr>
          <w:rFonts w:hint="eastAsia" w:ascii="Times New Roman" w:hAnsi="Times New Roman"/>
          <w:color w:val="auto"/>
        </w:rPr>
        <w:t xml:space="preserve"> </w:t>
      </w:r>
      <w:r>
        <w:rPr>
          <w:rFonts w:ascii="Times New Roman" w:hAnsi="Times New Roman" w:cs="Times New Roman"/>
          <w:color w:val="auto"/>
        </w:rPr>
        <w:t>软件系统</w:t>
      </w:r>
      <w:r>
        <w:rPr>
          <w:rFonts w:hint="eastAsia" w:ascii="Times New Roman" w:hAnsi="Times New Roman" w:cs="Times New Roman"/>
          <w:color w:val="auto"/>
        </w:rPr>
        <w:t xml:space="preserve"> </w:t>
      </w:r>
    </w:p>
    <w:p w14:paraId="4887BABC">
      <w:pPr>
        <w:spacing w:before="326" w:after="156"/>
        <w:ind w:firstLine="480"/>
        <w:rPr>
          <w:rFonts w:ascii="Times New Roman" w:hAnsi="Times New Roman" w:cs="Times New Roman"/>
          <w:color w:val="auto"/>
        </w:rPr>
      </w:pPr>
      <w:r>
        <w:rPr>
          <w:rFonts w:hint="eastAsia" w:ascii="Times New Roman" w:hAnsi="Times New Roman" w:cs="Times New Roman"/>
          <w:color w:val="auto"/>
        </w:rPr>
        <w:t>根据具体应用，</w:t>
      </w:r>
      <w:r>
        <w:rPr>
          <w:rFonts w:ascii="Times New Roman" w:hAnsi="Times New Roman" w:cs="Times New Roman"/>
          <w:color w:val="auto"/>
        </w:rPr>
        <w:t>BIM软件</w:t>
      </w:r>
      <w:r>
        <w:rPr>
          <w:rFonts w:hint="eastAsia" w:ascii="Times New Roman" w:hAnsi="Times New Roman" w:cs="Times New Roman"/>
          <w:color w:val="auto"/>
        </w:rPr>
        <w:t>系统</w:t>
      </w:r>
      <w:r>
        <w:rPr>
          <w:rFonts w:ascii="Times New Roman" w:hAnsi="Times New Roman" w:cs="Times New Roman"/>
          <w:color w:val="auto"/>
        </w:rPr>
        <w:t>可</w:t>
      </w:r>
      <w:r>
        <w:rPr>
          <w:rFonts w:hint="eastAsia" w:ascii="Times New Roman" w:hAnsi="Times New Roman" w:cs="Times New Roman"/>
          <w:color w:val="auto"/>
        </w:rPr>
        <w:t>分为建模、分析模拟和管理软件</w:t>
      </w:r>
      <w:r>
        <w:rPr>
          <w:rFonts w:ascii="Times New Roman" w:hAnsi="Times New Roman" w:cs="Times New Roman"/>
          <w:color w:val="auto"/>
        </w:rPr>
        <w:t>。BIM软件</w:t>
      </w:r>
      <w:r>
        <w:rPr>
          <w:rFonts w:hint="eastAsia" w:ascii="Times New Roman" w:hAnsi="Times New Roman" w:cs="Times New Roman"/>
          <w:color w:val="auto"/>
        </w:rPr>
        <w:t>系统宜满足如下</w:t>
      </w:r>
      <w:r>
        <w:rPr>
          <w:rFonts w:ascii="Times New Roman" w:hAnsi="Times New Roman" w:cs="Times New Roman"/>
          <w:color w:val="auto"/>
        </w:rPr>
        <w:t>要求</w:t>
      </w:r>
      <w:r>
        <w:rPr>
          <w:rFonts w:hint="eastAsia" w:ascii="Times New Roman" w:hAnsi="Times New Roman" w:cs="Times New Roman"/>
          <w:color w:val="auto"/>
        </w:rPr>
        <w:t>：</w:t>
      </w:r>
    </w:p>
    <w:p w14:paraId="16931C8E">
      <w:pPr>
        <w:spacing w:before="326" w:after="156"/>
        <w:ind w:firstLine="480"/>
        <w:rPr>
          <w:rFonts w:ascii="Times New Roman" w:hAnsi="Times New Roman" w:cs="Times New Roman"/>
          <w:color w:val="auto"/>
        </w:rPr>
      </w:pPr>
      <w:r>
        <w:rPr>
          <w:rFonts w:hint="eastAsia" w:ascii="Times New Roman" w:hAnsi="Times New Roman" w:cs="Times New Roman"/>
          <w:b/>
          <w:bCs/>
          <w:color w:val="auto"/>
        </w:rPr>
        <w:t>1</w:t>
      </w:r>
      <w:r>
        <w:rPr>
          <w:rFonts w:hint="eastAsia" w:ascii="Times New Roman" w:hAnsi="Times New Roman" w:cs="Times New Roman"/>
          <w:color w:val="auto"/>
        </w:rPr>
        <w:t xml:space="preserve">  建模软件应符合建筑工程各专业特征要求；</w:t>
      </w:r>
    </w:p>
    <w:p w14:paraId="019E466E">
      <w:pPr>
        <w:spacing w:before="326" w:after="156"/>
        <w:ind w:firstLine="480"/>
        <w:rPr>
          <w:rFonts w:ascii="Times New Roman" w:hAnsi="Times New Roman" w:cs="Times New Roman"/>
          <w:color w:val="auto"/>
        </w:rPr>
      </w:pPr>
      <w:r>
        <w:rPr>
          <w:rFonts w:hint="eastAsia" w:ascii="Times New Roman" w:hAnsi="Times New Roman" w:cs="Times New Roman"/>
          <w:b/>
          <w:bCs/>
          <w:color w:val="auto"/>
        </w:rPr>
        <w:t>2</w:t>
      </w:r>
      <w:r>
        <w:rPr>
          <w:rFonts w:hint="eastAsia" w:ascii="Times New Roman" w:hAnsi="Times New Roman" w:cs="Times New Roman"/>
          <w:color w:val="auto"/>
        </w:rPr>
        <w:t xml:space="preserve">  建模软件应满足建筑工程多专业协同工作要求；</w:t>
      </w:r>
    </w:p>
    <w:p w14:paraId="3A4BE49A">
      <w:pPr>
        <w:spacing w:before="326" w:after="156"/>
        <w:ind w:firstLine="480"/>
        <w:rPr>
          <w:rFonts w:ascii="Times New Roman" w:hAnsi="Times New Roman" w:cs="Times New Roman"/>
          <w:color w:val="auto"/>
        </w:rPr>
      </w:pPr>
      <w:r>
        <w:rPr>
          <w:rFonts w:hint="eastAsia" w:ascii="Times New Roman" w:hAnsi="Times New Roman" w:cs="Times New Roman"/>
          <w:b/>
          <w:bCs/>
          <w:color w:val="auto"/>
        </w:rPr>
        <w:t>3</w:t>
      </w:r>
      <w:r>
        <w:rPr>
          <w:rFonts w:hint="eastAsia" w:ascii="Times New Roman" w:hAnsi="Times New Roman" w:cs="Times New Roman"/>
          <w:color w:val="auto"/>
        </w:rPr>
        <w:t xml:space="preserve">  建模软件宜具备支持参数化设计、数据交换的能力；</w:t>
      </w:r>
    </w:p>
    <w:p w14:paraId="40F9F019">
      <w:pPr>
        <w:spacing w:before="326" w:after="156"/>
        <w:ind w:firstLine="482"/>
        <w:rPr>
          <w:rFonts w:ascii="Times New Roman" w:hAnsi="Times New Roman"/>
          <w:color w:val="auto"/>
        </w:rPr>
      </w:pPr>
      <w:r>
        <w:rPr>
          <w:rFonts w:hint="eastAsia" w:ascii="Times New Roman" w:hAnsi="Times New Roman" w:cs="宋体"/>
          <w:b/>
          <w:color w:val="auto"/>
          <w:kern w:val="0"/>
        </w:rPr>
        <w:t xml:space="preserve">4  </w:t>
      </w:r>
      <w:r>
        <w:rPr>
          <w:rFonts w:hint="eastAsia" w:ascii="Times New Roman" w:hAnsi="Times New Roman"/>
          <w:color w:val="auto"/>
        </w:rPr>
        <w:t>分析模拟</w:t>
      </w:r>
      <w:r>
        <w:rPr>
          <w:rFonts w:ascii="Times New Roman" w:hAnsi="Times New Roman"/>
          <w:color w:val="auto"/>
        </w:rPr>
        <w:t>软件</w:t>
      </w:r>
      <w:r>
        <w:rPr>
          <w:rFonts w:hint="eastAsia" w:ascii="Times New Roman" w:hAnsi="Times New Roman" w:cs="Times New Roman"/>
          <w:color w:val="auto"/>
        </w:rPr>
        <w:t>应</w:t>
      </w:r>
      <w:r>
        <w:rPr>
          <w:rFonts w:ascii="Times New Roman" w:hAnsi="Times New Roman"/>
          <w:color w:val="auto"/>
        </w:rPr>
        <w:t>符合建筑工程业务特征及信息化发展规划要求</w:t>
      </w:r>
      <w:r>
        <w:rPr>
          <w:rFonts w:hint="eastAsia" w:ascii="Times New Roman" w:hAnsi="Times New Roman"/>
          <w:color w:val="auto"/>
        </w:rPr>
        <w:t>；</w:t>
      </w:r>
    </w:p>
    <w:p w14:paraId="47C95819">
      <w:pPr>
        <w:spacing w:before="326" w:after="156"/>
        <w:ind w:firstLine="482"/>
        <w:rPr>
          <w:rFonts w:ascii="Times New Roman" w:hAnsi="Times New Roman" w:cs="Times New Roman"/>
          <w:color w:val="auto"/>
        </w:rPr>
      </w:pPr>
      <w:r>
        <w:rPr>
          <w:rFonts w:hint="eastAsia" w:ascii="Times New Roman" w:hAnsi="Times New Roman" w:cs="宋体"/>
          <w:b/>
          <w:color w:val="auto"/>
          <w:kern w:val="0"/>
        </w:rPr>
        <w:t xml:space="preserve">5  </w:t>
      </w:r>
      <w:r>
        <w:rPr>
          <w:rFonts w:hint="eastAsia" w:ascii="Times New Roman" w:hAnsi="Times New Roman"/>
          <w:color w:val="auto"/>
        </w:rPr>
        <w:t>分析模拟</w:t>
      </w:r>
      <w:r>
        <w:rPr>
          <w:rFonts w:ascii="Times New Roman" w:hAnsi="Times New Roman" w:cs="Times New Roman"/>
          <w:color w:val="auto"/>
        </w:rPr>
        <w:t>软件</w:t>
      </w:r>
      <w:r>
        <w:rPr>
          <w:rFonts w:hint="eastAsia" w:ascii="Times New Roman" w:hAnsi="Times New Roman" w:cs="Times New Roman"/>
          <w:color w:val="auto"/>
        </w:rPr>
        <w:t>应</w:t>
      </w:r>
      <w:r>
        <w:rPr>
          <w:rFonts w:ascii="Times New Roman" w:hAnsi="Times New Roman" w:cs="Times New Roman"/>
          <w:color w:val="auto"/>
        </w:rPr>
        <w:t>符合</w:t>
      </w:r>
      <w:r>
        <w:rPr>
          <w:rFonts w:hint="eastAsia" w:ascii="Times New Roman" w:hAnsi="Times New Roman" w:cs="Times New Roman"/>
          <w:color w:val="auto"/>
        </w:rPr>
        <w:t>建设项目全生命期</w:t>
      </w:r>
      <w:r>
        <w:rPr>
          <w:rFonts w:ascii="Times New Roman" w:hAnsi="Times New Roman" w:cs="Times New Roman"/>
          <w:color w:val="auto"/>
        </w:rPr>
        <w:t>各阶段的数据传递接口要求</w:t>
      </w:r>
      <w:r>
        <w:rPr>
          <w:rFonts w:hint="eastAsia" w:ascii="Times New Roman" w:hAnsi="Times New Roman" w:cs="Times New Roman"/>
          <w:color w:val="auto"/>
        </w:rPr>
        <w:t>；</w:t>
      </w:r>
    </w:p>
    <w:p w14:paraId="7EE4A69C">
      <w:pPr>
        <w:spacing w:before="326" w:after="156"/>
        <w:ind w:firstLine="482"/>
        <w:rPr>
          <w:rFonts w:ascii="Times New Roman" w:hAnsi="Times New Roman" w:cs="Times New Roman"/>
          <w:color w:val="auto"/>
        </w:rPr>
      </w:pPr>
      <w:r>
        <w:rPr>
          <w:rFonts w:hint="eastAsia" w:ascii="Times New Roman" w:hAnsi="Times New Roman" w:cs="宋体"/>
          <w:b/>
          <w:color w:val="auto"/>
          <w:kern w:val="0"/>
        </w:rPr>
        <w:t xml:space="preserve">6  </w:t>
      </w:r>
      <w:r>
        <w:rPr>
          <w:rFonts w:hint="eastAsia" w:ascii="Times New Roman" w:hAnsi="Times New Roman"/>
          <w:color w:val="auto"/>
        </w:rPr>
        <w:t>分析模拟</w:t>
      </w:r>
      <w:r>
        <w:rPr>
          <w:rFonts w:ascii="Times New Roman" w:hAnsi="Times New Roman" w:cs="Times New Roman"/>
          <w:color w:val="auto"/>
        </w:rPr>
        <w:t>软件</w:t>
      </w:r>
      <w:r>
        <w:rPr>
          <w:rFonts w:hint="eastAsia" w:ascii="Times New Roman" w:hAnsi="Times New Roman" w:cs="Times New Roman"/>
          <w:color w:val="auto"/>
        </w:rPr>
        <w:t>应</w:t>
      </w:r>
      <w:r>
        <w:rPr>
          <w:rFonts w:ascii="Times New Roman" w:hAnsi="Times New Roman" w:cs="Times New Roman"/>
          <w:color w:val="auto"/>
        </w:rPr>
        <w:t>符合建筑工程建设标准</w:t>
      </w:r>
      <w:r>
        <w:rPr>
          <w:rFonts w:hint="eastAsia" w:ascii="Times New Roman" w:hAnsi="Times New Roman" w:cs="Times New Roman"/>
          <w:color w:val="auto"/>
        </w:rPr>
        <w:t>；</w:t>
      </w:r>
    </w:p>
    <w:p w14:paraId="333255EB">
      <w:pPr>
        <w:spacing w:before="326" w:after="156"/>
        <w:ind w:firstLine="482"/>
        <w:rPr>
          <w:rFonts w:ascii="Times New Roman" w:hAnsi="Times New Roman" w:cs="Times New Roman"/>
          <w:color w:val="auto"/>
        </w:rPr>
      </w:pPr>
      <w:r>
        <w:rPr>
          <w:rFonts w:hint="eastAsia" w:ascii="Times New Roman" w:hAnsi="Times New Roman" w:cs="宋体"/>
          <w:b/>
          <w:color w:val="auto"/>
          <w:kern w:val="0"/>
        </w:rPr>
        <w:t xml:space="preserve">7  </w:t>
      </w:r>
      <w:r>
        <w:rPr>
          <w:rFonts w:hint="eastAsia" w:ascii="Times New Roman" w:hAnsi="Times New Roman" w:cs="Times New Roman"/>
          <w:color w:val="auto"/>
        </w:rPr>
        <w:t>管理软件应具备</w:t>
      </w:r>
      <w:r>
        <w:rPr>
          <w:rFonts w:ascii="Times New Roman" w:hAnsi="Times New Roman" w:cs="Times New Roman"/>
          <w:color w:val="auto"/>
        </w:rPr>
        <w:t>良好的兼容性，实现数据和信息的有效共享</w:t>
      </w:r>
      <w:r>
        <w:rPr>
          <w:rFonts w:hint="eastAsia" w:ascii="Times New Roman" w:hAnsi="Times New Roman" w:cs="Times New Roman"/>
          <w:color w:val="auto"/>
        </w:rPr>
        <w:t>；</w:t>
      </w:r>
    </w:p>
    <w:p w14:paraId="2C0C2689">
      <w:pPr>
        <w:spacing w:before="326" w:after="156"/>
        <w:ind w:firstLine="482"/>
        <w:rPr>
          <w:rFonts w:ascii="Times New Roman" w:hAnsi="Times New Roman" w:cs="Times New Roman"/>
          <w:color w:val="auto"/>
        </w:rPr>
      </w:pPr>
      <w:r>
        <w:rPr>
          <w:rFonts w:hint="eastAsia" w:ascii="Times New Roman" w:hAnsi="Times New Roman" w:cs="宋体"/>
          <w:b/>
          <w:color w:val="auto"/>
          <w:kern w:val="0"/>
        </w:rPr>
        <w:t xml:space="preserve">8  </w:t>
      </w:r>
      <w:r>
        <w:rPr>
          <w:rFonts w:hint="eastAsia" w:ascii="Times New Roman" w:hAnsi="Times New Roman" w:cs="Times New Roman"/>
          <w:color w:val="auto"/>
        </w:rPr>
        <w:t>管理软件宜</w:t>
      </w:r>
      <w:r>
        <w:rPr>
          <w:rFonts w:ascii="Times New Roman" w:hAnsi="Times New Roman" w:cs="Times New Roman"/>
          <w:color w:val="auto"/>
        </w:rPr>
        <w:t>符合项目管理特点</w:t>
      </w:r>
      <w:r>
        <w:rPr>
          <w:rFonts w:hint="eastAsia" w:ascii="Times New Roman" w:hAnsi="Times New Roman" w:cs="Times New Roman"/>
          <w:color w:val="auto"/>
        </w:rPr>
        <w:t>及</w:t>
      </w:r>
      <w:r>
        <w:rPr>
          <w:rFonts w:ascii="Times New Roman" w:hAnsi="Times New Roman" w:cs="Times New Roman"/>
          <w:color w:val="auto"/>
        </w:rPr>
        <w:t>要求</w:t>
      </w:r>
      <w:r>
        <w:rPr>
          <w:rFonts w:hint="eastAsia" w:ascii="Times New Roman" w:hAnsi="Times New Roman" w:cs="Times New Roman"/>
          <w:color w:val="auto"/>
        </w:rPr>
        <w:t>，并满足参建</w:t>
      </w:r>
      <w:r>
        <w:rPr>
          <w:rFonts w:ascii="Times New Roman" w:hAnsi="Times New Roman" w:cs="Times New Roman"/>
          <w:color w:val="auto"/>
        </w:rPr>
        <w:t>单位自身业务特征、信息化发展规划</w:t>
      </w:r>
      <w:r>
        <w:rPr>
          <w:rFonts w:hint="eastAsia" w:ascii="Times New Roman" w:hAnsi="Times New Roman" w:cs="Times New Roman"/>
          <w:color w:val="auto"/>
        </w:rPr>
        <w:t>；</w:t>
      </w:r>
    </w:p>
    <w:p w14:paraId="1AD5F2ED">
      <w:pPr>
        <w:spacing w:before="326" w:after="156"/>
        <w:ind w:firstLine="482"/>
        <w:rPr>
          <w:rFonts w:ascii="Times New Roman" w:hAnsi="Times New Roman"/>
          <w:color w:val="auto"/>
        </w:rPr>
      </w:pPr>
      <w:r>
        <w:rPr>
          <w:rFonts w:hint="eastAsia" w:ascii="Times New Roman" w:hAnsi="Times New Roman" w:cs="宋体"/>
          <w:b/>
          <w:color w:val="auto"/>
          <w:kern w:val="0"/>
        </w:rPr>
        <w:t xml:space="preserve">9  </w:t>
      </w:r>
      <w:r>
        <w:rPr>
          <w:rFonts w:hint="eastAsia" w:ascii="Times New Roman" w:hAnsi="Times New Roman" w:cs="Times New Roman"/>
          <w:color w:val="auto"/>
        </w:rPr>
        <w:t>BIM软件系统在应用前应对其专业功能和数据互用功能进行测试。</w:t>
      </w:r>
    </w:p>
    <w:p w14:paraId="77A5EA89">
      <w:pPr>
        <w:spacing w:before="326" w:after="156"/>
        <w:ind w:firstLine="0" w:firstLineChars="0"/>
        <w:rPr>
          <w:rFonts w:ascii="Times New Roman" w:hAnsi="Times New Roman" w:cs="Times New Roman"/>
          <w:color w:val="auto"/>
        </w:rPr>
      </w:pPr>
      <w:r>
        <w:rPr>
          <w:rStyle w:val="29"/>
          <w:rFonts w:hint="eastAsia" w:ascii="Times New Roman" w:hAnsi="Times New Roman" w:cs="宋体"/>
          <w:color w:val="auto"/>
        </w:rPr>
        <w:t>4.3.4</w:t>
      </w:r>
      <w:r>
        <w:rPr>
          <w:rFonts w:ascii="Times New Roman" w:hAnsi="Times New Roman"/>
          <w:color w:val="auto"/>
        </w:rPr>
        <w:t xml:space="preserve"> </w:t>
      </w:r>
      <w:r>
        <w:rPr>
          <w:rFonts w:hint="eastAsia" w:ascii="Times New Roman" w:hAnsi="Times New Roman"/>
          <w:color w:val="auto"/>
        </w:rPr>
        <w:t xml:space="preserve"> </w:t>
      </w:r>
      <w:r>
        <w:rPr>
          <w:rFonts w:ascii="Times New Roman" w:hAnsi="Times New Roman" w:cs="Times New Roman"/>
          <w:color w:val="auto"/>
        </w:rPr>
        <w:t>硬件系统</w:t>
      </w:r>
    </w:p>
    <w:p w14:paraId="47ADF821">
      <w:pPr>
        <w:spacing w:before="326" w:after="156"/>
        <w:ind w:firstLine="482"/>
        <w:rPr>
          <w:rFonts w:ascii="Times New Roman" w:hAnsi="Times New Roman" w:cs="Times New Roman"/>
          <w:color w:val="auto"/>
        </w:rPr>
      </w:pPr>
      <w:r>
        <w:rPr>
          <w:rFonts w:hint="eastAsia" w:ascii="Times New Roman" w:hAnsi="Times New Roman" w:cs="宋体"/>
          <w:b/>
          <w:color w:val="auto"/>
          <w:kern w:val="0"/>
          <w:lang w:val="zh-CN"/>
        </w:rPr>
        <w:t xml:space="preserve">1 </w:t>
      </w:r>
      <w:r>
        <w:rPr>
          <w:rFonts w:ascii="Times New Roman" w:hAnsi="Times New Roman" w:cs="Times New Roman"/>
          <w:b/>
          <w:color w:val="auto"/>
        </w:rPr>
        <w:t xml:space="preserve"> </w:t>
      </w:r>
      <w:r>
        <w:rPr>
          <w:rFonts w:hint="eastAsia" w:ascii="Times New Roman" w:hAnsi="Times New Roman" w:cs="Times New Roman"/>
          <w:color w:val="auto"/>
        </w:rPr>
        <w:t>以满足软件和平台的应用需求为原则，充分应用现有硬件资源</w:t>
      </w:r>
      <w:r>
        <w:rPr>
          <w:rFonts w:ascii="Times New Roman" w:hAnsi="Times New Roman" w:cs="Times New Roman"/>
          <w:color w:val="auto"/>
        </w:rPr>
        <w:t>，延长</w:t>
      </w:r>
      <w:r>
        <w:rPr>
          <w:rFonts w:hint="eastAsia" w:ascii="Times New Roman" w:hAnsi="Times New Roman" w:cs="Times New Roman"/>
          <w:color w:val="auto"/>
        </w:rPr>
        <w:t>硬件</w:t>
      </w:r>
      <w:r>
        <w:rPr>
          <w:rFonts w:ascii="Times New Roman" w:hAnsi="Times New Roman" w:cs="Times New Roman"/>
          <w:color w:val="auto"/>
        </w:rPr>
        <w:t>系统的</w:t>
      </w:r>
      <w:r>
        <w:rPr>
          <w:rFonts w:hint="eastAsia" w:ascii="Times New Roman" w:hAnsi="Times New Roman" w:cs="Times New Roman"/>
          <w:color w:val="auto"/>
        </w:rPr>
        <w:t>使用寿命，</w:t>
      </w:r>
      <w:r>
        <w:rPr>
          <w:rFonts w:ascii="Times New Roman" w:hAnsi="Times New Roman" w:cs="Times New Roman"/>
          <w:color w:val="auto"/>
        </w:rPr>
        <w:t>节约投资</w:t>
      </w:r>
      <w:r>
        <w:rPr>
          <w:rFonts w:hint="eastAsia" w:ascii="Times New Roman" w:hAnsi="Times New Roman" w:cs="Times New Roman"/>
          <w:color w:val="auto"/>
        </w:rPr>
        <w:t>。</w:t>
      </w:r>
    </w:p>
    <w:p w14:paraId="564D28FF">
      <w:pPr>
        <w:spacing w:before="326" w:after="156"/>
        <w:ind w:firstLine="482"/>
        <w:rPr>
          <w:rFonts w:ascii="Times New Roman" w:hAnsi="Times New Roman" w:cs="Times New Roman"/>
          <w:color w:val="auto"/>
        </w:rPr>
      </w:pPr>
      <w:r>
        <w:rPr>
          <w:rFonts w:hint="eastAsia" w:ascii="Times New Roman" w:hAnsi="Times New Roman" w:cs="宋体"/>
          <w:b/>
          <w:color w:val="auto"/>
          <w:kern w:val="0"/>
          <w:lang w:val="zh-CN"/>
        </w:rPr>
        <w:t xml:space="preserve">2  </w:t>
      </w:r>
      <w:r>
        <w:rPr>
          <w:rFonts w:ascii="Times New Roman" w:hAnsi="Times New Roman" w:cs="Times New Roman"/>
          <w:color w:val="auto"/>
        </w:rPr>
        <w:t>合理完善安全控制机制，注重信息安全，使应用环境中的信息资源得到有效</w:t>
      </w:r>
      <w:r>
        <w:rPr>
          <w:rFonts w:hint="eastAsia" w:ascii="Times New Roman" w:hAnsi="Times New Roman" w:cs="Times New Roman"/>
          <w:color w:val="auto"/>
        </w:rPr>
        <w:t>的</w:t>
      </w:r>
      <w:r>
        <w:rPr>
          <w:rFonts w:ascii="Times New Roman" w:hAnsi="Times New Roman" w:cs="Times New Roman"/>
          <w:color w:val="auto"/>
        </w:rPr>
        <w:t>保护，防止信息的丢失、失窃和破坏</w:t>
      </w:r>
      <w:r>
        <w:rPr>
          <w:rFonts w:hint="eastAsia" w:ascii="Times New Roman" w:hAnsi="Times New Roman" w:cs="Times New Roman"/>
          <w:color w:val="auto"/>
        </w:rPr>
        <w:t>。</w:t>
      </w:r>
    </w:p>
    <w:p w14:paraId="0925DDED">
      <w:pPr>
        <w:spacing w:before="326" w:after="156"/>
        <w:ind w:firstLine="482"/>
        <w:rPr>
          <w:rFonts w:ascii="Times New Roman" w:hAnsi="Times New Roman"/>
          <w:color w:val="auto"/>
        </w:rPr>
      </w:pPr>
      <w:r>
        <w:rPr>
          <w:rFonts w:hint="eastAsia" w:ascii="Times New Roman" w:hAnsi="Times New Roman" w:cs="宋体"/>
          <w:b/>
          <w:color w:val="auto"/>
          <w:kern w:val="0"/>
          <w:lang w:val="zh-CN"/>
        </w:rPr>
        <w:t xml:space="preserve">3 </w:t>
      </w:r>
      <w:r>
        <w:rPr>
          <w:rFonts w:hint="eastAsia" w:ascii="Times New Roman" w:hAnsi="Times New Roman" w:cs="Times New Roman"/>
          <w:b/>
          <w:color w:val="auto"/>
        </w:rPr>
        <w:t xml:space="preserve"> </w:t>
      </w:r>
      <w:r>
        <w:rPr>
          <w:rFonts w:ascii="Times New Roman" w:hAnsi="Times New Roman" w:cs="Times New Roman"/>
          <w:color w:val="auto"/>
        </w:rPr>
        <w:t>系统</w:t>
      </w:r>
      <w:r>
        <w:rPr>
          <w:rFonts w:hint="eastAsia" w:ascii="Times New Roman" w:hAnsi="Times New Roman" w:cs="Times New Roman"/>
          <w:color w:val="auto"/>
        </w:rPr>
        <w:t>应具备</w:t>
      </w:r>
      <w:r>
        <w:rPr>
          <w:rFonts w:ascii="Times New Roman" w:hAnsi="Times New Roman" w:cs="Times New Roman"/>
          <w:color w:val="auto"/>
        </w:rPr>
        <w:t>软件</w:t>
      </w:r>
      <w:r>
        <w:rPr>
          <w:rFonts w:hint="eastAsia" w:ascii="Times New Roman" w:hAnsi="Times New Roman" w:cs="Times New Roman"/>
          <w:color w:val="auto"/>
        </w:rPr>
        <w:t>更新换代</w:t>
      </w:r>
      <w:r>
        <w:rPr>
          <w:rFonts w:ascii="Times New Roman" w:hAnsi="Times New Roman" w:cs="Times New Roman"/>
          <w:color w:val="auto"/>
        </w:rPr>
        <w:t>、硬件扩展的能力</w:t>
      </w:r>
      <w:r>
        <w:rPr>
          <w:rFonts w:hint="eastAsia" w:ascii="Times New Roman" w:hAnsi="Times New Roman" w:cs="Times New Roman"/>
          <w:color w:val="auto"/>
        </w:rPr>
        <w:t>。</w:t>
      </w:r>
    </w:p>
    <w:p w14:paraId="5EFD55E5">
      <w:pPr>
        <w:spacing w:before="326" w:after="156"/>
        <w:ind w:firstLine="0" w:firstLineChars="0"/>
        <w:rPr>
          <w:rFonts w:ascii="Times New Roman" w:hAnsi="Times New Roman" w:cs="Times New Roman"/>
          <w:color w:val="auto"/>
        </w:rPr>
      </w:pPr>
      <w:r>
        <w:rPr>
          <w:rStyle w:val="29"/>
          <w:rFonts w:hint="eastAsia" w:ascii="Times New Roman" w:hAnsi="Times New Roman" w:cs="宋体"/>
          <w:color w:val="auto"/>
        </w:rPr>
        <w:t>4.3.5</w:t>
      </w:r>
      <w:r>
        <w:rPr>
          <w:rFonts w:ascii="Times New Roman" w:hAnsi="Times New Roman"/>
          <w:color w:val="auto"/>
        </w:rPr>
        <w:t xml:space="preserve"> </w:t>
      </w:r>
      <w:r>
        <w:rPr>
          <w:rFonts w:hint="eastAsia" w:ascii="Times New Roman" w:hAnsi="Times New Roman"/>
          <w:color w:val="auto"/>
        </w:rPr>
        <w:t xml:space="preserve"> </w:t>
      </w:r>
      <w:r>
        <w:rPr>
          <w:rFonts w:hint="eastAsia" w:ascii="Times New Roman" w:hAnsi="Times New Roman" w:cs="Times New Roman"/>
          <w:color w:val="auto"/>
        </w:rPr>
        <w:t>网络</w:t>
      </w:r>
      <w:r>
        <w:rPr>
          <w:rFonts w:ascii="Times New Roman" w:hAnsi="Times New Roman" w:cs="Times New Roman"/>
          <w:color w:val="auto"/>
        </w:rPr>
        <w:t>系统</w:t>
      </w:r>
    </w:p>
    <w:p w14:paraId="4AC842B3">
      <w:pPr>
        <w:spacing w:before="326" w:after="156"/>
        <w:ind w:firstLine="482"/>
        <w:rPr>
          <w:rFonts w:ascii="Times New Roman" w:hAnsi="Times New Roman" w:cs="Times New Roman"/>
          <w:color w:val="auto"/>
        </w:rPr>
      </w:pPr>
      <w:r>
        <w:rPr>
          <w:rFonts w:hint="eastAsia" w:ascii="Times New Roman" w:hAnsi="Times New Roman" w:cs="宋体"/>
          <w:b/>
          <w:color w:val="auto"/>
          <w:kern w:val="0"/>
          <w:lang w:val="zh-CN"/>
        </w:rPr>
        <w:t xml:space="preserve">1  </w:t>
      </w:r>
      <w:r>
        <w:rPr>
          <w:rFonts w:hint="eastAsia" w:ascii="Times New Roman" w:hAnsi="Times New Roman" w:cs="Times New Roman"/>
          <w:bCs/>
          <w:color w:val="auto"/>
        </w:rPr>
        <w:t>根据实际应用需要，保证整个系统的高稳定性，并兼顾</w:t>
      </w:r>
      <w:r>
        <w:rPr>
          <w:rFonts w:hint="eastAsia" w:ascii="Times New Roman" w:hAnsi="Times New Roman" w:cs="Times New Roman"/>
          <w:color w:val="auto"/>
        </w:rPr>
        <w:t>数据安全。</w:t>
      </w:r>
    </w:p>
    <w:p w14:paraId="5002AB3D">
      <w:pPr>
        <w:spacing w:before="326" w:after="156"/>
        <w:ind w:firstLine="482"/>
        <w:rPr>
          <w:rFonts w:ascii="Times New Roman" w:hAnsi="Times New Roman" w:cs="Times New Roman"/>
          <w:color w:val="auto"/>
        </w:rPr>
      </w:pPr>
      <w:r>
        <w:rPr>
          <w:rFonts w:hint="eastAsia" w:ascii="Times New Roman" w:hAnsi="Times New Roman" w:cs="宋体"/>
          <w:b/>
          <w:color w:val="auto"/>
          <w:kern w:val="0"/>
          <w:lang w:val="zh-CN"/>
        </w:rPr>
        <w:t xml:space="preserve">2  </w:t>
      </w:r>
      <w:r>
        <w:rPr>
          <w:rFonts w:hint="eastAsia" w:ascii="Times New Roman" w:hAnsi="Times New Roman" w:cs="Times New Roman"/>
          <w:color w:val="auto"/>
        </w:rPr>
        <w:t>具有较强的可维护性，有效减少维护工作强度与维护开支。</w:t>
      </w:r>
    </w:p>
    <w:p w14:paraId="035115D6">
      <w:pPr>
        <w:spacing w:before="326" w:after="156"/>
        <w:ind w:firstLine="482"/>
        <w:rPr>
          <w:rFonts w:ascii="Times New Roman" w:hAnsi="Times New Roman" w:cs="Times New Roman"/>
          <w:color w:val="auto"/>
        </w:rPr>
      </w:pPr>
      <w:r>
        <w:rPr>
          <w:rFonts w:hint="eastAsia" w:ascii="Times New Roman" w:hAnsi="Times New Roman" w:cs="宋体"/>
          <w:b/>
          <w:color w:val="auto"/>
          <w:kern w:val="0"/>
          <w:lang w:val="zh-CN"/>
        </w:rPr>
        <w:t xml:space="preserve">3  </w:t>
      </w:r>
      <w:r>
        <w:rPr>
          <w:rFonts w:hint="eastAsia" w:ascii="Times New Roman" w:hAnsi="Times New Roman" w:cs="Times New Roman"/>
          <w:color w:val="auto"/>
        </w:rPr>
        <w:t>具有良好的兼容性和可扩展性，适应未来建设发展需求。</w:t>
      </w:r>
    </w:p>
    <w:p w14:paraId="74876255">
      <w:pPr>
        <w:pStyle w:val="4"/>
        <w:spacing w:before="326"/>
        <w:jc w:val="center"/>
        <w:rPr>
          <w:rFonts w:ascii="Times New Roman" w:hAnsi="Times New Roman"/>
          <w:color w:val="auto"/>
          <w:sz w:val="24"/>
        </w:rPr>
      </w:pPr>
      <w:bookmarkStart w:id="60" w:name="_Toc13363"/>
      <w:bookmarkStart w:id="61" w:name="_Toc3224"/>
      <w:bookmarkStart w:id="62" w:name="_Toc12320"/>
      <w:r>
        <w:rPr>
          <w:rFonts w:hint="eastAsia" w:ascii="Times New Roman" w:hAnsi="Times New Roman"/>
          <w:b/>
          <w:bCs/>
          <w:color w:val="auto"/>
          <w:sz w:val="24"/>
        </w:rPr>
        <w:t xml:space="preserve">4.4  </w:t>
      </w:r>
      <w:r>
        <w:rPr>
          <w:rFonts w:hint="eastAsia" w:ascii="Times New Roman" w:hAnsi="Times New Roman"/>
          <w:color w:val="auto"/>
          <w:sz w:val="24"/>
        </w:rPr>
        <w:t>协同内容</w:t>
      </w:r>
      <w:bookmarkEnd w:id="60"/>
      <w:bookmarkEnd w:id="61"/>
      <w:bookmarkEnd w:id="62"/>
      <w:r>
        <w:rPr>
          <w:rFonts w:hint="eastAsia" w:ascii="Times New Roman" w:hAnsi="Times New Roman"/>
          <w:color w:val="auto"/>
          <w:sz w:val="24"/>
        </w:rPr>
        <w:t xml:space="preserve">  </w:t>
      </w:r>
    </w:p>
    <w:p w14:paraId="4E06F2CA">
      <w:pPr>
        <w:spacing w:before="326" w:after="156"/>
        <w:ind w:firstLine="0" w:firstLineChars="0"/>
        <w:rPr>
          <w:rFonts w:ascii="Times New Roman" w:hAnsi="Times New Roman"/>
          <w:color w:val="auto"/>
        </w:rPr>
      </w:pPr>
      <w:r>
        <w:rPr>
          <w:rStyle w:val="29"/>
          <w:rFonts w:hint="eastAsia" w:ascii="Times New Roman" w:hAnsi="Times New Roman" w:cs="宋体"/>
          <w:color w:val="auto"/>
        </w:rPr>
        <w:t>4.4.1</w:t>
      </w:r>
      <w:r>
        <w:rPr>
          <w:rFonts w:ascii="Times New Roman" w:hAnsi="Times New Roman"/>
          <w:color w:val="auto"/>
        </w:rPr>
        <w:t xml:space="preserve"> </w:t>
      </w:r>
      <w:r>
        <w:rPr>
          <w:rFonts w:hint="eastAsia" w:ascii="Times New Roman" w:hAnsi="Times New Roman"/>
          <w:color w:val="auto"/>
        </w:rPr>
        <w:t xml:space="preserve"> 专业协同</w:t>
      </w:r>
    </w:p>
    <w:p w14:paraId="1A578357">
      <w:pPr>
        <w:spacing w:before="326" w:after="156"/>
        <w:ind w:firstLine="482"/>
        <w:rPr>
          <w:rFonts w:ascii="Times New Roman" w:hAnsi="Times New Roman" w:cs="宋体"/>
          <w:bCs/>
          <w:color w:val="auto"/>
          <w:kern w:val="0"/>
          <w:lang w:val="zh-CN"/>
        </w:rPr>
      </w:pPr>
      <w:r>
        <w:rPr>
          <w:rFonts w:hint="eastAsia" w:ascii="Times New Roman" w:hAnsi="Times New Roman" w:cs="宋体"/>
          <w:b/>
          <w:color w:val="auto"/>
          <w:kern w:val="0"/>
          <w:lang w:val="zh-CN"/>
        </w:rPr>
        <w:t>1</w:t>
      </w:r>
      <w:r>
        <w:rPr>
          <w:rFonts w:hint="eastAsia" w:ascii="Times New Roman" w:hAnsi="Times New Roman" w:cs="宋体"/>
          <w:bCs/>
          <w:color w:val="auto"/>
          <w:kern w:val="0"/>
          <w:lang w:val="zh-CN"/>
        </w:rPr>
        <w:t xml:space="preserve">  单专业协同</w:t>
      </w:r>
    </w:p>
    <w:p w14:paraId="75EDFDBC">
      <w:pPr>
        <w:spacing w:before="326" w:after="156"/>
        <w:ind w:firstLine="480"/>
        <w:rPr>
          <w:rFonts w:ascii="Times New Roman" w:hAnsi="Times New Roman"/>
          <w:color w:val="auto"/>
          <w:kern w:val="0"/>
          <w:lang w:val="zh-CN"/>
        </w:rPr>
      </w:pPr>
      <w:r>
        <w:rPr>
          <w:rFonts w:hint="eastAsia" w:ascii="Times New Roman" w:hAnsi="Times New Roman" w:cstheme="minorEastAsia"/>
          <w:color w:val="auto"/>
        </w:rPr>
        <w:t>（</w:t>
      </w:r>
      <w:r>
        <w:rPr>
          <w:rFonts w:hint="eastAsia" w:ascii="Times New Roman" w:hAnsi="Times New Roman" w:eastAsiaTheme="minorEastAsia" w:cstheme="minorEastAsia"/>
          <w:color w:val="auto"/>
        </w:rPr>
        <w:t>1</w:t>
      </w:r>
      <w:r>
        <w:rPr>
          <w:rFonts w:hint="eastAsia" w:ascii="Times New Roman" w:hAnsi="Times New Roman" w:cstheme="minorEastAsia"/>
          <w:color w:val="auto"/>
        </w:rPr>
        <w:t>）</w:t>
      </w:r>
      <w:r>
        <w:rPr>
          <w:rFonts w:hint="eastAsia" w:ascii="Times New Roman" w:hAnsi="Times New Roman"/>
          <w:color w:val="auto"/>
          <w:kern w:val="0"/>
          <w:lang w:val="zh-CN"/>
        </w:rPr>
        <w:t>专业内设计阶段的任务划分应根据设计项目的需求、特点，按照单项、单位、分部、分项</w:t>
      </w:r>
      <w:r>
        <w:rPr>
          <w:rFonts w:hint="eastAsia" w:ascii="Times New Roman" w:hAnsi="Times New Roman"/>
          <w:color w:val="auto"/>
          <w:kern w:val="0"/>
        </w:rPr>
        <w:t>工程</w:t>
      </w:r>
      <w:r>
        <w:rPr>
          <w:rFonts w:hint="eastAsia" w:ascii="Times New Roman" w:hAnsi="Times New Roman"/>
          <w:color w:val="auto"/>
          <w:kern w:val="0"/>
          <w:lang w:val="zh-CN"/>
        </w:rPr>
        <w:t>等维度进行划分，上述维度可组合使用。</w:t>
      </w:r>
    </w:p>
    <w:p w14:paraId="3E58B020">
      <w:pPr>
        <w:spacing w:before="326" w:after="156"/>
        <w:ind w:firstLine="480"/>
        <w:rPr>
          <w:rFonts w:ascii="Times New Roman" w:hAnsi="Times New Roman"/>
          <w:color w:val="auto"/>
          <w:kern w:val="0"/>
          <w:lang w:val="zh-CN"/>
        </w:rPr>
      </w:pPr>
      <w:r>
        <w:rPr>
          <w:rFonts w:hint="eastAsia" w:ascii="Times New Roman" w:hAnsi="Times New Roman" w:cstheme="minorEastAsia"/>
          <w:color w:val="auto"/>
        </w:rPr>
        <w:t>（</w:t>
      </w:r>
      <w:r>
        <w:rPr>
          <w:rFonts w:hint="eastAsia" w:ascii="Times New Roman" w:hAnsi="Times New Roman" w:eastAsiaTheme="minorEastAsia" w:cstheme="minorEastAsia"/>
          <w:color w:val="auto"/>
        </w:rPr>
        <w:t>2</w:t>
      </w:r>
      <w:r>
        <w:rPr>
          <w:rFonts w:hint="eastAsia" w:ascii="Times New Roman" w:hAnsi="Times New Roman" w:cstheme="minorEastAsia"/>
          <w:color w:val="auto"/>
        </w:rPr>
        <w:t>）</w:t>
      </w:r>
      <w:r>
        <w:rPr>
          <w:rFonts w:hint="eastAsia" w:ascii="Times New Roman" w:hAnsi="Times New Roman"/>
          <w:color w:val="auto"/>
          <w:kern w:val="0"/>
          <w:lang w:val="zh-CN"/>
        </w:rPr>
        <w:t>专业内协同宜制定模型共享规则，实现模型数据的互用，应规范本专业目录结构组织规则、文件夹命名规则、文件命名规则。</w:t>
      </w:r>
    </w:p>
    <w:p w14:paraId="472AD92E">
      <w:pPr>
        <w:spacing w:before="326" w:after="156"/>
        <w:ind w:firstLine="480"/>
        <w:rPr>
          <w:rFonts w:ascii="Times New Roman" w:hAnsi="Times New Roman"/>
          <w:color w:val="auto"/>
        </w:rPr>
      </w:pPr>
      <w:r>
        <w:rPr>
          <w:rFonts w:hint="eastAsia" w:ascii="Times New Roman" w:hAnsi="Times New Roman" w:cstheme="minorEastAsia"/>
          <w:color w:val="auto"/>
        </w:rPr>
        <w:t>（</w:t>
      </w:r>
      <w:r>
        <w:rPr>
          <w:rFonts w:hint="eastAsia" w:ascii="Times New Roman" w:hAnsi="Times New Roman" w:eastAsiaTheme="minorEastAsia" w:cstheme="minorEastAsia"/>
          <w:color w:val="auto"/>
        </w:rPr>
        <w:t>3</w:t>
      </w:r>
      <w:r>
        <w:rPr>
          <w:rFonts w:hint="eastAsia" w:ascii="Times New Roman" w:hAnsi="Times New Roman" w:cstheme="minorEastAsia"/>
          <w:color w:val="auto"/>
        </w:rPr>
        <w:t>）</w:t>
      </w:r>
      <w:r>
        <w:rPr>
          <w:rFonts w:hint="eastAsia" w:ascii="Times New Roman" w:hAnsi="Times New Roman"/>
          <w:color w:val="auto"/>
          <w:kern w:val="0"/>
          <w:lang w:val="zh-CN"/>
        </w:rPr>
        <w:t>向其他专业提交设计成果前，应对本专业设计成果进行整合、检查和优化。</w:t>
      </w:r>
    </w:p>
    <w:p w14:paraId="1C170A9B">
      <w:pPr>
        <w:spacing w:before="326" w:after="156"/>
        <w:ind w:firstLine="482"/>
        <w:rPr>
          <w:rFonts w:ascii="Times New Roman" w:hAnsi="Times New Roman" w:cs="宋体"/>
          <w:bCs/>
          <w:color w:val="auto"/>
          <w:kern w:val="0"/>
          <w:lang w:val="zh-CN"/>
        </w:rPr>
      </w:pPr>
      <w:r>
        <w:rPr>
          <w:rFonts w:hint="eastAsia" w:ascii="Times New Roman" w:hAnsi="Times New Roman" w:cs="宋体"/>
          <w:b/>
          <w:color w:val="auto"/>
          <w:kern w:val="0"/>
          <w:lang w:val="zh-CN"/>
        </w:rPr>
        <w:t>2</w:t>
      </w:r>
      <w:r>
        <w:rPr>
          <w:rFonts w:hint="eastAsia" w:ascii="Times New Roman" w:hAnsi="Times New Roman" w:cs="宋体"/>
          <w:bCs/>
          <w:color w:val="auto"/>
          <w:kern w:val="0"/>
          <w:lang w:val="zh-CN"/>
        </w:rPr>
        <w:t xml:space="preserve">  多专业协同</w:t>
      </w:r>
    </w:p>
    <w:p w14:paraId="7C242F71">
      <w:pPr>
        <w:spacing w:before="326" w:after="156"/>
        <w:ind w:firstLine="480"/>
        <w:rPr>
          <w:rFonts w:ascii="Times New Roman" w:hAnsi="Times New Roman"/>
          <w:color w:val="auto"/>
          <w:kern w:val="0"/>
          <w:lang w:val="zh-CN"/>
        </w:rPr>
      </w:pPr>
      <w:r>
        <w:rPr>
          <w:rFonts w:hint="eastAsia" w:ascii="Times New Roman" w:hAnsi="Times New Roman" w:cstheme="minorEastAsia"/>
          <w:color w:val="auto"/>
        </w:rPr>
        <w:t>（</w:t>
      </w:r>
      <w:r>
        <w:rPr>
          <w:rFonts w:hint="eastAsia" w:ascii="Times New Roman" w:hAnsi="Times New Roman" w:eastAsiaTheme="minorEastAsia" w:cstheme="minorEastAsia"/>
          <w:color w:val="auto"/>
        </w:rPr>
        <w:t>1</w:t>
      </w:r>
      <w:r>
        <w:rPr>
          <w:rFonts w:hint="eastAsia" w:ascii="Times New Roman" w:hAnsi="Times New Roman" w:cstheme="minorEastAsia"/>
          <w:color w:val="auto"/>
        </w:rPr>
        <w:t>）</w:t>
      </w:r>
      <w:r>
        <w:rPr>
          <w:rFonts w:hint="eastAsia" w:ascii="Times New Roman" w:hAnsi="Times New Roman"/>
          <w:color w:val="auto"/>
          <w:kern w:val="0"/>
        </w:rPr>
        <w:t>设计总包或牵头</w:t>
      </w:r>
      <w:r>
        <w:rPr>
          <w:rFonts w:hint="eastAsia" w:ascii="Times New Roman" w:hAnsi="Times New Roman"/>
          <w:color w:val="auto"/>
          <w:kern w:val="0"/>
          <w:lang w:val="zh-CN"/>
        </w:rPr>
        <w:t>单位，</w:t>
      </w:r>
      <w:r>
        <w:rPr>
          <w:rFonts w:hint="eastAsia" w:ascii="Times New Roman" w:hAnsi="Times New Roman"/>
          <w:color w:val="auto"/>
          <w:kern w:val="0"/>
        </w:rPr>
        <w:t>应根据项目实际情况</w:t>
      </w:r>
      <w:r>
        <w:rPr>
          <w:rFonts w:hint="eastAsia" w:ascii="Times New Roman" w:hAnsi="Times New Roman"/>
          <w:color w:val="auto"/>
          <w:kern w:val="0"/>
          <w:lang w:val="zh-CN"/>
        </w:rPr>
        <w:t>，与其他相关专业协调</w:t>
      </w:r>
      <w:r>
        <w:rPr>
          <w:rFonts w:hint="eastAsia" w:ascii="Times New Roman" w:hAnsi="Times New Roman"/>
          <w:color w:val="auto"/>
          <w:kern w:val="0"/>
        </w:rPr>
        <w:t>并明确</w:t>
      </w:r>
      <w:r>
        <w:rPr>
          <w:rFonts w:hint="eastAsia" w:ascii="Times New Roman" w:hAnsi="Times New Roman"/>
          <w:color w:val="auto"/>
          <w:kern w:val="0"/>
          <w:lang w:val="zh-CN"/>
        </w:rPr>
        <w:t>设计范围。</w:t>
      </w:r>
    </w:p>
    <w:p w14:paraId="742E6C06">
      <w:pPr>
        <w:spacing w:before="326" w:after="156"/>
        <w:ind w:firstLine="480"/>
        <w:rPr>
          <w:rFonts w:ascii="Times New Roman" w:hAnsi="Times New Roman"/>
          <w:color w:val="auto"/>
          <w:kern w:val="0"/>
          <w:lang w:val="zh-CN"/>
        </w:rPr>
      </w:pPr>
      <w:r>
        <w:rPr>
          <w:rFonts w:hint="eastAsia" w:ascii="Times New Roman" w:hAnsi="Times New Roman" w:cstheme="minorEastAsia"/>
          <w:color w:val="auto"/>
        </w:rPr>
        <w:t>（</w:t>
      </w:r>
      <w:r>
        <w:rPr>
          <w:rFonts w:hint="eastAsia" w:ascii="Times New Roman" w:hAnsi="Times New Roman" w:eastAsiaTheme="minorEastAsia" w:cstheme="minorEastAsia"/>
          <w:color w:val="auto"/>
        </w:rPr>
        <w:t>2</w:t>
      </w:r>
      <w:r>
        <w:rPr>
          <w:rFonts w:hint="eastAsia" w:ascii="Times New Roman" w:hAnsi="Times New Roman" w:cstheme="minorEastAsia"/>
          <w:color w:val="auto"/>
        </w:rPr>
        <w:t>）</w:t>
      </w:r>
      <w:r>
        <w:rPr>
          <w:rFonts w:hint="eastAsia" w:ascii="Times New Roman" w:hAnsi="Times New Roman"/>
          <w:color w:val="auto"/>
          <w:kern w:val="0"/>
          <w:lang w:val="zh-CN"/>
        </w:rPr>
        <w:t>专业间协同应制定模型共享规则，协同共享前明确目标和范围，包括协同专业及验收标准等；记录并管理协同过程中发现的问题，形成工作报告，报告应详细描述位置信息及解决方案。</w:t>
      </w:r>
    </w:p>
    <w:p w14:paraId="1B87CD94">
      <w:pPr>
        <w:spacing w:before="326" w:after="156"/>
        <w:ind w:firstLine="480"/>
        <w:rPr>
          <w:rFonts w:ascii="Times New Roman" w:hAnsi="Times New Roman"/>
          <w:color w:val="auto"/>
        </w:rPr>
      </w:pPr>
      <w:r>
        <w:rPr>
          <w:rFonts w:hint="eastAsia" w:ascii="Times New Roman" w:hAnsi="Times New Roman" w:cstheme="minorEastAsia"/>
          <w:color w:val="auto"/>
        </w:rPr>
        <w:t>（</w:t>
      </w:r>
      <w:r>
        <w:rPr>
          <w:rFonts w:hint="eastAsia" w:ascii="Times New Roman" w:hAnsi="Times New Roman" w:eastAsiaTheme="minorEastAsia" w:cstheme="minorEastAsia"/>
          <w:color w:val="auto"/>
        </w:rPr>
        <w:t>3</w:t>
      </w:r>
      <w:r>
        <w:rPr>
          <w:rFonts w:hint="eastAsia" w:ascii="Times New Roman" w:hAnsi="Times New Roman" w:cstheme="minorEastAsia"/>
          <w:color w:val="auto"/>
        </w:rPr>
        <w:t>）</w:t>
      </w:r>
      <w:r>
        <w:rPr>
          <w:rFonts w:hint="eastAsia" w:ascii="Times New Roman" w:hAnsi="Times New Roman"/>
          <w:color w:val="auto"/>
          <w:kern w:val="0"/>
          <w:lang w:val="zh-CN"/>
        </w:rPr>
        <w:t>在协同过程中，各方按协调一致的解决方案修改各自专业的模型，并在</w:t>
      </w:r>
      <w:r>
        <w:rPr>
          <w:rFonts w:ascii="Times New Roman" w:hAnsi="Times New Roman"/>
          <w:color w:val="auto"/>
        </w:rPr>
        <w:t>完成阶段性协同工作后</w:t>
      </w:r>
      <w:r>
        <w:rPr>
          <w:rFonts w:hint="eastAsia" w:ascii="Times New Roman" w:hAnsi="Times New Roman"/>
          <w:color w:val="auto"/>
        </w:rPr>
        <w:t>，</w:t>
      </w:r>
      <w:r>
        <w:rPr>
          <w:rFonts w:ascii="Times New Roman" w:hAnsi="Times New Roman"/>
          <w:color w:val="auto"/>
        </w:rPr>
        <w:t>固化</w:t>
      </w:r>
      <w:r>
        <w:rPr>
          <w:rFonts w:hint="eastAsia" w:ascii="Times New Roman" w:hAnsi="Times New Roman"/>
          <w:color w:val="auto"/>
        </w:rPr>
        <w:t>设计</w:t>
      </w:r>
      <w:r>
        <w:rPr>
          <w:rFonts w:ascii="Times New Roman" w:hAnsi="Times New Roman"/>
          <w:color w:val="auto"/>
        </w:rPr>
        <w:t>模型和文件</w:t>
      </w:r>
      <w:r>
        <w:rPr>
          <w:rFonts w:hint="eastAsia" w:ascii="Times New Roman" w:hAnsi="Times New Roman"/>
          <w:color w:val="auto"/>
        </w:rPr>
        <w:t>成果</w:t>
      </w:r>
      <w:r>
        <w:rPr>
          <w:rFonts w:ascii="Times New Roman" w:hAnsi="Times New Roman"/>
          <w:color w:val="auto"/>
        </w:rPr>
        <w:t>。</w:t>
      </w:r>
    </w:p>
    <w:p w14:paraId="2A46CA58">
      <w:pPr>
        <w:spacing w:before="163" w:beforeLines="50" w:after="163" w:afterLines="50"/>
        <w:ind w:firstLine="0" w:firstLineChars="0"/>
        <w:rPr>
          <w:rFonts w:ascii="Times New Roman" w:hAnsi="Times New Roman"/>
          <w:bCs/>
          <w:color w:val="auto"/>
        </w:rPr>
      </w:pPr>
      <w:r>
        <w:rPr>
          <w:rStyle w:val="29"/>
          <w:rFonts w:hint="eastAsia" w:ascii="Times New Roman" w:hAnsi="Times New Roman" w:cs="宋体"/>
          <w:color w:val="auto"/>
        </w:rPr>
        <w:t>4.4.2</w:t>
      </w:r>
      <w:r>
        <w:rPr>
          <w:rStyle w:val="29"/>
          <w:rFonts w:ascii="Times New Roman" w:hAnsi="Times New Roman" w:cs="宋体"/>
          <w:color w:val="auto"/>
        </w:rPr>
        <w:t xml:space="preserve"> </w:t>
      </w:r>
      <w:r>
        <w:rPr>
          <w:rStyle w:val="29"/>
          <w:rFonts w:hint="eastAsia" w:ascii="Times New Roman" w:hAnsi="Times New Roman" w:cs="宋体"/>
          <w:color w:val="auto"/>
        </w:rPr>
        <w:t xml:space="preserve"> </w:t>
      </w:r>
      <w:r>
        <w:rPr>
          <w:rFonts w:hint="eastAsia" w:ascii="Times New Roman" w:hAnsi="Times New Roman"/>
          <w:bCs/>
          <w:color w:val="auto"/>
        </w:rPr>
        <w:t>管理协同</w:t>
      </w:r>
    </w:p>
    <w:p w14:paraId="0CA6FB08">
      <w:pPr>
        <w:spacing w:before="326" w:after="156"/>
        <w:ind w:firstLine="482"/>
        <w:rPr>
          <w:rFonts w:ascii="Times New Roman" w:hAnsi="Times New Roman"/>
          <w:b/>
          <w:color w:val="auto"/>
          <w:kern w:val="0"/>
          <w:lang w:val="zh-CN"/>
        </w:rPr>
      </w:pPr>
      <w:r>
        <w:rPr>
          <w:rFonts w:hint="eastAsia" w:ascii="Times New Roman" w:hAnsi="Times New Roman" w:cs="宋体"/>
          <w:b/>
          <w:color w:val="auto"/>
          <w:kern w:val="0"/>
          <w:lang w:val="zh-CN"/>
        </w:rPr>
        <w:t>1</w:t>
      </w:r>
      <w:r>
        <w:rPr>
          <w:rFonts w:hint="eastAsia" w:ascii="Times New Roman" w:hAnsi="Times New Roman" w:cs="宋体"/>
          <w:bCs/>
          <w:color w:val="auto"/>
          <w:kern w:val="0"/>
          <w:lang w:val="zh-CN"/>
        </w:rPr>
        <w:t xml:space="preserve"> </w:t>
      </w:r>
      <w:r>
        <w:rPr>
          <w:rFonts w:ascii="Times New Roman" w:hAnsi="Times New Roman"/>
          <w:bCs/>
          <w:color w:val="auto"/>
          <w:kern w:val="0"/>
          <w:lang w:val="zh-CN"/>
        </w:rPr>
        <w:t xml:space="preserve"> </w:t>
      </w:r>
      <w:r>
        <w:rPr>
          <w:rFonts w:hint="eastAsia" w:ascii="Times New Roman" w:hAnsi="Times New Roman"/>
          <w:bCs/>
          <w:color w:val="auto"/>
          <w:kern w:val="0"/>
          <w:lang w:val="zh-CN"/>
        </w:rPr>
        <w:t>单位管理</w:t>
      </w:r>
    </w:p>
    <w:p w14:paraId="5522825F">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（1）设计单位宜组建BIM工作团队，并指定BIM负责人进行沟通和协调，并配合建设单位开展BIM管理工作。</w:t>
      </w:r>
    </w:p>
    <w:p w14:paraId="3052EC9D">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（2）设计单位宜根据建设单位提出的要求进行BIM设计工作。</w:t>
      </w:r>
    </w:p>
    <w:p w14:paraId="0B73FF40">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（3）设计单位各阶段BIM成果宜通过协同工作平台及时提交</w:t>
      </w:r>
      <w:r>
        <w:rPr>
          <w:rFonts w:hint="eastAsia" w:ascii="Times New Roman" w:hAnsi="Times New Roman"/>
          <w:color w:val="auto"/>
          <w:kern w:val="0"/>
        </w:rPr>
        <w:t>相关</w:t>
      </w:r>
      <w:r>
        <w:rPr>
          <w:rFonts w:hint="eastAsia" w:ascii="Times New Roman" w:hAnsi="Times New Roman"/>
          <w:color w:val="auto"/>
          <w:kern w:val="0"/>
          <w:lang w:val="zh-CN"/>
        </w:rPr>
        <w:t>单位，进行设计成果检查和</w:t>
      </w:r>
      <w:r>
        <w:rPr>
          <w:rFonts w:hint="eastAsia" w:ascii="Times New Roman" w:hAnsi="Times New Roman"/>
          <w:color w:val="auto"/>
          <w:kern w:val="0"/>
        </w:rPr>
        <w:t>管控</w:t>
      </w:r>
      <w:r>
        <w:rPr>
          <w:rFonts w:hint="eastAsia" w:ascii="Times New Roman" w:hAnsi="Times New Roman"/>
          <w:color w:val="auto"/>
          <w:kern w:val="0"/>
          <w:lang w:val="zh-CN"/>
        </w:rPr>
        <w:t>。</w:t>
      </w:r>
    </w:p>
    <w:p w14:paraId="7BA37148">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（4）设计单位宜结合项目其他参建单位审查及反馈信息，在设计阶段进行协同业务检查，并将检查结果提交相应单位，及时解决存在的问题。</w:t>
      </w:r>
    </w:p>
    <w:p w14:paraId="197C020F">
      <w:pPr>
        <w:spacing w:before="326" w:after="156"/>
        <w:ind w:firstLine="480"/>
        <w:rPr>
          <w:rFonts w:ascii="Times New Roman" w:hAnsi="Times New Roman"/>
          <w:color w:val="auto"/>
          <w:kern w:val="0"/>
        </w:rPr>
      </w:pPr>
      <w:r>
        <w:rPr>
          <w:rFonts w:hint="eastAsia" w:ascii="Times New Roman" w:hAnsi="Times New Roman"/>
          <w:color w:val="auto"/>
          <w:kern w:val="0"/>
          <w:lang w:val="zh-CN"/>
        </w:rPr>
        <w:t>（5）设计单位阶段性工作完成时，宜通过协同工作平台将设计成果提交给建设单位验收及归档，</w:t>
      </w:r>
      <w:r>
        <w:rPr>
          <w:rFonts w:hint="eastAsia" w:ascii="Times New Roman" w:hAnsi="Times New Roman"/>
          <w:color w:val="auto"/>
          <w:kern w:val="0"/>
        </w:rPr>
        <w:t>并宜</w:t>
      </w:r>
      <w:r>
        <w:rPr>
          <w:rFonts w:hint="eastAsia" w:ascii="Times New Roman" w:hAnsi="Times New Roman"/>
          <w:color w:val="auto"/>
          <w:kern w:val="0"/>
          <w:lang w:val="zh-CN"/>
        </w:rPr>
        <w:t>获取建设单位所签发的验收单。</w:t>
      </w:r>
    </w:p>
    <w:p w14:paraId="1AAB7F55">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（6）设计单位在开展下阶段设计工作时，宜在前一阶段方案及BIM设计成果的基础上开展。</w:t>
      </w:r>
    </w:p>
    <w:p w14:paraId="16A6EE12">
      <w:pPr>
        <w:spacing w:before="326" w:after="156"/>
        <w:ind w:firstLine="482"/>
        <w:rPr>
          <w:rFonts w:ascii="Times New Roman" w:hAnsi="Times New Roman"/>
          <w:color w:val="auto"/>
          <w:kern w:val="0"/>
        </w:rPr>
      </w:pPr>
      <w:r>
        <w:rPr>
          <w:rFonts w:hint="eastAsia" w:ascii="Times New Roman" w:hAnsi="Times New Roman" w:cs="宋体"/>
          <w:b/>
          <w:color w:val="auto"/>
          <w:kern w:val="0"/>
          <w:lang w:val="zh-CN"/>
        </w:rPr>
        <w:t>2</w:t>
      </w:r>
      <w:r>
        <w:rPr>
          <w:rFonts w:hint="eastAsia" w:ascii="Times New Roman" w:hAnsi="Times New Roman" w:cs="宋体"/>
          <w:bCs/>
          <w:color w:val="auto"/>
          <w:kern w:val="0"/>
          <w:lang w:val="zh-CN"/>
        </w:rPr>
        <w:t xml:space="preserve"> </w:t>
      </w:r>
      <w:r>
        <w:rPr>
          <w:rFonts w:ascii="Times New Roman" w:hAnsi="Times New Roman"/>
          <w:bCs/>
          <w:color w:val="auto"/>
          <w:kern w:val="0"/>
          <w:lang w:val="zh-CN"/>
        </w:rPr>
        <w:t xml:space="preserve"> </w:t>
      </w:r>
      <w:r>
        <w:rPr>
          <w:rFonts w:hint="eastAsia" w:ascii="Times New Roman" w:hAnsi="Times New Roman"/>
          <w:color w:val="auto"/>
          <w:kern w:val="0"/>
          <w:lang w:val="zh-CN"/>
        </w:rPr>
        <w:t>版本</w:t>
      </w:r>
      <w:r>
        <w:rPr>
          <w:rFonts w:hint="eastAsia" w:ascii="Times New Roman" w:hAnsi="Times New Roman"/>
          <w:color w:val="auto"/>
          <w:kern w:val="0"/>
        </w:rPr>
        <w:t>管理</w:t>
      </w:r>
    </w:p>
    <w:p w14:paraId="7FE8B17A">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（1）在协同过程中，宜对协同设计成果的数据版本进行控制，使每个版本都有明确的标识，对所有更改都可追溯。</w:t>
      </w:r>
    </w:p>
    <w:p w14:paraId="6C9FD484">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（2）宜允许用户创建项目的独立副本，以便在不影响协同设计主文件的情况下进行修改与验证。</w:t>
      </w:r>
    </w:p>
    <w:p w14:paraId="7C57687F">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（3）宜对各个历史数据版本进行留痕，记录下所有演变过程。</w:t>
      </w:r>
    </w:p>
    <w:p w14:paraId="39D2A68F">
      <w:pPr>
        <w:spacing w:before="326" w:after="156"/>
        <w:ind w:firstLine="482"/>
        <w:rPr>
          <w:rFonts w:ascii="Times New Roman" w:hAnsi="Times New Roman"/>
          <w:color w:val="auto"/>
          <w:kern w:val="0"/>
          <w:lang w:val="zh-CN"/>
        </w:rPr>
      </w:pPr>
      <w:r>
        <w:rPr>
          <w:rFonts w:hint="eastAsia" w:ascii="Times New Roman" w:hAnsi="Times New Roman" w:cs="宋体"/>
          <w:b/>
          <w:color w:val="auto"/>
          <w:kern w:val="0"/>
          <w:lang w:val="zh-CN"/>
        </w:rPr>
        <w:t>3</w:t>
      </w:r>
      <w:r>
        <w:rPr>
          <w:rFonts w:hint="eastAsia" w:ascii="Times New Roman" w:hAnsi="Times New Roman" w:cs="宋体"/>
          <w:bCs/>
          <w:color w:val="auto"/>
          <w:kern w:val="0"/>
          <w:lang w:val="zh-CN"/>
        </w:rPr>
        <w:t xml:space="preserve"> </w:t>
      </w:r>
      <w:r>
        <w:rPr>
          <w:rFonts w:ascii="Times New Roman" w:hAnsi="Times New Roman"/>
          <w:bCs/>
          <w:color w:val="auto"/>
          <w:kern w:val="0"/>
          <w:lang w:val="zh-CN"/>
        </w:rPr>
        <w:t xml:space="preserve"> </w:t>
      </w:r>
      <w:r>
        <w:rPr>
          <w:rFonts w:hint="eastAsia" w:ascii="Times New Roman" w:hAnsi="Times New Roman"/>
          <w:color w:val="auto"/>
          <w:kern w:val="0"/>
          <w:lang w:val="zh-CN"/>
        </w:rPr>
        <w:t>权限管理</w:t>
      </w:r>
    </w:p>
    <w:p w14:paraId="75129B9E">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（1）在协同过程中，宜建立所有参与人员的用户身份并授予使用权限，并通过验证方可进行访问。</w:t>
      </w:r>
    </w:p>
    <w:p w14:paraId="00D77956">
      <w:pPr>
        <w:spacing w:before="326" w:after="156"/>
        <w:ind w:firstLine="480"/>
        <w:rPr>
          <w:rFonts w:ascii="Times New Roman" w:hAnsi="Times New Roman"/>
          <w:color w:val="auto"/>
          <w:kern w:val="0"/>
        </w:rPr>
      </w:pPr>
      <w:r>
        <w:rPr>
          <w:rFonts w:hint="eastAsia" w:ascii="Times New Roman" w:hAnsi="Times New Roman"/>
          <w:color w:val="auto"/>
          <w:kern w:val="0"/>
          <w:lang w:val="zh-CN"/>
        </w:rPr>
        <w:t>（2）宜根据项目参与情况，对参与人员进行不同的级别划分，如只读、编辑、管理员等，防止未经授权的修改</w:t>
      </w:r>
      <w:r>
        <w:rPr>
          <w:rFonts w:hint="eastAsia" w:ascii="Times New Roman" w:hAnsi="Times New Roman"/>
          <w:color w:val="auto"/>
          <w:kern w:val="0"/>
        </w:rPr>
        <w:t>。</w:t>
      </w:r>
    </w:p>
    <w:p w14:paraId="2E1402C4">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（3）宜记录用户的所有操作行为，用于审计跟踪，便于责任界定。</w:t>
      </w:r>
    </w:p>
    <w:p w14:paraId="198C85A6">
      <w:pPr>
        <w:spacing w:before="326" w:after="156"/>
        <w:ind w:firstLine="480"/>
        <w:rPr>
          <w:rFonts w:ascii="Times New Roman" w:hAnsi="Times New Roman"/>
          <w:color w:val="auto"/>
          <w:kern w:val="0"/>
          <w:lang w:val="zh-CN"/>
        </w:rPr>
      </w:pPr>
      <w:r>
        <w:rPr>
          <w:rFonts w:hint="eastAsia" w:ascii="Times New Roman" w:hAnsi="Times New Roman"/>
          <w:color w:val="auto"/>
          <w:kern w:val="0"/>
          <w:lang w:val="zh-CN"/>
        </w:rPr>
        <w:t>（4）宜根据项目进展或用户角色变化动态调整权限，确保权限与实际需求相符，提高安全性。</w:t>
      </w:r>
    </w:p>
    <w:p w14:paraId="1B1597D9">
      <w:pPr>
        <w:spacing w:before="163" w:beforeLines="50" w:after="163" w:afterLines="50"/>
        <w:ind w:firstLine="0" w:firstLineChars="0"/>
        <w:rPr>
          <w:rFonts w:ascii="Times New Roman" w:hAnsi="Times New Roman"/>
        </w:rPr>
      </w:pPr>
    </w:p>
    <w:p w14:paraId="08EDDB46">
      <w:pPr>
        <w:widowControl/>
        <w:snapToGrid/>
        <w:spacing w:before="0" w:beforeLines="0" w:after="0" w:line="240" w:lineRule="auto"/>
        <w:ind w:firstLine="0" w:firstLineChars="0"/>
        <w:jc w:val="left"/>
        <w:rPr>
          <w:rFonts w:ascii="Times New Roman" w:hAnsi="Times New Roman"/>
          <w:b/>
          <w:kern w:val="44"/>
          <w:sz w:val="44"/>
        </w:rPr>
      </w:pPr>
      <w:r>
        <w:rPr>
          <w:rFonts w:ascii="Times New Roman" w:hAnsi="Times New Roman"/>
        </w:rPr>
        <w:br w:type="page"/>
      </w:r>
    </w:p>
    <w:p w14:paraId="1B3DAC02">
      <w:pPr>
        <w:pStyle w:val="2"/>
        <w:pageBreakBefore/>
        <w:spacing w:before="326"/>
        <w:rPr>
          <w:rFonts w:hint="default" w:ascii="Times New Roman" w:hAnsi="Times New Roman" w:eastAsia="宋体"/>
          <w:b w:val="0"/>
          <w:sz w:val="30"/>
          <w:szCs w:val="30"/>
          <w:lang w:val="en-US" w:eastAsia="zh-CN"/>
        </w:rPr>
      </w:pPr>
      <w:bookmarkStart w:id="63" w:name="_Toc13741"/>
      <w:bookmarkStart w:id="64" w:name="_Toc21261"/>
      <w:bookmarkStart w:id="65" w:name="_Toc4281"/>
      <w:r>
        <w:rPr>
          <w:rFonts w:hint="eastAsia" w:ascii="Times New Roman" w:hAnsi="Times New Roman"/>
          <w:b w:val="0"/>
          <w:sz w:val="30"/>
          <w:szCs w:val="30"/>
        </w:rPr>
        <w:t xml:space="preserve">5  </w:t>
      </w:r>
      <w:r>
        <w:rPr>
          <w:rFonts w:hint="eastAsia" w:ascii="宋体" w:hAnsi="宋体" w:cs="宋体"/>
          <w:b w:val="0"/>
          <w:sz w:val="30"/>
          <w:szCs w:val="30"/>
        </w:rPr>
        <w:t>设计阶段BIM应用</w:t>
      </w:r>
      <w:bookmarkEnd w:id="63"/>
      <w:bookmarkEnd w:id="64"/>
      <w:bookmarkEnd w:id="65"/>
      <w:r>
        <w:rPr>
          <w:rFonts w:hint="eastAsia" w:ascii="宋体" w:hAnsi="宋体" w:cs="宋体"/>
          <w:b w:val="0"/>
          <w:sz w:val="30"/>
          <w:szCs w:val="30"/>
          <w:lang w:val="en-US" w:eastAsia="zh-CN"/>
        </w:rPr>
        <w:t xml:space="preserve"> </w:t>
      </w:r>
    </w:p>
    <w:p w14:paraId="666C4128">
      <w:pPr>
        <w:pStyle w:val="4"/>
        <w:spacing w:before="326"/>
        <w:jc w:val="center"/>
        <w:rPr>
          <w:rFonts w:ascii="Times New Roman" w:hAnsi="Times New Roman"/>
          <w:sz w:val="24"/>
        </w:rPr>
      </w:pPr>
      <w:bookmarkStart w:id="66" w:name="_Toc28933"/>
      <w:bookmarkStart w:id="67" w:name="_Toc1577"/>
      <w:bookmarkStart w:id="68" w:name="_Toc27889"/>
      <w:r>
        <w:rPr>
          <w:rFonts w:hint="eastAsia" w:ascii="Times New Roman" w:hAnsi="Times New Roman"/>
          <w:b/>
          <w:bCs/>
          <w:sz w:val="24"/>
        </w:rPr>
        <w:t>5</w:t>
      </w:r>
      <w:r>
        <w:rPr>
          <w:rFonts w:ascii="Times New Roman" w:hAnsi="Times New Roman"/>
          <w:b/>
          <w:bCs/>
          <w:sz w:val="24"/>
        </w:rPr>
        <w:t>.1</w:t>
      </w:r>
      <w:r>
        <w:rPr>
          <w:rFonts w:hint="eastAsia" w:ascii="Times New Roman" w:hAnsi="Times New Roman"/>
          <w:b/>
          <w:bCs/>
          <w:sz w:val="24"/>
        </w:rPr>
        <w:t xml:space="preserve">  </w:t>
      </w:r>
      <w:r>
        <w:rPr>
          <w:rFonts w:hint="eastAsia" w:ascii="Times New Roman" w:hAnsi="Times New Roman"/>
          <w:sz w:val="24"/>
        </w:rPr>
        <w:t>一般规定</w:t>
      </w:r>
      <w:bookmarkEnd w:id="66"/>
      <w:bookmarkEnd w:id="67"/>
      <w:bookmarkEnd w:id="68"/>
    </w:p>
    <w:p w14:paraId="1F062592">
      <w:pPr>
        <w:spacing w:before="163" w:beforeLines="50" w:after="163" w:afterLines="50"/>
        <w:ind w:firstLine="0" w:firstLineChars="0"/>
        <w:rPr>
          <w:rStyle w:val="32"/>
          <w:rFonts w:hint="default" w:ascii="Times New Roman" w:hAnsi="Times New Roman"/>
          <w:color w:val="auto"/>
          <w:sz w:val="24"/>
          <w:szCs w:val="24"/>
        </w:rPr>
      </w:pPr>
      <w:r>
        <w:rPr>
          <w:rStyle w:val="29"/>
          <w:rFonts w:hint="eastAsia" w:ascii="Times New Roman" w:hAnsi="Times New Roman" w:cs="宋体"/>
        </w:rPr>
        <w:t xml:space="preserve">5.1.1  </w:t>
      </w:r>
      <w:r>
        <w:rPr>
          <w:rStyle w:val="29"/>
          <w:rFonts w:hint="eastAsia" w:ascii="Times New Roman" w:hAnsi="Times New Roman" w:cs="Times New Roman"/>
          <w:b w:val="0"/>
          <w:bCs/>
        </w:rPr>
        <w:t>BIM技术在设计阶段的应用应贯穿设计全过程，涵盖设计各阶段（方案阶段、初设阶段、施工图阶段</w:t>
      </w:r>
      <w:r>
        <w:rPr>
          <w:rStyle w:val="29"/>
          <w:rFonts w:hint="eastAsia" w:ascii="Times New Roman" w:hAnsi="Times New Roman" w:cs="Times New Roman"/>
          <w:b w:val="0"/>
          <w:bCs/>
          <w:lang w:eastAsia="zh-CN"/>
        </w:rPr>
        <w:t>、</w:t>
      </w:r>
      <w:r>
        <w:rPr>
          <w:rStyle w:val="29"/>
          <w:rFonts w:hint="eastAsia" w:ascii="Times New Roman" w:hAnsi="Times New Roman" w:cs="Times New Roman"/>
          <w:b w:val="0"/>
          <w:bCs/>
          <w:highlight w:val="none"/>
          <w:lang w:val="en-US" w:eastAsia="zh-CN"/>
        </w:rPr>
        <w:t>专项设计</w:t>
      </w:r>
      <w:r>
        <w:rPr>
          <w:rStyle w:val="29"/>
          <w:rFonts w:hint="eastAsia" w:ascii="Times New Roman" w:hAnsi="Times New Roman" w:cs="Times New Roman"/>
          <w:b w:val="0"/>
          <w:bCs/>
        </w:rPr>
        <w:t>）的各专业模型。</w:t>
      </w:r>
    </w:p>
    <w:p w14:paraId="44322D31">
      <w:pPr>
        <w:spacing w:before="163" w:beforeLines="50" w:after="163" w:afterLines="50"/>
        <w:ind w:firstLine="0" w:firstLineChars="0"/>
        <w:rPr>
          <w:rFonts w:ascii="Times New Roman" w:hAnsi="Times New Roman" w:cs="宋体"/>
        </w:rPr>
      </w:pPr>
      <w:r>
        <w:rPr>
          <w:rStyle w:val="29"/>
          <w:rFonts w:hint="eastAsia" w:ascii="Times New Roman" w:hAnsi="Times New Roman" w:cs="宋体"/>
        </w:rPr>
        <w:t xml:space="preserve">5.1.2  </w:t>
      </w:r>
      <w:r>
        <w:rPr>
          <w:rStyle w:val="29"/>
          <w:rFonts w:hint="eastAsia" w:ascii="Times New Roman" w:hAnsi="Times New Roman" w:cs="Times New Roman"/>
          <w:b w:val="0"/>
          <w:bCs/>
        </w:rPr>
        <w:t>BIM技术应用在项目实施前，宜明确各设计阶段建筑信息模型的步骤划分、工作内容及技术应用点，实现建筑工程信息模型及信息在后续环节中的充分利用。</w:t>
      </w:r>
    </w:p>
    <w:p w14:paraId="0AE8C47C">
      <w:pPr>
        <w:spacing w:before="163" w:beforeLines="50" w:after="163" w:afterLines="50"/>
        <w:ind w:firstLine="0" w:firstLineChars="0"/>
        <w:rPr>
          <w:rStyle w:val="32"/>
          <w:rFonts w:hint="default" w:ascii="Times New Roman" w:hAnsi="Times New Roman"/>
          <w:color w:val="auto"/>
          <w:sz w:val="24"/>
          <w:szCs w:val="24"/>
        </w:rPr>
      </w:pPr>
      <w:r>
        <w:rPr>
          <w:rStyle w:val="29"/>
          <w:rFonts w:hint="eastAsia" w:ascii="Times New Roman" w:hAnsi="Times New Roman" w:cs="宋体"/>
        </w:rPr>
        <w:t xml:space="preserve">5.1.3  </w:t>
      </w:r>
      <w:r>
        <w:rPr>
          <w:rStyle w:val="29"/>
          <w:rFonts w:hint="eastAsia" w:ascii="Times New Roman" w:hAnsi="Times New Roman" w:cs="Times New Roman"/>
          <w:b w:val="0"/>
          <w:bCs/>
        </w:rPr>
        <w:t>设计过程中创建的模型应考虑模型在工程项目全生命期各阶段、各专业的应用，并通过协同工作，实现信息的有效传递，提高各专业沟通效率，提升设计质量。</w:t>
      </w:r>
    </w:p>
    <w:p w14:paraId="64F45F32">
      <w:pPr>
        <w:spacing w:before="163" w:beforeLines="50" w:after="163" w:afterLines="50"/>
        <w:ind w:firstLine="0" w:firstLineChars="0"/>
        <w:rPr>
          <w:rStyle w:val="29"/>
          <w:rFonts w:ascii="Times New Roman" w:hAnsi="Times New Roman" w:cs="Times New Roman"/>
          <w:b w:val="0"/>
          <w:bCs/>
        </w:rPr>
      </w:pPr>
      <w:r>
        <w:rPr>
          <w:rStyle w:val="29"/>
          <w:rFonts w:hint="eastAsia" w:ascii="Times New Roman" w:hAnsi="Times New Roman" w:cs="宋体"/>
        </w:rPr>
        <w:t>5.1.4</w:t>
      </w:r>
      <w:r>
        <w:rPr>
          <w:rFonts w:ascii="Times New Roman" w:hAnsi="Times New Roman" w:eastAsia="Times New Roman" w:cs="Times New Roman"/>
          <w:b/>
        </w:rPr>
        <w:t xml:space="preserve"> </w:t>
      </w:r>
      <w:r>
        <w:rPr>
          <w:rFonts w:hint="eastAsia" w:ascii="Times New Roman" w:hAnsi="Times New Roman" w:cs="Times New Roman"/>
          <w:b/>
        </w:rPr>
        <w:t xml:space="preserve"> </w:t>
      </w:r>
      <w:r>
        <w:rPr>
          <w:rStyle w:val="29"/>
          <w:rFonts w:hint="eastAsia" w:ascii="Times New Roman" w:hAnsi="Times New Roman" w:cs="Times New Roman"/>
          <w:b w:val="0"/>
          <w:bCs/>
        </w:rPr>
        <w:t>设计过程中各参与方对专业模型及其信息的细度应设置要求，实现模型资料的互提与信息数据的交互。</w:t>
      </w:r>
    </w:p>
    <w:p w14:paraId="68A446D1">
      <w:pPr>
        <w:spacing w:before="163" w:beforeLines="50" w:after="163" w:afterLines="50"/>
        <w:ind w:firstLine="0" w:firstLineChars="0"/>
        <w:rPr>
          <w:rFonts w:ascii="Times New Roman" w:hAnsi="Times New Roman" w:cs="宋体"/>
        </w:rPr>
      </w:pPr>
      <w:r>
        <w:rPr>
          <w:rStyle w:val="29"/>
          <w:rFonts w:hint="eastAsia" w:ascii="Times New Roman" w:hAnsi="Times New Roman" w:cs="宋体"/>
        </w:rPr>
        <w:t xml:space="preserve">5.1.5  </w:t>
      </w:r>
      <w:r>
        <w:rPr>
          <w:rFonts w:hint="eastAsia" w:ascii="Times New Roman" w:hAnsi="Times New Roman" w:cs="宋体"/>
        </w:rPr>
        <w:t>设计阶段的BIM应用应结合《青岛市建筑信息模型数字化移交导则》交付标准要求，形成设计阶段的交付文件。</w:t>
      </w:r>
    </w:p>
    <w:p w14:paraId="306E8BF0">
      <w:pPr>
        <w:spacing w:before="163" w:beforeLines="50" w:after="163" w:afterLines="50"/>
        <w:ind w:firstLine="0" w:firstLineChars="0"/>
        <w:rPr>
          <w:rStyle w:val="29"/>
          <w:rFonts w:ascii="Times New Roman" w:hAnsi="Times New Roman" w:cs="Times New Roman"/>
          <w:b w:val="0"/>
          <w:bCs/>
        </w:rPr>
      </w:pPr>
      <w:r>
        <w:rPr>
          <w:rStyle w:val="29"/>
          <w:rFonts w:hint="eastAsia" w:ascii="Times New Roman" w:hAnsi="Times New Roman" w:cs="宋体"/>
        </w:rPr>
        <w:t xml:space="preserve">5.1.6  </w:t>
      </w:r>
      <w:r>
        <w:rPr>
          <w:rFonts w:hint="eastAsia" w:ascii="Times New Roman" w:hAnsi="Times New Roman" w:cs="宋体"/>
        </w:rPr>
        <w:t>设计阶段各专业模型与信息的传递与共享应保证数据的一致性。</w:t>
      </w:r>
    </w:p>
    <w:p w14:paraId="56F79A97">
      <w:pPr>
        <w:spacing w:before="163" w:beforeLines="50" w:after="163" w:afterLines="50"/>
        <w:ind w:firstLine="0" w:firstLineChars="0"/>
        <w:rPr>
          <w:rFonts w:ascii="Times New Roman" w:hAnsi="Times New Roman"/>
        </w:rPr>
      </w:pPr>
      <w:r>
        <w:rPr>
          <w:rStyle w:val="29"/>
          <w:rFonts w:hint="eastAsia" w:ascii="Times New Roman" w:hAnsi="Times New Roman" w:cs="宋体"/>
        </w:rPr>
        <w:t xml:space="preserve">5.1.7  </w:t>
      </w:r>
      <w:r>
        <w:rPr>
          <w:rStyle w:val="29"/>
          <w:rFonts w:hint="eastAsia" w:ascii="Times New Roman" w:hAnsi="Times New Roman" w:cs="Times New Roman"/>
          <w:b w:val="0"/>
          <w:bCs/>
        </w:rPr>
        <w:t>建筑信息模型应用应合理考虑设计阶段与规划阶段的对接，满足设计阶段向施工阶段的移交，并考虑竣工验收和运维阶段应用的基础需求。</w:t>
      </w:r>
    </w:p>
    <w:p w14:paraId="2C4D7034">
      <w:pPr>
        <w:spacing w:before="163" w:beforeLines="50" w:after="163" w:afterLines="50"/>
        <w:ind w:firstLine="0" w:firstLineChars="0"/>
        <w:rPr>
          <w:rStyle w:val="29"/>
          <w:rFonts w:hint="eastAsia" w:ascii="Times New Roman" w:hAnsi="Times New Roman" w:cs="Times New Roman"/>
          <w:b w:val="0"/>
          <w:bCs/>
        </w:rPr>
      </w:pPr>
      <w:r>
        <w:rPr>
          <w:rStyle w:val="29"/>
          <w:rFonts w:hint="eastAsia" w:ascii="Times New Roman" w:hAnsi="Times New Roman" w:cs="宋体"/>
        </w:rPr>
        <w:t xml:space="preserve">5.1.8  </w:t>
      </w:r>
      <w:r>
        <w:rPr>
          <w:rStyle w:val="29"/>
          <w:rFonts w:hint="eastAsia" w:ascii="Times New Roman" w:hAnsi="Times New Roman" w:cs="Times New Roman"/>
          <w:b w:val="0"/>
          <w:bCs/>
        </w:rPr>
        <w:t>房屋建筑工程建筑信息模型应根据工程项目实际情况和任务需求，选择合适的应用程度。</w:t>
      </w:r>
    </w:p>
    <w:p w14:paraId="7770E7D4">
      <w:pPr>
        <w:pStyle w:val="4"/>
        <w:spacing w:before="326"/>
        <w:jc w:val="center"/>
        <w:rPr>
          <w:rFonts w:hint="default" w:ascii="Times New Roman" w:hAnsi="Times New Roman" w:eastAsia="黑体"/>
          <w:b/>
          <w:bCs/>
          <w:sz w:val="24"/>
          <w:lang w:val="en-US" w:eastAsia="zh-CN"/>
        </w:rPr>
      </w:pPr>
      <w:bookmarkStart w:id="69" w:name="_Toc21640"/>
      <w:bookmarkStart w:id="70" w:name="_Toc22089"/>
      <w:bookmarkStart w:id="71" w:name="_Toc27401"/>
      <w:r>
        <w:rPr>
          <w:rFonts w:hint="eastAsia" w:ascii="Times New Roman" w:hAnsi="Times New Roman"/>
          <w:b/>
          <w:bCs/>
          <w:sz w:val="24"/>
        </w:rPr>
        <w:t xml:space="preserve">5.2  </w:t>
      </w:r>
      <w:r>
        <w:rPr>
          <w:rFonts w:hint="eastAsia" w:ascii="Times New Roman" w:hAnsi="Times New Roman"/>
          <w:sz w:val="24"/>
        </w:rPr>
        <w:t>方案设计阶段</w:t>
      </w:r>
      <w:bookmarkEnd w:id="69"/>
      <w:bookmarkEnd w:id="70"/>
      <w:bookmarkEnd w:id="71"/>
      <w:r>
        <w:rPr>
          <w:rFonts w:hint="eastAsia" w:ascii="Times New Roman" w:hAnsi="Times New Roman"/>
          <w:sz w:val="24"/>
          <w:lang w:val="en-US" w:eastAsia="zh-CN"/>
        </w:rPr>
        <w:t xml:space="preserve">  </w:t>
      </w:r>
    </w:p>
    <w:p w14:paraId="6993A897">
      <w:pPr>
        <w:spacing w:before="163" w:beforeLines="50" w:after="163" w:afterLines="50"/>
        <w:ind w:firstLine="0" w:firstLineChars="0"/>
        <w:rPr>
          <w:rFonts w:ascii="Times New Roman" w:hAnsi="Times New Roman"/>
        </w:rPr>
      </w:pPr>
      <w:r>
        <w:rPr>
          <w:rStyle w:val="29"/>
          <w:rFonts w:hint="eastAsia" w:ascii="Times New Roman" w:hAnsi="Times New Roman" w:cs="宋体"/>
        </w:rPr>
        <w:t xml:space="preserve">5.2.1  </w:t>
      </w:r>
      <w:r>
        <w:rPr>
          <w:rFonts w:hint="eastAsia" w:ascii="Times New Roman" w:hAnsi="Times New Roman" w:cs="宋体"/>
        </w:rPr>
        <w:t>方案设计阶段的BIM技术应用主要目的是验证项目可行性研究报告提出的各项指标，进一步推敲、优化设计方案。</w:t>
      </w:r>
    </w:p>
    <w:p w14:paraId="73A59530">
      <w:pPr>
        <w:spacing w:before="163" w:beforeLines="50" w:after="163" w:afterLines="50"/>
        <w:ind w:firstLine="0" w:firstLineChars="0"/>
        <w:rPr>
          <w:rFonts w:ascii="Times New Roman" w:hAnsi="Times New Roman" w:eastAsia="Times New Roman"/>
        </w:rPr>
      </w:pPr>
      <w:r>
        <w:rPr>
          <w:rStyle w:val="29"/>
          <w:rFonts w:hint="eastAsia" w:ascii="Times New Roman" w:hAnsi="Times New Roman" w:cs="宋体"/>
        </w:rPr>
        <w:t>5.2.2</w:t>
      </w:r>
      <w:r>
        <w:rPr>
          <w:rStyle w:val="29"/>
          <w:rFonts w:ascii="Times New Roman" w:hAnsi="Times New Roman" w:cs="Times New Roman"/>
        </w:rPr>
        <w:t xml:space="preserve"> </w:t>
      </w:r>
      <w:r>
        <w:rPr>
          <w:rStyle w:val="29"/>
          <w:rFonts w:hint="eastAsia" w:ascii="Times New Roman" w:hAnsi="Times New Roman" w:cs="Times New Roman"/>
        </w:rPr>
        <w:t xml:space="preserve"> </w:t>
      </w:r>
      <w:r>
        <w:rPr>
          <w:rFonts w:hint="eastAsia" w:ascii="Times New Roman" w:hAnsi="Times New Roman" w:cs="宋体"/>
        </w:rPr>
        <w:t>方案设计阶段的BIM应用宜基于BIM借助场地建筑信息模型分析建筑物所处位置的场地环境，搭建建筑方案设计阶段建筑信息模型，对建筑方案进行初步的评价、优化和确定。</w:t>
      </w:r>
    </w:p>
    <w:p w14:paraId="74614C23">
      <w:pPr>
        <w:spacing w:before="163" w:beforeLines="50" w:after="163" w:afterLines="50"/>
        <w:ind w:firstLine="0" w:firstLineChars="0"/>
        <w:rPr>
          <w:rFonts w:ascii="Times New Roman" w:hAnsi="Times New Roman" w:cs="宋体"/>
        </w:rPr>
      </w:pPr>
      <w:r>
        <w:rPr>
          <w:rStyle w:val="29"/>
          <w:rFonts w:hint="eastAsia" w:ascii="Times New Roman" w:hAnsi="Times New Roman" w:cs="宋体"/>
        </w:rPr>
        <w:t xml:space="preserve">5.2.3  </w:t>
      </w:r>
      <w:r>
        <w:rPr>
          <w:rFonts w:hint="eastAsia" w:ascii="Times New Roman" w:hAnsi="Times New Roman" w:cs="宋体"/>
        </w:rPr>
        <w:t>方案设计阶段的 BIM应用宜通过三维可视化的方式表达设计方案、展现设计意图，并通过模拟分析对方案进行优化，选择最优的设计方案进行成果输出。</w:t>
      </w:r>
    </w:p>
    <w:p w14:paraId="5827418A">
      <w:pPr>
        <w:spacing w:before="163" w:beforeLines="50" w:after="163" w:afterLines="50"/>
        <w:ind w:firstLine="0" w:firstLineChars="0"/>
        <w:rPr>
          <w:rFonts w:hint="eastAsia" w:ascii="Times New Roman" w:hAnsi="Times New Roman"/>
        </w:rPr>
      </w:pPr>
      <w:r>
        <w:rPr>
          <w:rStyle w:val="29"/>
          <w:rFonts w:hint="eastAsia" w:ascii="Times New Roman" w:hAnsi="Times New Roman" w:cs="宋体"/>
        </w:rPr>
        <w:t xml:space="preserve">5.2.4  </w:t>
      </w:r>
      <w:r>
        <w:rPr>
          <w:rFonts w:hint="eastAsia" w:ascii="Times New Roman" w:hAnsi="Times New Roman"/>
        </w:rPr>
        <w:t>方案设计</w:t>
      </w:r>
      <w:r>
        <w:rPr>
          <w:rFonts w:hint="eastAsia" w:ascii="Times New Roman" w:hAnsi="Times New Roman" w:cs="宋体"/>
        </w:rPr>
        <w:t>阶段建筑</w:t>
      </w:r>
      <w:r>
        <w:rPr>
          <w:rFonts w:hint="eastAsia" w:ascii="Times New Roman" w:hAnsi="Times New Roman"/>
        </w:rPr>
        <w:t>信息模型宜满足辅助方案报批和审批的应用要求，并为后续设计及审批提供符合规定的基础数据和指导性依据。</w:t>
      </w:r>
    </w:p>
    <w:p w14:paraId="3663DD1C">
      <w:pPr>
        <w:spacing w:before="163" w:beforeLines="50" w:after="163" w:afterLines="50"/>
        <w:ind w:firstLine="0" w:firstLineChars="0"/>
        <w:rPr>
          <w:rStyle w:val="29"/>
          <w:rFonts w:hint="eastAsia" w:ascii="Times New Roman" w:hAnsi="Times New Roman" w:cs="Times New Roman"/>
          <w:b w:val="0"/>
          <w:bCs/>
        </w:rPr>
      </w:pPr>
      <w:r>
        <w:rPr>
          <w:rStyle w:val="29"/>
          <w:rFonts w:hint="eastAsia" w:ascii="Times New Roman" w:hAnsi="Times New Roman" w:cs="宋体"/>
        </w:rPr>
        <w:t>5.</w:t>
      </w:r>
      <w:r>
        <w:rPr>
          <w:rStyle w:val="29"/>
          <w:rFonts w:hint="eastAsia" w:ascii="Times New Roman" w:hAnsi="Times New Roman" w:cs="宋体"/>
          <w:lang w:val="en-US" w:eastAsia="zh-CN"/>
        </w:rPr>
        <w:t>2</w:t>
      </w:r>
      <w:r>
        <w:rPr>
          <w:rStyle w:val="29"/>
          <w:rFonts w:hint="eastAsia" w:ascii="Times New Roman" w:hAnsi="Times New Roman" w:cs="宋体"/>
        </w:rPr>
        <w:t>.</w:t>
      </w:r>
      <w:r>
        <w:rPr>
          <w:rStyle w:val="29"/>
          <w:rFonts w:hint="eastAsia" w:ascii="Times New Roman" w:hAnsi="Times New Roman" w:cs="宋体"/>
          <w:lang w:val="en-US" w:eastAsia="zh-CN"/>
        </w:rPr>
        <w:t xml:space="preserve">5 </w:t>
      </w:r>
      <w:r>
        <w:rPr>
          <w:rStyle w:val="29"/>
          <w:rFonts w:hint="eastAsia" w:ascii="Times New Roman" w:hAnsi="Times New Roman" w:cs="宋体"/>
        </w:rPr>
        <w:t xml:space="preserve"> </w:t>
      </w:r>
      <w:r>
        <w:rPr>
          <w:rStyle w:val="29"/>
          <w:rFonts w:hint="eastAsia" w:ascii="宋体" w:hAnsi="宋体" w:cs="宋体"/>
          <w:b w:val="0"/>
          <w:bCs/>
          <w:lang w:val="en-US" w:eastAsia="zh-CN"/>
        </w:rPr>
        <w:t>方案</w:t>
      </w:r>
      <w:r>
        <w:rPr>
          <w:rStyle w:val="29"/>
          <w:rFonts w:hint="eastAsia" w:ascii="宋体" w:hAnsi="宋体" w:eastAsia="宋体" w:cs="宋体"/>
          <w:b w:val="0"/>
          <w:bCs/>
        </w:rPr>
        <w:t>设计阶段 BIM 技术应用点可按照表</w:t>
      </w:r>
      <w:r>
        <w:rPr>
          <w:rStyle w:val="29"/>
          <w:rFonts w:hint="eastAsia" w:ascii="Times New Roman" w:hAnsi="Times New Roman" w:cs="Times New Roman"/>
          <w:b w:val="0"/>
          <w:bCs/>
          <w:lang w:val="en-US" w:eastAsia="zh-CN"/>
        </w:rPr>
        <w:t>5</w:t>
      </w:r>
      <w:r>
        <w:rPr>
          <w:rStyle w:val="29"/>
          <w:rFonts w:hint="eastAsia" w:ascii="Times New Roman" w:hAnsi="Times New Roman" w:cs="Times New Roman"/>
          <w:b w:val="0"/>
          <w:bCs/>
        </w:rPr>
        <w:t>.</w:t>
      </w:r>
      <w:r>
        <w:rPr>
          <w:rStyle w:val="29"/>
          <w:rFonts w:hint="eastAsia" w:ascii="Times New Roman" w:hAnsi="Times New Roman" w:cs="Times New Roman"/>
          <w:b w:val="0"/>
          <w:bCs/>
          <w:lang w:val="en-US" w:eastAsia="zh-CN"/>
        </w:rPr>
        <w:t>2</w:t>
      </w:r>
      <w:r>
        <w:rPr>
          <w:rStyle w:val="29"/>
          <w:rFonts w:hint="eastAsia" w:ascii="Times New Roman" w:hAnsi="Times New Roman" w:cs="Times New Roman"/>
          <w:b w:val="0"/>
          <w:bCs/>
        </w:rPr>
        <w:t>.</w:t>
      </w:r>
      <w:r>
        <w:rPr>
          <w:rStyle w:val="29"/>
          <w:rFonts w:hint="eastAsia" w:ascii="Times New Roman" w:hAnsi="Times New Roman" w:cs="Times New Roman"/>
          <w:b w:val="0"/>
          <w:bCs/>
          <w:lang w:val="en-US" w:eastAsia="zh-CN"/>
        </w:rPr>
        <w:t>5</w:t>
      </w:r>
      <w:r>
        <w:rPr>
          <w:rStyle w:val="29"/>
          <w:rFonts w:hint="eastAsia" w:ascii="宋体" w:hAnsi="宋体" w:eastAsia="宋体" w:cs="宋体"/>
          <w:b w:val="0"/>
          <w:bCs/>
        </w:rPr>
        <w:t>中内容实施</w:t>
      </w:r>
      <w:r>
        <w:rPr>
          <w:rStyle w:val="29"/>
          <w:rFonts w:hint="eastAsia" w:ascii="宋体" w:hAnsi="宋体" w:cs="宋体"/>
          <w:b w:val="0"/>
          <w:bCs/>
          <w:lang w:eastAsia="zh-CN"/>
        </w:rPr>
        <w:t>，</w:t>
      </w:r>
    </w:p>
    <w:p w14:paraId="41972DB4">
      <w:pPr>
        <w:spacing w:before="326"/>
        <w:ind w:firstLine="422"/>
        <w:jc w:val="center"/>
        <w:rPr>
          <w:rFonts w:hint="default" w:ascii="Times New Roman" w:hAnsi="Times New Roman" w:eastAsia="黑体" w:cs="黑体"/>
          <w:b/>
          <w:bCs/>
          <w:sz w:val="21"/>
          <w:szCs w:val="21"/>
          <w:lang w:val="en-US" w:eastAsia="zh-CN"/>
        </w:rPr>
      </w:pPr>
      <w:r>
        <w:rPr>
          <w:rFonts w:hint="eastAsia" w:ascii="Times New Roman" w:hAnsi="Times New Roman" w:eastAsia="黑体" w:cs="黑体"/>
          <w:b/>
          <w:bCs/>
          <w:sz w:val="21"/>
          <w:szCs w:val="21"/>
        </w:rPr>
        <w:t>表</w:t>
      </w:r>
      <w:r>
        <w:rPr>
          <w:rFonts w:hint="eastAsia" w:ascii="Times New Roman" w:hAnsi="Times New Roman" w:eastAsia="黑体" w:cs="黑体"/>
          <w:b/>
          <w:bCs/>
          <w:sz w:val="21"/>
          <w:szCs w:val="21"/>
          <w:lang w:val="en-US" w:eastAsia="zh-CN"/>
        </w:rPr>
        <w:t>5.2</w:t>
      </w:r>
      <w:r>
        <w:rPr>
          <w:rFonts w:hint="eastAsia" w:ascii="Times New Roman" w:hAnsi="Times New Roman" w:eastAsia="黑体" w:cs="黑体"/>
          <w:b/>
          <w:bCs/>
          <w:sz w:val="21"/>
          <w:szCs w:val="21"/>
        </w:rPr>
        <w:t>.</w:t>
      </w:r>
      <w:r>
        <w:rPr>
          <w:rFonts w:hint="eastAsia" w:ascii="Times New Roman" w:hAnsi="Times New Roman" w:eastAsia="黑体" w:cs="黑体"/>
          <w:b/>
          <w:bCs/>
          <w:sz w:val="21"/>
          <w:szCs w:val="21"/>
          <w:lang w:val="en-US" w:eastAsia="zh-CN"/>
        </w:rPr>
        <w:t>5</w:t>
      </w:r>
      <w:r>
        <w:rPr>
          <w:rFonts w:hint="eastAsia" w:ascii="Times New Roman" w:hAnsi="Times New Roman" w:eastAsia="黑体" w:cs="黑体"/>
          <w:b/>
          <w:bCs/>
          <w:sz w:val="21"/>
          <w:szCs w:val="21"/>
        </w:rPr>
        <w:t xml:space="preserve"> </w:t>
      </w:r>
      <w:r>
        <w:rPr>
          <w:rFonts w:hint="eastAsia" w:ascii="Times New Roman" w:hAnsi="Times New Roman" w:eastAsia="黑体" w:cs="黑体"/>
          <w:b/>
          <w:bCs/>
          <w:sz w:val="21"/>
          <w:szCs w:val="21"/>
          <w:lang w:val="en-US" w:eastAsia="zh-CN"/>
        </w:rPr>
        <w:t>方案设计阶段BIM应用点</w:t>
      </w:r>
    </w:p>
    <w:tbl>
      <w:tblPr>
        <w:tblStyle w:val="22"/>
        <w:tblW w:w="8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3517"/>
        <w:gridCol w:w="2700"/>
      </w:tblGrid>
      <w:tr w14:paraId="0055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920" w:type="dxa"/>
            <w:vAlign w:val="center"/>
          </w:tcPr>
          <w:p w14:paraId="51793389">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阶段划分</w:t>
            </w:r>
          </w:p>
        </w:tc>
        <w:tc>
          <w:tcPr>
            <w:tcW w:w="3517" w:type="dxa"/>
            <w:vAlign w:val="center"/>
          </w:tcPr>
          <w:p w14:paraId="0F5C62AF">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工作内容</w:t>
            </w:r>
          </w:p>
        </w:tc>
        <w:tc>
          <w:tcPr>
            <w:tcW w:w="2700" w:type="dxa"/>
            <w:vAlign w:val="center"/>
          </w:tcPr>
          <w:p w14:paraId="4E7E7E2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BIM技术应用点</w:t>
            </w:r>
          </w:p>
        </w:tc>
      </w:tr>
      <w:tr w14:paraId="6A17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20" w:type="dxa"/>
            <w:vMerge w:val="restart"/>
            <w:vAlign w:val="center"/>
          </w:tcPr>
          <w:p w14:paraId="0DA064B6">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方案设计阶段</w:t>
            </w:r>
          </w:p>
        </w:tc>
        <w:tc>
          <w:tcPr>
            <w:tcW w:w="3517" w:type="dxa"/>
            <w:vMerge w:val="restart"/>
            <w:vAlign w:val="center"/>
          </w:tcPr>
          <w:p w14:paraId="44D75DC7">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根据设计条件，创建设计目标与设计环境的基本关系，提出空间构想、创意表达及结构形式等初步方案。</w:t>
            </w:r>
          </w:p>
        </w:tc>
        <w:tc>
          <w:tcPr>
            <w:tcW w:w="2700" w:type="dxa"/>
            <w:vAlign w:val="center"/>
          </w:tcPr>
          <w:p w14:paraId="4C1C810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方案设计模型</w:t>
            </w:r>
          </w:p>
        </w:tc>
      </w:tr>
      <w:tr w14:paraId="532A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20" w:type="dxa"/>
            <w:vMerge w:val="continue"/>
            <w:vAlign w:val="center"/>
          </w:tcPr>
          <w:p w14:paraId="33D17046">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5CA5797B">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235CA4D9">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场地模拟分析</w:t>
            </w:r>
          </w:p>
        </w:tc>
      </w:tr>
      <w:tr w14:paraId="31997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6D81F61C">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056DE197">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5B7DD81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交通规划分析</w:t>
            </w:r>
          </w:p>
        </w:tc>
      </w:tr>
      <w:tr w14:paraId="6534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36806BAB">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6DF43FE8">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73F63639">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环境影响分析</w:t>
            </w:r>
          </w:p>
        </w:tc>
      </w:tr>
      <w:tr w14:paraId="30C0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76832DD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2BC88F96">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3C85D371">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视线分析</w:t>
            </w:r>
          </w:p>
        </w:tc>
      </w:tr>
      <w:tr w14:paraId="668AB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2C0F1691">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1870F45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42196712">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设计方案比选</w:t>
            </w:r>
          </w:p>
        </w:tc>
      </w:tr>
    </w:tbl>
    <w:p w14:paraId="3EB6630D">
      <w:pPr>
        <w:spacing w:before="163" w:beforeLines="50" w:after="163" w:afterLines="50"/>
        <w:ind w:firstLine="0" w:firstLineChars="0"/>
        <w:rPr>
          <w:rFonts w:hint="eastAsia" w:ascii="Times New Roman" w:hAnsi="Times New Roman"/>
        </w:rPr>
      </w:pPr>
    </w:p>
    <w:p w14:paraId="469C0703">
      <w:pPr>
        <w:spacing w:before="163" w:beforeLines="50" w:after="163" w:afterLines="50"/>
        <w:ind w:firstLine="0" w:firstLineChars="0"/>
        <w:rPr>
          <w:rFonts w:ascii="Times New Roman" w:hAnsi="Times New Roman" w:eastAsia="Times New Roman"/>
        </w:rPr>
      </w:pPr>
      <w:r>
        <w:rPr>
          <w:rStyle w:val="29"/>
          <w:rFonts w:hint="eastAsia" w:ascii="Times New Roman" w:hAnsi="Times New Roman" w:cs="宋体"/>
        </w:rPr>
        <w:t>5.2.</w:t>
      </w:r>
      <w:r>
        <w:rPr>
          <w:rStyle w:val="29"/>
          <w:rFonts w:hint="eastAsia" w:ascii="Times New Roman" w:hAnsi="Times New Roman" w:cs="宋体"/>
          <w:lang w:val="en-US" w:eastAsia="zh-CN"/>
        </w:rPr>
        <w:t>6</w:t>
      </w:r>
      <w:r>
        <w:rPr>
          <w:rStyle w:val="29"/>
          <w:rFonts w:hint="eastAsia" w:ascii="Times New Roman" w:hAnsi="Times New Roman" w:cs="宋体"/>
        </w:rPr>
        <w:t xml:space="preserve">  </w:t>
      </w:r>
      <w:r>
        <w:rPr>
          <w:rFonts w:hint="eastAsia" w:ascii="Times New Roman" w:hAnsi="Times New Roman" w:cs="宋体"/>
        </w:rPr>
        <w:t>本阶段的BIM技术应用宜按照以下内容实施：</w:t>
      </w:r>
    </w:p>
    <w:p w14:paraId="71B9C39B">
      <w:pPr>
        <w:tabs>
          <w:tab w:val="left" w:pos="0"/>
          <w:tab w:val="left" w:pos="425"/>
          <w:tab w:val="left" w:pos="850"/>
        </w:tabs>
        <w:adjustRightInd w:val="0"/>
        <w:spacing w:before="326"/>
        <w:ind w:firstLine="482"/>
        <w:rPr>
          <w:rFonts w:hint="eastAsia" w:ascii="Times New Roman" w:hAnsi="Times New Roman"/>
          <w:highlight w:val="none"/>
        </w:rPr>
      </w:pPr>
      <w:r>
        <w:rPr>
          <w:rStyle w:val="29"/>
          <w:rFonts w:ascii="Times New Roman" w:hAnsi="Times New Roman" w:cs="宋体"/>
        </w:rPr>
        <w:t>1</w:t>
      </w:r>
      <w:r>
        <w:rPr>
          <w:rFonts w:ascii="Times New Roman" w:hAnsi="Times New Roman"/>
        </w:rPr>
        <w:t xml:space="preserve"> </w:t>
      </w:r>
      <w:r>
        <w:rPr>
          <w:rFonts w:hint="eastAsia" w:ascii="Times New Roman" w:hAnsi="Times New Roman"/>
        </w:rPr>
        <w:t xml:space="preserve"> 方案模型创建：宜利用场地分析软件或设备，建立场地模型，模型宜体现场地信息、各类控制线（用地红线、道路红线、建筑控制线）、原始地形表面、场地初步竖向方案、场地道路、场地范围内既有管网、场地周边主干道路、场地周边主管网、三维地质信息等。方案设计阶段建筑专业模型宜包含建筑外墙、外门、外窗、幕墙、阳台、屋面、建筑功能空间等</w:t>
      </w:r>
      <w:r>
        <w:rPr>
          <w:rFonts w:hint="eastAsia" w:ascii="Times New Roman" w:hAnsi="Times New Roman"/>
          <w:highlight w:val="none"/>
        </w:rPr>
        <w:t>。</w:t>
      </w:r>
    </w:p>
    <w:p w14:paraId="585932D6">
      <w:pPr>
        <w:tabs>
          <w:tab w:val="left" w:pos="0"/>
          <w:tab w:val="left" w:pos="425"/>
          <w:tab w:val="left" w:pos="850"/>
        </w:tabs>
        <w:adjustRightInd w:val="0"/>
        <w:spacing w:before="326"/>
        <w:ind w:firstLine="482"/>
        <w:rPr>
          <w:rFonts w:ascii="Times New Roman" w:hAnsi="Times New Roman"/>
        </w:rPr>
      </w:pPr>
      <w:r>
        <w:rPr>
          <w:rStyle w:val="29"/>
          <w:rFonts w:ascii="Times New Roman" w:hAnsi="Times New Roman" w:cs="宋体"/>
        </w:rPr>
        <w:t xml:space="preserve">2 </w:t>
      </w:r>
      <w:r>
        <w:rPr>
          <w:rStyle w:val="29"/>
          <w:rFonts w:hint="eastAsia" w:ascii="Times New Roman" w:hAnsi="Times New Roman" w:cs="宋体"/>
        </w:rPr>
        <w:t xml:space="preserve"> </w:t>
      </w:r>
      <w:r>
        <w:rPr>
          <w:rStyle w:val="29"/>
          <w:rFonts w:hint="eastAsia" w:ascii="Times New Roman" w:hAnsi="Times New Roman" w:cs="宋体"/>
          <w:b w:val="0"/>
          <w:bCs/>
          <w:lang w:val="zh-CN"/>
        </w:rPr>
        <w:t>场地模拟分析：</w:t>
      </w:r>
      <w:r>
        <w:rPr>
          <w:rFonts w:hint="eastAsia" w:ascii="Times New Roman" w:hAnsi="Times New Roman"/>
        </w:rPr>
        <w:t>宜利用场地模型，在场地规划设计和建筑设计的过程中，提供可视化的模拟分析数据，具体包括坡度、坡向、高程、纵横断面、填挖量、等高线等，以作为评估设计方案的依据。</w:t>
      </w:r>
    </w:p>
    <w:p w14:paraId="7C51A84E">
      <w:pPr>
        <w:spacing w:before="326" w:after="156"/>
        <w:ind w:firstLine="480"/>
        <w:rPr>
          <w:rFonts w:ascii="Times New Roman" w:hAnsi="Times New Roman" w:eastAsiaTheme="minorEastAsia" w:cstheme="minorEastAsia"/>
        </w:rPr>
      </w:pPr>
      <w:r>
        <w:rPr>
          <w:rFonts w:hint="eastAsia" w:ascii="Times New Roman" w:hAnsi="Times New Roman" w:cstheme="minorEastAsia"/>
        </w:rPr>
        <w:t>（</w:t>
      </w:r>
      <w:r>
        <w:rPr>
          <w:rFonts w:hint="eastAsia" w:ascii="Times New Roman" w:hAnsi="Times New Roman" w:eastAsiaTheme="minorEastAsia" w:cstheme="minorEastAsia"/>
        </w:rPr>
        <w:t>1</w:t>
      </w:r>
      <w:r>
        <w:rPr>
          <w:rFonts w:hint="eastAsia" w:ascii="Times New Roman" w:hAnsi="Times New Roman" w:cstheme="minorEastAsia"/>
        </w:rPr>
        <w:t>）场地规划设计中的地形分析、竖向设计分析、土石方工程平衡可应用BIM 技术 。</w:t>
      </w:r>
      <w:bookmarkStart w:id="72" w:name="bookmark14"/>
      <w:bookmarkEnd w:id="72"/>
      <w:bookmarkStart w:id="73" w:name="bookmark13"/>
      <w:bookmarkEnd w:id="73"/>
    </w:p>
    <w:p w14:paraId="6A2DDF9E">
      <w:pPr>
        <w:spacing w:before="326" w:after="156"/>
        <w:ind w:firstLine="480"/>
        <w:rPr>
          <w:rFonts w:ascii="Times New Roman" w:hAnsi="Times New Roman" w:eastAsiaTheme="minorEastAsia" w:cstheme="minorEastAsia"/>
        </w:rPr>
      </w:pPr>
      <w:r>
        <w:rPr>
          <w:rFonts w:hint="eastAsia" w:ascii="Times New Roman" w:hAnsi="Times New Roman" w:cstheme="minorEastAsia"/>
        </w:rPr>
        <w:t>（2）在场地分析 BIM 应用中，可基于地勘报告、既有管网数据、</w:t>
      </w:r>
      <w:r>
        <w:rPr>
          <w:rFonts w:hint="eastAsia" w:ascii="Times New Roman" w:hAnsi="Times New Roman" w:cstheme="minorEastAsia"/>
          <w:highlight w:val="none"/>
        </w:rPr>
        <w:t>片区规划竖向等创建场地模型，进行高程、坡度、土方、雨水汇流和积水分析、景观表现和环境影响（日照、阴影、噪声）分析等。</w:t>
      </w:r>
    </w:p>
    <w:p w14:paraId="36ADEF9E">
      <w:pPr>
        <w:spacing w:before="326" w:after="156"/>
        <w:ind w:firstLine="480"/>
        <w:rPr>
          <w:rFonts w:hint="eastAsia" w:ascii="Times New Roman" w:hAnsi="Times New Roman" w:cstheme="minorEastAsia"/>
        </w:rPr>
      </w:pPr>
      <w:r>
        <w:rPr>
          <w:rFonts w:hint="eastAsia" w:ascii="Times New Roman" w:hAnsi="Times New Roman" w:cstheme="minorEastAsia"/>
        </w:rPr>
        <w:t>（</w:t>
      </w:r>
      <w:r>
        <w:rPr>
          <w:rFonts w:hint="eastAsia" w:ascii="Times New Roman" w:hAnsi="Times New Roman" w:cstheme="minorEastAsia"/>
          <w:lang w:val="en-US" w:eastAsia="zh-CN"/>
        </w:rPr>
        <w:t>3</w:t>
      </w:r>
      <w:r>
        <w:rPr>
          <w:rFonts w:hint="eastAsia" w:ascii="Times New Roman" w:hAnsi="Times New Roman" w:cstheme="minorEastAsia"/>
        </w:rPr>
        <w:t>）场地规划设计宜应用BIM 技术进行多方案对比分析，以辅助确定最佳方案。</w:t>
      </w:r>
    </w:p>
    <w:p w14:paraId="589DB9B1">
      <w:pPr>
        <w:spacing w:before="326" w:after="156"/>
        <w:ind w:firstLine="482"/>
        <w:rPr>
          <w:rFonts w:ascii="Times New Roman" w:hAnsi="Times New Roman"/>
        </w:rPr>
      </w:pPr>
      <w:r>
        <w:rPr>
          <w:rStyle w:val="29"/>
          <w:rFonts w:ascii="Times New Roman" w:hAnsi="Times New Roman" w:cs="宋体"/>
        </w:rPr>
        <w:t xml:space="preserve">3 </w:t>
      </w:r>
      <w:r>
        <w:rPr>
          <w:rStyle w:val="29"/>
          <w:rFonts w:hint="eastAsia" w:ascii="Times New Roman" w:hAnsi="Times New Roman" w:cs="宋体"/>
        </w:rPr>
        <w:t xml:space="preserve"> </w:t>
      </w:r>
      <w:r>
        <w:rPr>
          <w:rStyle w:val="29"/>
          <w:rFonts w:hint="eastAsia" w:ascii="Times New Roman" w:hAnsi="Times New Roman" w:cs="宋体"/>
          <w:b w:val="0"/>
          <w:bCs/>
          <w:lang w:val="zh-CN"/>
        </w:rPr>
        <w:t>交通</w:t>
      </w:r>
      <w:r>
        <w:rPr>
          <w:rStyle w:val="29"/>
          <w:rFonts w:hint="eastAsia" w:ascii="Times New Roman" w:hAnsi="Times New Roman" w:cs="宋体"/>
          <w:b w:val="0"/>
          <w:bCs/>
        </w:rPr>
        <w:t>规划</w:t>
      </w:r>
      <w:r>
        <w:rPr>
          <w:rStyle w:val="29"/>
          <w:rFonts w:hint="eastAsia" w:ascii="Times New Roman" w:hAnsi="Times New Roman" w:cs="宋体"/>
          <w:b w:val="0"/>
          <w:bCs/>
          <w:lang w:val="zh-CN"/>
        </w:rPr>
        <w:t>分析：</w:t>
      </w:r>
      <w:r>
        <w:rPr>
          <w:rFonts w:hint="eastAsia" w:ascii="Times New Roman" w:hAnsi="Times New Roman"/>
        </w:rPr>
        <w:t>宜利用BIM模型与相关软件，根据</w:t>
      </w:r>
      <w:r>
        <w:rPr>
          <w:rFonts w:ascii="Times New Roman" w:hAnsi="Times New Roman"/>
        </w:rPr>
        <w:t>地区未来不同的人口、土地利用和经济发展情形，对交通运输发展需求进行分析和预测，确定未来交通运输设施发展建设的规模、结构、布局等方案，并对不同方案进行评价比选，确定最优方案</w:t>
      </w:r>
      <w:r>
        <w:rPr>
          <w:rFonts w:hint="eastAsia" w:ascii="Times New Roman" w:hAnsi="Times New Roman"/>
        </w:rPr>
        <w:t>，</w:t>
      </w:r>
      <w:r>
        <w:rPr>
          <w:rFonts w:ascii="Times New Roman" w:hAnsi="Times New Roman"/>
        </w:rPr>
        <w:t>同时提出包括建设项目时序、投资估算、配套措施等建设实施方案</w:t>
      </w:r>
      <w:r>
        <w:rPr>
          <w:rFonts w:hint="eastAsia" w:ascii="Times New Roman" w:hAnsi="Times New Roman"/>
        </w:rPr>
        <w:t>。</w:t>
      </w:r>
    </w:p>
    <w:p w14:paraId="4AD75CE9">
      <w:pPr>
        <w:numPr>
          <w:ilvl w:val="0"/>
          <w:numId w:val="2"/>
        </w:numPr>
        <w:spacing w:before="326" w:after="156"/>
        <w:ind w:firstLine="480"/>
        <w:rPr>
          <w:rFonts w:ascii="Times New Roman" w:hAnsi="Times New Roman"/>
        </w:rPr>
      </w:pPr>
      <w:r>
        <w:rPr>
          <w:rFonts w:hint="eastAsia" w:ascii="Times New Roman" w:hAnsi="Times New Roman"/>
        </w:rPr>
        <w:t>利用BIM模型进行交通组织模拟，分析项目对项目周边的干扰程度，计算得出最优交通组织方案。</w:t>
      </w:r>
    </w:p>
    <w:p w14:paraId="29A35B24">
      <w:pPr>
        <w:numPr>
          <w:ilvl w:val="0"/>
          <w:numId w:val="2"/>
        </w:numPr>
        <w:spacing w:before="326" w:after="156"/>
        <w:ind w:firstLine="480"/>
        <w:rPr>
          <w:rFonts w:ascii="Times New Roman" w:hAnsi="Times New Roman"/>
        </w:rPr>
      </w:pPr>
      <w:r>
        <w:rPr>
          <w:rFonts w:hint="eastAsia" w:ascii="Times New Roman" w:hAnsi="Times New Roman"/>
        </w:rPr>
        <w:t>宜利用BIM模型进行交通组织模拟，辅助项目规划交通组织、改善出入口布局与组织、优化项目内外部交通设施和系统、编制交通影响评价等。</w:t>
      </w:r>
    </w:p>
    <w:p w14:paraId="1639E519">
      <w:pPr>
        <w:tabs>
          <w:tab w:val="left" w:pos="0"/>
          <w:tab w:val="left" w:pos="425"/>
          <w:tab w:val="left" w:pos="850"/>
        </w:tabs>
        <w:spacing w:before="326"/>
        <w:ind w:firstLine="482"/>
        <w:rPr>
          <w:rFonts w:ascii="Times New Roman" w:hAnsi="Times New Roman" w:eastAsiaTheme="minorEastAsia" w:cstheme="minorEastAsia"/>
        </w:rPr>
      </w:pPr>
      <w:r>
        <w:rPr>
          <w:rStyle w:val="29"/>
          <w:rFonts w:ascii="Times New Roman" w:hAnsi="Times New Roman" w:cs="宋体"/>
        </w:rPr>
        <w:t>4</w:t>
      </w:r>
      <w:r>
        <w:rPr>
          <w:rStyle w:val="29"/>
          <w:rFonts w:hint="eastAsia" w:ascii="Times New Roman" w:hAnsi="Times New Roman" w:cs="宋体"/>
        </w:rPr>
        <w:t xml:space="preserve">  </w:t>
      </w:r>
      <w:r>
        <w:rPr>
          <w:rStyle w:val="29"/>
          <w:rFonts w:hint="eastAsia" w:ascii="Times New Roman" w:hAnsi="Times New Roman" w:cs="宋体"/>
          <w:b w:val="0"/>
          <w:bCs/>
          <w:lang w:val="zh-CN"/>
        </w:rPr>
        <w:t>环境影响分析：</w:t>
      </w:r>
      <w:r>
        <w:rPr>
          <w:rFonts w:hint="eastAsia" w:ascii="Times New Roman" w:hAnsi="Times New Roman"/>
        </w:rPr>
        <w:t>宜利用BIM模型，利用专业的环境分析软件，进行风、光、声、热环境分析，形成项目环境影响评价报告。</w:t>
      </w:r>
    </w:p>
    <w:p w14:paraId="15C87C06">
      <w:pPr>
        <w:numPr>
          <w:ilvl w:val="0"/>
          <w:numId w:val="3"/>
        </w:numPr>
        <w:spacing w:before="326" w:after="156"/>
        <w:ind w:firstLine="480"/>
        <w:rPr>
          <w:rFonts w:ascii="Times New Roman" w:hAnsi="Times New Roman"/>
        </w:rPr>
      </w:pPr>
      <w:r>
        <w:rPr>
          <w:rFonts w:hint="eastAsia" w:ascii="Times New Roman" w:hAnsi="Times New Roman"/>
        </w:rPr>
        <w:t>应用成果宜包括分析模型和分析报告，分析报告应体现模型图像、软件情况、分析背景、分析方法、输入条件、分析数据结果以及对设计方案的对比说明。</w:t>
      </w:r>
    </w:p>
    <w:p w14:paraId="19B54827">
      <w:pPr>
        <w:numPr>
          <w:ilvl w:val="0"/>
          <w:numId w:val="3"/>
        </w:numPr>
        <w:spacing w:before="326" w:after="156"/>
        <w:ind w:firstLine="480"/>
        <w:rPr>
          <w:rFonts w:ascii="Times New Roman" w:hAnsi="Times New Roman"/>
        </w:rPr>
      </w:pPr>
      <w:r>
        <w:rPr>
          <w:rFonts w:hint="eastAsia" w:ascii="Times New Roman" w:hAnsi="Times New Roman"/>
        </w:rPr>
        <w:t>环境分析软件对建筑信息模型的深度要求不同，需要专项分析的模型宜满足该项目的数据深度要求。</w:t>
      </w:r>
    </w:p>
    <w:p w14:paraId="7E56DFFF">
      <w:pPr>
        <w:spacing w:before="326" w:after="120"/>
        <w:ind w:firstLine="482"/>
        <w:rPr>
          <w:rFonts w:hint="eastAsia" w:ascii="Times New Roman" w:hAnsi="Times New Roman" w:cs="宋体"/>
          <w:highlight w:val="magenta"/>
        </w:rPr>
      </w:pPr>
      <w:r>
        <w:rPr>
          <w:rFonts w:hint="eastAsia" w:ascii="Times New Roman" w:hAnsi="Times New Roman" w:cs="宋体"/>
          <w:b/>
          <w:bCs/>
        </w:rPr>
        <w:t>5</w:t>
      </w:r>
      <w:r>
        <w:rPr>
          <w:rFonts w:hint="eastAsia" w:ascii="Times New Roman" w:hAnsi="Times New Roman" w:cs="宋体"/>
        </w:rPr>
        <w:t xml:space="preserve">  视线分析：宜通过方案建筑模型衍生的分析模型，对视线的通视性、明视性、真实性、舒适性进行模拟，在方案设计、造型推敲阶段结合参数化设计等手段对主要影响因素进行识别和干预优化。</w:t>
      </w:r>
    </w:p>
    <w:p w14:paraId="7481DAAC">
      <w:pPr>
        <w:tabs>
          <w:tab w:val="left" w:pos="0"/>
          <w:tab w:val="left" w:pos="425"/>
          <w:tab w:val="left" w:pos="850"/>
        </w:tabs>
        <w:spacing w:before="326"/>
        <w:ind w:firstLine="482"/>
        <w:rPr>
          <w:rStyle w:val="29"/>
          <w:rFonts w:ascii="Times New Roman" w:hAnsi="Times New Roman" w:cs="宋体"/>
          <w:b w:val="0"/>
          <w:bCs/>
        </w:rPr>
      </w:pPr>
      <w:r>
        <w:rPr>
          <w:rStyle w:val="29"/>
          <w:rFonts w:hint="eastAsia" w:ascii="Times New Roman" w:hAnsi="Times New Roman" w:cs="宋体"/>
        </w:rPr>
        <w:t xml:space="preserve">6  </w:t>
      </w:r>
      <w:r>
        <w:rPr>
          <w:rStyle w:val="29"/>
          <w:rFonts w:hint="eastAsia" w:ascii="Times New Roman" w:hAnsi="Times New Roman" w:cs="宋体"/>
          <w:b w:val="0"/>
          <w:bCs/>
        </w:rPr>
        <w:t>设计方案比选：宜</w:t>
      </w:r>
      <w:r>
        <w:rPr>
          <w:rStyle w:val="29"/>
          <w:rFonts w:ascii="Times New Roman" w:hAnsi="Times New Roman" w:cs="宋体"/>
          <w:b w:val="0"/>
          <w:bCs/>
        </w:rPr>
        <w:t>应</w:t>
      </w:r>
      <w:r>
        <w:rPr>
          <w:rStyle w:val="29"/>
          <w:rFonts w:hint="eastAsia" w:ascii="Times New Roman" w:hAnsi="Times New Roman" w:cs="宋体"/>
          <w:b w:val="0"/>
          <w:bCs/>
        </w:rPr>
        <w:t>用BIM设计软件，创建不同设计方案模型，充分运用三维场景的可视化功能，实现项目方案决策的直观和高效，经过多方沟通、讨论、比选最终形成最佳的设计方案。</w:t>
      </w:r>
    </w:p>
    <w:p w14:paraId="06F83E4D">
      <w:pPr>
        <w:numPr>
          <w:ilvl w:val="0"/>
          <w:numId w:val="4"/>
        </w:numPr>
        <w:spacing w:before="326" w:after="156"/>
        <w:ind w:firstLine="480"/>
        <w:rPr>
          <w:rFonts w:ascii="Times New Roman" w:hAnsi="Times New Roman"/>
        </w:rPr>
      </w:pPr>
      <w:r>
        <w:rPr>
          <w:rFonts w:hint="eastAsia" w:ascii="Times New Roman" w:hAnsi="Times New Roman"/>
        </w:rPr>
        <w:t>设计方案比选宜将 BIM 技术与虚拟现实 (VR)、增强现实 (AR</w:t>
      </w:r>
      <w:r>
        <w:rPr>
          <w:rFonts w:hint="eastAsia" w:ascii="Times New Roman" w:hAnsi="Times New Roman"/>
          <w:lang w:eastAsia="zh-CN"/>
        </w:rPr>
        <w:t>)</w:t>
      </w:r>
      <w:r>
        <w:rPr>
          <w:rFonts w:hint="eastAsia" w:ascii="Times New Roman" w:hAnsi="Times New Roman"/>
        </w:rPr>
        <w:t>等技术等进行融合应用。</w:t>
      </w:r>
    </w:p>
    <w:p w14:paraId="1B96056C">
      <w:pPr>
        <w:numPr>
          <w:ilvl w:val="0"/>
          <w:numId w:val="4"/>
        </w:numPr>
        <w:spacing w:before="326" w:after="156"/>
        <w:ind w:firstLine="480"/>
        <w:rPr>
          <w:rFonts w:ascii="Times New Roman" w:hAnsi="Times New Roman"/>
        </w:rPr>
      </w:pPr>
      <w:r>
        <w:rPr>
          <w:rFonts w:hint="eastAsia" w:ascii="Times New Roman" w:hAnsi="Times New Roman"/>
        </w:rPr>
        <w:t>设计方案比选宜通过建筑信息模型的数字化与参数化模拟功能</w:t>
      </w:r>
      <w:r>
        <w:rPr>
          <w:rFonts w:hint="eastAsia" w:ascii="Times New Roman" w:hAnsi="Times New Roman"/>
          <w:lang w:eastAsia="zh-CN"/>
        </w:rPr>
        <w:t>，</w:t>
      </w:r>
      <w:r>
        <w:rPr>
          <w:rFonts w:hint="eastAsia" w:ascii="Times New Roman" w:hAnsi="Times New Roman"/>
        </w:rPr>
        <w:t>实现多方案对比与优化分析，形成设计方案比选报告。</w:t>
      </w:r>
    </w:p>
    <w:p w14:paraId="45C8C19F">
      <w:pPr>
        <w:pStyle w:val="4"/>
        <w:spacing w:before="326"/>
        <w:jc w:val="center"/>
        <w:rPr>
          <w:rFonts w:ascii="Times New Roman" w:hAnsi="Times New Roman"/>
          <w:sz w:val="24"/>
        </w:rPr>
      </w:pPr>
      <w:bookmarkStart w:id="74" w:name="_Toc31296"/>
      <w:bookmarkStart w:id="75" w:name="_Toc11960"/>
      <w:bookmarkStart w:id="76" w:name="_Toc18125"/>
      <w:r>
        <w:rPr>
          <w:rFonts w:hint="eastAsia" w:ascii="Times New Roman" w:hAnsi="Times New Roman"/>
          <w:b/>
          <w:bCs/>
          <w:sz w:val="24"/>
        </w:rPr>
        <w:t>5.3</w:t>
      </w:r>
      <w:r>
        <w:rPr>
          <w:rFonts w:hint="eastAsia" w:ascii="Times New Roman" w:hAnsi="Times New Roman"/>
          <w:sz w:val="24"/>
        </w:rPr>
        <w:t xml:space="preserve">  初步设计阶段</w:t>
      </w:r>
      <w:bookmarkEnd w:id="74"/>
      <w:bookmarkEnd w:id="75"/>
      <w:bookmarkEnd w:id="76"/>
    </w:p>
    <w:p w14:paraId="0F4CBAC3">
      <w:pPr>
        <w:spacing w:before="163" w:beforeLines="50" w:after="163" w:afterLines="50"/>
        <w:ind w:firstLine="0" w:firstLineChars="0"/>
        <w:rPr>
          <w:rFonts w:ascii="Times New Roman" w:hAnsi="Times New Roman"/>
        </w:rPr>
      </w:pPr>
      <w:r>
        <w:rPr>
          <w:rStyle w:val="29"/>
          <w:rFonts w:hint="eastAsia" w:ascii="Times New Roman" w:hAnsi="Times New Roman" w:cs="宋体"/>
        </w:rPr>
        <w:t>5.3.1</w:t>
      </w:r>
      <w:r>
        <w:rPr>
          <w:rStyle w:val="29"/>
          <w:rFonts w:ascii="Times New Roman" w:hAnsi="Times New Roman" w:cs="宋体"/>
        </w:rPr>
        <w:t xml:space="preserve"> </w:t>
      </w:r>
      <w:r>
        <w:rPr>
          <w:rStyle w:val="29"/>
          <w:rFonts w:hint="eastAsia" w:ascii="Times New Roman" w:hAnsi="Times New Roman" w:cs="宋体"/>
        </w:rPr>
        <w:t xml:space="preserve"> </w:t>
      </w:r>
      <w:r>
        <w:rPr>
          <w:rFonts w:hint="eastAsia" w:ascii="Times New Roman" w:hAnsi="Times New Roman"/>
        </w:rPr>
        <w:t>初步</w:t>
      </w:r>
      <w:r>
        <w:rPr>
          <w:rFonts w:ascii="Times New Roman" w:hAnsi="Times New Roman"/>
        </w:rPr>
        <w:t>设计</w:t>
      </w:r>
      <w:r>
        <w:rPr>
          <w:rFonts w:hint="eastAsia" w:ascii="Times New Roman" w:hAnsi="Times New Roman"/>
        </w:rPr>
        <w:t>阶段</w:t>
      </w:r>
      <w:r>
        <w:rPr>
          <w:rFonts w:ascii="Times New Roman" w:hAnsi="Times New Roman"/>
        </w:rPr>
        <w:t>是介于方案设计和施工图设计</w:t>
      </w:r>
      <w:r>
        <w:rPr>
          <w:rFonts w:hint="eastAsia" w:ascii="Times New Roman" w:hAnsi="Times New Roman"/>
        </w:rPr>
        <w:t>之间</w:t>
      </w:r>
      <w:r>
        <w:rPr>
          <w:rFonts w:ascii="Times New Roman" w:hAnsi="Times New Roman"/>
        </w:rPr>
        <w:t>的过程，是对方案设计进行细化的阶段。</w:t>
      </w:r>
    </w:p>
    <w:p w14:paraId="562D10C4">
      <w:pPr>
        <w:spacing w:before="163" w:beforeLines="50" w:after="163" w:afterLines="50"/>
        <w:ind w:firstLine="0" w:firstLineChars="0"/>
        <w:rPr>
          <w:rFonts w:ascii="Times New Roman" w:hAnsi="Times New Roman"/>
        </w:rPr>
      </w:pPr>
      <w:r>
        <w:rPr>
          <w:rStyle w:val="29"/>
          <w:rFonts w:hint="eastAsia" w:ascii="Times New Roman" w:hAnsi="Times New Roman" w:cs="宋体"/>
        </w:rPr>
        <w:t>5.3.2</w:t>
      </w:r>
      <w:r>
        <w:rPr>
          <w:rStyle w:val="29"/>
          <w:rFonts w:ascii="Times New Roman" w:hAnsi="Times New Roman" w:cs="Times New Roman"/>
        </w:rPr>
        <w:t xml:space="preserve"> </w:t>
      </w:r>
      <w:r>
        <w:rPr>
          <w:rStyle w:val="29"/>
          <w:rFonts w:hint="eastAsia" w:ascii="Times New Roman" w:hAnsi="Times New Roman" w:cs="Times New Roman"/>
        </w:rPr>
        <w:t xml:space="preserve"> </w:t>
      </w:r>
      <w:r>
        <w:rPr>
          <w:rFonts w:hint="eastAsia" w:ascii="Times New Roman" w:hAnsi="Times New Roman"/>
        </w:rPr>
        <w:t>本</w:t>
      </w:r>
      <w:r>
        <w:rPr>
          <w:rFonts w:ascii="Times New Roman" w:hAnsi="Times New Roman"/>
        </w:rPr>
        <w:t>阶段的主要目的基于BIM</w:t>
      </w:r>
      <w:r>
        <w:rPr>
          <w:rFonts w:hint="eastAsia" w:ascii="Times New Roman" w:hAnsi="Times New Roman"/>
        </w:rPr>
        <w:t>优化建筑布局等功能和形体等设计细节，深化机电系统方案细节并初步确认重要设备机房及管井等空间关系，满足初步设计阶段模型及图纸深度要求。</w:t>
      </w:r>
    </w:p>
    <w:p w14:paraId="49770D6A">
      <w:pPr>
        <w:spacing w:before="163" w:beforeLines="50" w:after="163" w:afterLines="50"/>
        <w:ind w:firstLine="0" w:firstLineChars="0"/>
        <w:rPr>
          <w:rFonts w:hint="eastAsia" w:ascii="Times New Roman" w:hAnsi="Times New Roman" w:cstheme="minorEastAsia"/>
          <w:szCs w:val="21"/>
        </w:rPr>
      </w:pPr>
      <w:r>
        <w:rPr>
          <w:rStyle w:val="29"/>
          <w:rFonts w:hint="eastAsia" w:ascii="Times New Roman" w:hAnsi="Times New Roman" w:cs="宋体"/>
        </w:rPr>
        <w:t>5.3.3</w:t>
      </w:r>
      <w:r>
        <w:rPr>
          <w:rStyle w:val="29"/>
          <w:rFonts w:ascii="Times New Roman" w:hAnsi="Times New Roman" w:cs="宋体"/>
        </w:rPr>
        <w:t xml:space="preserve"> </w:t>
      </w:r>
      <w:r>
        <w:rPr>
          <w:rStyle w:val="29"/>
          <w:rFonts w:hint="eastAsia" w:ascii="Times New Roman" w:hAnsi="Times New Roman" w:cs="宋体"/>
        </w:rPr>
        <w:t xml:space="preserve"> </w:t>
      </w:r>
      <w:r>
        <w:rPr>
          <w:rFonts w:hint="eastAsia" w:ascii="Times New Roman" w:hAnsi="Times New Roman" w:cstheme="minorEastAsia"/>
          <w:szCs w:val="21"/>
        </w:rPr>
        <w:t>本阶段的BIM应用宜在方案设计模型基础上进行深化，通过各专业的协同设计消除冲突碰撞，提高施工图设计质量。</w:t>
      </w:r>
    </w:p>
    <w:p w14:paraId="750DB914">
      <w:pPr>
        <w:spacing w:before="163" w:beforeLines="50" w:after="163" w:afterLines="50"/>
        <w:ind w:firstLine="0" w:firstLineChars="0"/>
        <w:rPr>
          <w:rStyle w:val="29"/>
          <w:rFonts w:hint="eastAsia" w:ascii="Times New Roman" w:hAnsi="Times New Roman" w:cs="Times New Roman"/>
          <w:b w:val="0"/>
          <w:bCs/>
        </w:rPr>
      </w:pPr>
      <w:r>
        <w:rPr>
          <w:rStyle w:val="29"/>
          <w:rFonts w:hint="eastAsia" w:ascii="Times New Roman" w:hAnsi="Times New Roman" w:cs="宋体"/>
        </w:rPr>
        <w:t>5.</w:t>
      </w:r>
      <w:r>
        <w:rPr>
          <w:rStyle w:val="29"/>
          <w:rFonts w:hint="eastAsia" w:ascii="Times New Roman" w:hAnsi="Times New Roman" w:cs="宋体"/>
          <w:lang w:val="en-US" w:eastAsia="zh-CN"/>
        </w:rPr>
        <w:t>3</w:t>
      </w:r>
      <w:r>
        <w:rPr>
          <w:rStyle w:val="29"/>
          <w:rFonts w:hint="eastAsia" w:ascii="Times New Roman" w:hAnsi="Times New Roman" w:cs="宋体"/>
        </w:rPr>
        <w:t>.</w:t>
      </w:r>
      <w:r>
        <w:rPr>
          <w:rStyle w:val="29"/>
          <w:rFonts w:hint="eastAsia" w:ascii="Times New Roman" w:hAnsi="Times New Roman" w:cs="宋体"/>
          <w:lang w:val="en-US" w:eastAsia="zh-CN"/>
        </w:rPr>
        <w:t>4</w:t>
      </w:r>
      <w:r>
        <w:rPr>
          <w:rStyle w:val="29"/>
          <w:rFonts w:hint="eastAsia" w:ascii="Times New Roman" w:hAnsi="Times New Roman" w:cs="宋体"/>
        </w:rPr>
        <w:t xml:space="preserve">  </w:t>
      </w:r>
      <w:r>
        <w:rPr>
          <w:rStyle w:val="29"/>
          <w:rFonts w:hint="eastAsia" w:ascii="宋体" w:hAnsi="宋体" w:cs="宋体"/>
          <w:b w:val="0"/>
          <w:bCs/>
          <w:lang w:val="en-US" w:eastAsia="zh-CN"/>
        </w:rPr>
        <w:t>初步</w:t>
      </w:r>
      <w:r>
        <w:rPr>
          <w:rStyle w:val="29"/>
          <w:rFonts w:hint="eastAsia" w:ascii="宋体" w:hAnsi="宋体" w:eastAsia="宋体" w:cs="宋体"/>
          <w:b w:val="0"/>
          <w:bCs/>
        </w:rPr>
        <w:t>设计阶段 BIM 技术应用点可按照表</w:t>
      </w:r>
      <w:r>
        <w:rPr>
          <w:rStyle w:val="29"/>
          <w:rFonts w:hint="eastAsia" w:ascii="Times New Roman" w:hAnsi="Times New Roman" w:cs="Times New Roman"/>
          <w:b w:val="0"/>
          <w:bCs/>
          <w:lang w:val="en-US" w:eastAsia="zh-CN"/>
        </w:rPr>
        <w:t>5</w:t>
      </w:r>
      <w:r>
        <w:rPr>
          <w:rStyle w:val="29"/>
          <w:rFonts w:hint="eastAsia" w:ascii="Times New Roman" w:hAnsi="Times New Roman" w:cs="Times New Roman"/>
          <w:b w:val="0"/>
          <w:bCs/>
        </w:rPr>
        <w:t>.</w:t>
      </w:r>
      <w:r>
        <w:rPr>
          <w:rStyle w:val="29"/>
          <w:rFonts w:hint="eastAsia" w:ascii="Times New Roman" w:hAnsi="Times New Roman" w:cs="Times New Roman"/>
          <w:b w:val="0"/>
          <w:bCs/>
          <w:lang w:val="en-US" w:eastAsia="zh-CN"/>
        </w:rPr>
        <w:t>3</w:t>
      </w:r>
      <w:r>
        <w:rPr>
          <w:rStyle w:val="29"/>
          <w:rFonts w:hint="eastAsia" w:ascii="Times New Roman" w:hAnsi="Times New Roman" w:cs="Times New Roman"/>
          <w:b w:val="0"/>
          <w:bCs/>
        </w:rPr>
        <w:t>.</w:t>
      </w:r>
      <w:r>
        <w:rPr>
          <w:rStyle w:val="29"/>
          <w:rFonts w:hint="eastAsia" w:ascii="Times New Roman" w:hAnsi="Times New Roman" w:cs="Times New Roman"/>
          <w:b w:val="0"/>
          <w:bCs/>
          <w:lang w:val="en-US" w:eastAsia="zh-CN"/>
        </w:rPr>
        <w:t>4</w:t>
      </w:r>
      <w:r>
        <w:rPr>
          <w:rStyle w:val="29"/>
          <w:rFonts w:hint="eastAsia" w:ascii="宋体" w:hAnsi="宋体" w:eastAsia="宋体" w:cs="宋体"/>
          <w:b w:val="0"/>
          <w:bCs/>
        </w:rPr>
        <w:t>中内容实施</w:t>
      </w:r>
      <w:r>
        <w:rPr>
          <w:rStyle w:val="29"/>
          <w:rFonts w:hint="eastAsia" w:ascii="宋体" w:hAnsi="宋体" w:cs="宋体"/>
          <w:b w:val="0"/>
          <w:bCs/>
          <w:lang w:eastAsia="zh-CN"/>
        </w:rPr>
        <w:t>，</w:t>
      </w:r>
    </w:p>
    <w:p w14:paraId="5B751D6A">
      <w:pPr>
        <w:spacing w:before="326"/>
        <w:ind w:firstLine="422"/>
        <w:jc w:val="center"/>
        <w:rPr>
          <w:rFonts w:hint="default" w:ascii="Times New Roman" w:hAnsi="Times New Roman" w:eastAsia="黑体" w:cs="黑体"/>
          <w:b/>
          <w:bCs/>
          <w:sz w:val="21"/>
          <w:szCs w:val="21"/>
          <w:lang w:val="en-US" w:eastAsia="zh-CN"/>
        </w:rPr>
      </w:pPr>
      <w:r>
        <w:rPr>
          <w:rFonts w:hint="eastAsia" w:ascii="Times New Roman" w:hAnsi="Times New Roman" w:eastAsia="黑体" w:cs="黑体"/>
          <w:b/>
          <w:bCs/>
          <w:sz w:val="21"/>
          <w:szCs w:val="21"/>
        </w:rPr>
        <w:t>表</w:t>
      </w:r>
      <w:r>
        <w:rPr>
          <w:rFonts w:hint="eastAsia" w:ascii="Times New Roman" w:hAnsi="Times New Roman" w:eastAsia="黑体" w:cs="黑体"/>
          <w:b/>
          <w:bCs/>
          <w:sz w:val="21"/>
          <w:szCs w:val="21"/>
          <w:lang w:val="en-US" w:eastAsia="zh-CN"/>
        </w:rPr>
        <w:t>5.3</w:t>
      </w:r>
      <w:r>
        <w:rPr>
          <w:rFonts w:hint="eastAsia" w:ascii="Times New Roman" w:hAnsi="Times New Roman" w:eastAsia="黑体" w:cs="黑体"/>
          <w:b/>
          <w:bCs/>
          <w:sz w:val="21"/>
          <w:szCs w:val="21"/>
        </w:rPr>
        <w:t>.</w:t>
      </w:r>
      <w:r>
        <w:rPr>
          <w:rFonts w:hint="eastAsia" w:ascii="Times New Roman" w:hAnsi="Times New Roman" w:eastAsia="黑体" w:cs="黑体"/>
          <w:b/>
          <w:bCs/>
          <w:sz w:val="21"/>
          <w:szCs w:val="21"/>
          <w:lang w:val="en-US" w:eastAsia="zh-CN"/>
        </w:rPr>
        <w:t>4</w:t>
      </w:r>
      <w:r>
        <w:rPr>
          <w:rFonts w:hint="eastAsia" w:ascii="Times New Roman" w:hAnsi="Times New Roman" w:eastAsia="黑体" w:cs="黑体"/>
          <w:b/>
          <w:bCs/>
          <w:sz w:val="21"/>
          <w:szCs w:val="21"/>
        </w:rPr>
        <w:t xml:space="preserve"> </w:t>
      </w:r>
      <w:r>
        <w:rPr>
          <w:rFonts w:hint="eastAsia" w:ascii="Times New Roman" w:hAnsi="Times New Roman" w:eastAsia="黑体" w:cs="黑体"/>
          <w:b/>
          <w:bCs/>
          <w:sz w:val="21"/>
          <w:szCs w:val="21"/>
          <w:lang w:val="en-US" w:eastAsia="zh-CN"/>
        </w:rPr>
        <w:t>初步设计阶段BIM应用点</w:t>
      </w:r>
    </w:p>
    <w:tbl>
      <w:tblPr>
        <w:tblStyle w:val="22"/>
        <w:tblW w:w="8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3517"/>
        <w:gridCol w:w="2700"/>
      </w:tblGrid>
      <w:tr w14:paraId="476E5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20" w:type="dxa"/>
            <w:vAlign w:val="center"/>
          </w:tcPr>
          <w:p w14:paraId="11838843">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阶段划分</w:t>
            </w:r>
          </w:p>
        </w:tc>
        <w:tc>
          <w:tcPr>
            <w:tcW w:w="3517" w:type="dxa"/>
            <w:vAlign w:val="center"/>
          </w:tcPr>
          <w:p w14:paraId="0EB70B66">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工作内容</w:t>
            </w:r>
          </w:p>
        </w:tc>
        <w:tc>
          <w:tcPr>
            <w:tcW w:w="2700" w:type="dxa"/>
            <w:vAlign w:val="center"/>
          </w:tcPr>
          <w:p w14:paraId="666B45AF">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BIM技术应用点</w:t>
            </w:r>
          </w:p>
        </w:tc>
      </w:tr>
      <w:tr w14:paraId="5D941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restart"/>
            <w:vAlign w:val="center"/>
          </w:tcPr>
          <w:p w14:paraId="21C9847D">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初步设计阶段</w:t>
            </w:r>
          </w:p>
        </w:tc>
        <w:tc>
          <w:tcPr>
            <w:tcW w:w="3517" w:type="dxa"/>
            <w:vMerge w:val="restart"/>
            <w:vAlign w:val="center"/>
          </w:tcPr>
          <w:p w14:paraId="6971E3BA">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对方案设计进行深化，拟定设计标准和重大技术问题，详细研究各专业的设计方案，深化各专业设计模型，并合理地确定技术经济指标和</w:t>
            </w:r>
            <w:r>
              <w:rPr>
                <w:rFonts w:hint="eastAsia" w:ascii="宋体" w:hAnsi="宋体" w:eastAsia="宋体" w:cs="宋体"/>
                <w:sz w:val="21"/>
                <w:szCs w:val="21"/>
                <w:lang w:val="en-US" w:eastAsia="zh-CN"/>
              </w:rPr>
              <w:t>初步设计方案</w:t>
            </w:r>
            <w:r>
              <w:rPr>
                <w:rFonts w:hint="eastAsia" w:ascii="宋体" w:hAnsi="宋体" w:eastAsia="宋体" w:cs="宋体"/>
                <w:sz w:val="21"/>
                <w:szCs w:val="21"/>
              </w:rPr>
              <w:t>。</w:t>
            </w:r>
          </w:p>
        </w:tc>
        <w:tc>
          <w:tcPr>
            <w:tcW w:w="2700" w:type="dxa"/>
            <w:vAlign w:val="center"/>
          </w:tcPr>
          <w:p w14:paraId="0F6C31B3">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初设阶段</w:t>
            </w:r>
            <w:r>
              <w:rPr>
                <w:rFonts w:hint="eastAsia" w:ascii="宋体" w:hAnsi="宋体" w:eastAsia="宋体" w:cs="宋体"/>
                <w:sz w:val="21"/>
                <w:szCs w:val="21"/>
              </w:rPr>
              <w:t>模型创建</w:t>
            </w:r>
          </w:p>
        </w:tc>
      </w:tr>
      <w:tr w14:paraId="0D66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48909045">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193DEC80">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5F722F31">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经济技术指标</w:t>
            </w:r>
          </w:p>
        </w:tc>
      </w:tr>
      <w:tr w14:paraId="65EB4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48D3142A">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24CD2E00">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00B663F8">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性能分析</w:t>
            </w:r>
          </w:p>
        </w:tc>
      </w:tr>
      <w:tr w14:paraId="3FC8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1449ECBC">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36173700">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7F8F81B9">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仿真漫游分析</w:t>
            </w:r>
          </w:p>
        </w:tc>
      </w:tr>
      <w:tr w14:paraId="2902E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463AE5AB">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4CEEA82B">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07AB9142">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管线综合与碰撞检查</w:t>
            </w:r>
          </w:p>
        </w:tc>
      </w:tr>
      <w:tr w14:paraId="5FB82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302B2BFD">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26AEFE6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3C105732">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图纸核查</w:t>
            </w:r>
          </w:p>
        </w:tc>
      </w:tr>
    </w:tbl>
    <w:p w14:paraId="11F0B77F">
      <w:pPr>
        <w:spacing w:before="326"/>
        <w:ind w:firstLine="0" w:firstLineChars="0"/>
        <w:rPr>
          <w:rFonts w:ascii="Times New Roman" w:hAnsi="Times New Roman" w:cs="宋体"/>
        </w:rPr>
      </w:pPr>
      <w:r>
        <w:rPr>
          <w:rStyle w:val="29"/>
          <w:rFonts w:hint="eastAsia" w:ascii="Times New Roman" w:hAnsi="Times New Roman" w:cs="宋体"/>
        </w:rPr>
        <w:t>5.3</w:t>
      </w:r>
      <w:r>
        <w:rPr>
          <w:rStyle w:val="29"/>
          <w:rFonts w:hint="eastAsia" w:ascii="Times New Roman" w:hAnsi="Times New Roman" w:cs="宋体"/>
          <w:lang w:val="en-US" w:eastAsia="zh-CN"/>
        </w:rPr>
        <w:t>.5</w:t>
      </w:r>
      <w:r>
        <w:rPr>
          <w:rStyle w:val="29"/>
          <w:rFonts w:hint="eastAsia" w:ascii="Times New Roman" w:hAnsi="Times New Roman" w:cs="宋体"/>
        </w:rPr>
        <w:t xml:space="preserve">  </w:t>
      </w:r>
      <w:r>
        <w:rPr>
          <w:rFonts w:hint="eastAsia" w:ascii="Times New Roman" w:hAnsi="Times New Roman" w:cstheme="minorEastAsia"/>
          <w:szCs w:val="21"/>
        </w:rPr>
        <w:t>本阶段的BIM技术应用宜按照以下内容实施：</w:t>
      </w:r>
    </w:p>
    <w:p w14:paraId="0F116916">
      <w:pPr>
        <w:spacing w:before="326" w:after="156"/>
        <w:ind w:firstLine="482"/>
        <w:rPr>
          <w:rFonts w:ascii="Times New Roman" w:hAnsi="Times New Roman" w:cstheme="minorEastAsia"/>
        </w:rPr>
      </w:pPr>
      <w:r>
        <w:rPr>
          <w:rStyle w:val="29"/>
          <w:rFonts w:ascii="Times New Roman" w:hAnsi="Times New Roman" w:cs="宋体"/>
        </w:rPr>
        <w:t>1</w:t>
      </w:r>
      <w:r>
        <w:rPr>
          <w:rFonts w:ascii="Times New Roman" w:hAnsi="Times New Roman"/>
        </w:rPr>
        <w:t xml:space="preserve"> </w:t>
      </w:r>
      <w:r>
        <w:rPr>
          <w:rFonts w:hint="eastAsia" w:ascii="Times New Roman" w:hAnsi="Times New Roman"/>
        </w:rPr>
        <w:t xml:space="preserve"> </w:t>
      </w:r>
      <w:r>
        <w:rPr>
          <w:rFonts w:hint="eastAsia" w:ascii="Times New Roman" w:hAnsi="Times New Roman" w:cstheme="minorEastAsia"/>
          <w:lang w:val="en-US" w:eastAsia="zh-CN"/>
        </w:rPr>
        <w:t>初设阶段</w:t>
      </w:r>
      <w:r>
        <w:rPr>
          <w:rFonts w:hint="eastAsia" w:ascii="Times New Roman" w:hAnsi="Times New Roman" w:cstheme="minorEastAsia"/>
        </w:rPr>
        <w:t>模型创建</w:t>
      </w:r>
      <w:r>
        <w:rPr>
          <w:rFonts w:hint="eastAsia" w:ascii="Times New Roman" w:hAnsi="Times New Roman"/>
        </w:rPr>
        <w:t>：宜利用 BIM建模软件，进一步细化建筑、结构、设备、管线等专业的BIM模型，对设计阶段可能出现的内部错漏及专业间难以协调统一的问题，提出预警并提供初步解决方案。</w:t>
      </w:r>
    </w:p>
    <w:p w14:paraId="16BAB516">
      <w:pPr>
        <w:spacing w:before="326" w:after="156"/>
        <w:ind w:firstLine="482"/>
        <w:rPr>
          <w:rFonts w:hint="default" w:ascii="Times New Roman" w:hAnsi="Times New Roman" w:eastAsia="宋体"/>
          <w:lang w:val="en-US" w:eastAsia="zh-CN"/>
        </w:rPr>
      </w:pPr>
      <w:r>
        <w:rPr>
          <w:rStyle w:val="29"/>
          <w:rFonts w:ascii="Times New Roman" w:hAnsi="Times New Roman" w:cs="宋体"/>
        </w:rPr>
        <w:t xml:space="preserve">2 </w:t>
      </w:r>
      <w:r>
        <w:rPr>
          <w:rStyle w:val="29"/>
          <w:rFonts w:hint="eastAsia" w:ascii="Times New Roman" w:hAnsi="Times New Roman" w:cs="宋体"/>
        </w:rPr>
        <w:t xml:space="preserve"> </w:t>
      </w:r>
      <w:r>
        <w:rPr>
          <w:rFonts w:hint="eastAsia" w:ascii="Times New Roman" w:hAnsi="Times New Roman" w:cstheme="minorEastAsia"/>
        </w:rPr>
        <w:t>经济技术指标</w:t>
      </w:r>
      <w:r>
        <w:rPr>
          <w:rStyle w:val="29"/>
          <w:rFonts w:hint="eastAsia" w:ascii="Times New Roman" w:hAnsi="Times New Roman" w:cs="宋体"/>
          <w:b w:val="0"/>
          <w:bCs/>
          <w:lang w:val="zh-CN"/>
        </w:rPr>
        <w:t>：</w:t>
      </w:r>
      <w:bookmarkStart w:id="77" w:name="OLE_LINK2"/>
      <w:bookmarkStart w:id="78" w:name="OLE_LINK3"/>
      <w:r>
        <w:rPr>
          <w:rFonts w:hint="eastAsia" w:ascii="Times New Roman" w:hAnsi="Times New Roman"/>
        </w:rPr>
        <w:t>宜基于BIM模型核对相关主管部门批复的各类经济技术指标。主要包括道路红线、建筑红线等建筑控制线与场地内的相关建筑定位关系，主要设备明细表，绿色建筑设计要求及装配式建筑设计要求等。</w:t>
      </w:r>
      <w:bookmarkEnd w:id="77"/>
      <w:bookmarkEnd w:id="78"/>
      <w:r>
        <w:rPr>
          <w:rFonts w:hint="eastAsia" w:ascii="Times New Roman" w:hAnsi="Times New Roman"/>
          <w:lang w:val="en-US" w:eastAsia="zh-CN"/>
        </w:rPr>
        <w:t xml:space="preserve"> </w:t>
      </w:r>
    </w:p>
    <w:p w14:paraId="2B7617D3">
      <w:pPr>
        <w:spacing w:before="326" w:after="156"/>
        <w:ind w:firstLine="480"/>
        <w:rPr>
          <w:rFonts w:ascii="Times New Roman" w:hAnsi="Times New Roman" w:cstheme="minorEastAsia"/>
        </w:rPr>
      </w:pPr>
      <w:r>
        <w:rPr>
          <w:rFonts w:hint="eastAsia" w:ascii="Times New Roman" w:hAnsi="Times New Roman" w:cstheme="minorEastAsia"/>
        </w:rPr>
        <w:t>（1）在进行建筑技术经济指标统计时，宜应用BIM技术进行总用地面积、总建筑面积及各分项建筑面积、容积率、建筑密度、绿地率、停车泊位数，以及主要建筑或核心建筑的层数、层高和总高度等指标统计。</w:t>
      </w:r>
    </w:p>
    <w:p w14:paraId="702B6D63">
      <w:pPr>
        <w:spacing w:before="326" w:after="156"/>
        <w:ind w:firstLine="480"/>
        <w:rPr>
          <w:rFonts w:ascii="Times New Roman" w:hAnsi="Times New Roman" w:cstheme="minorEastAsia"/>
        </w:rPr>
      </w:pPr>
      <w:r>
        <w:rPr>
          <w:rFonts w:hint="eastAsia" w:ascii="Times New Roman" w:hAnsi="Times New Roman" w:cstheme="minorEastAsia"/>
        </w:rPr>
        <w:t>（2）在技术经济指标统计BIM应用中，宜基于建筑专业设计模型补充完善与统计指标相关的构件及边界条件，包括建筑房间边界、建筑外轮廓线等，并设置相应的统计规则，模型完善后输出相关表单。</w:t>
      </w:r>
    </w:p>
    <w:p w14:paraId="0383ED61">
      <w:pPr>
        <w:spacing w:before="326" w:after="156"/>
        <w:ind w:firstLine="480"/>
        <w:rPr>
          <w:rFonts w:ascii="Times New Roman" w:hAnsi="Times New Roman" w:cstheme="minorEastAsia"/>
        </w:rPr>
      </w:pPr>
      <w:r>
        <w:rPr>
          <w:rFonts w:hint="eastAsia" w:ascii="Times New Roman" w:hAnsi="Times New Roman" w:cstheme="minorEastAsia"/>
        </w:rPr>
        <w:t>（3）应用成果宜包括建筑专业模型和技术经济指标统计表。</w:t>
      </w:r>
    </w:p>
    <w:p w14:paraId="6B705193">
      <w:pPr>
        <w:spacing w:before="326" w:after="156"/>
        <w:ind w:firstLine="482"/>
        <w:rPr>
          <w:rFonts w:ascii="Times New Roman" w:hAnsi="Times New Roman" w:cstheme="minorEastAsia"/>
        </w:rPr>
      </w:pPr>
      <w:r>
        <w:rPr>
          <w:rStyle w:val="29"/>
          <w:rFonts w:ascii="Times New Roman" w:hAnsi="Times New Roman" w:cs="宋体"/>
        </w:rPr>
        <w:t xml:space="preserve">3 </w:t>
      </w:r>
      <w:r>
        <w:rPr>
          <w:rStyle w:val="29"/>
          <w:rFonts w:hint="eastAsia" w:ascii="Times New Roman" w:hAnsi="Times New Roman" w:cs="宋体"/>
        </w:rPr>
        <w:t xml:space="preserve"> </w:t>
      </w:r>
      <w:r>
        <w:rPr>
          <w:rFonts w:hint="eastAsia" w:ascii="Times New Roman" w:hAnsi="Times New Roman" w:cstheme="minorEastAsia"/>
          <w:lang w:val="zh-CN"/>
        </w:rPr>
        <w:t>性能分析</w:t>
      </w:r>
      <w:r>
        <w:rPr>
          <w:rStyle w:val="29"/>
          <w:rFonts w:hint="eastAsia" w:ascii="Times New Roman" w:hAnsi="Times New Roman" w:cs="宋体"/>
          <w:b w:val="0"/>
          <w:bCs/>
          <w:lang w:val="zh-CN"/>
        </w:rPr>
        <w:t>：</w:t>
      </w:r>
      <w:r>
        <w:rPr>
          <w:rFonts w:hint="eastAsia" w:ascii="Times New Roman" w:hAnsi="Times New Roman" w:cstheme="minorEastAsia"/>
        </w:rPr>
        <w:t>性能模拟分析的主要目的是建立建筑信息模型</w:t>
      </w:r>
      <w:r>
        <w:rPr>
          <w:rFonts w:hint="eastAsia" w:ascii="Times New Roman" w:hAnsi="Times New Roman" w:cstheme="minorEastAsia"/>
          <w:lang w:eastAsia="zh-CN"/>
        </w:rPr>
        <w:t>，</w:t>
      </w:r>
      <w:r>
        <w:rPr>
          <w:rFonts w:hint="eastAsia" w:ascii="Times New Roman" w:hAnsi="Times New Roman" w:cstheme="minorEastAsia"/>
        </w:rPr>
        <w:t>运用专业的性能分析软件，宜进行各类性能分析，</w:t>
      </w:r>
      <w:r>
        <w:rPr>
          <w:rFonts w:hint="eastAsia" w:ascii="Times New Roman" w:hAnsi="Times New Roman" w:cstheme="minorEastAsia"/>
          <w:highlight w:val="none"/>
        </w:rPr>
        <w:t>建筑专业宜对可视度、噪声、采光、通风、人员疏散、结构、能耗排放等进行模拟分析</w:t>
      </w:r>
      <w:r>
        <w:rPr>
          <w:rFonts w:hint="eastAsia" w:ascii="Times New Roman" w:hAnsi="Times New Roman" w:cstheme="minorEastAsia"/>
        </w:rPr>
        <w:t>。</w:t>
      </w:r>
    </w:p>
    <w:p w14:paraId="51A0952F">
      <w:pPr>
        <w:tabs>
          <w:tab w:val="left" w:pos="0"/>
          <w:tab w:val="left" w:pos="425"/>
          <w:tab w:val="left" w:pos="850"/>
        </w:tabs>
        <w:spacing w:before="326"/>
        <w:ind w:firstLine="360" w:firstLineChars="150"/>
        <w:rPr>
          <w:rFonts w:ascii="Times New Roman" w:hAnsi="Times New Roman"/>
        </w:rPr>
      </w:pPr>
      <w:r>
        <w:rPr>
          <w:rFonts w:hint="eastAsia" w:ascii="Times New Roman" w:hAnsi="Times New Roman" w:cstheme="minorEastAsia"/>
        </w:rPr>
        <w:t>（1）</w:t>
      </w:r>
      <w:r>
        <w:rPr>
          <w:rFonts w:hint="eastAsia" w:ascii="Times New Roman" w:hAnsi="Times New Roman"/>
        </w:rPr>
        <w:t>在性能分析 BIM应用中，可基于设计模型进行简化及优化，根据分析要求定义相关参数后进行性能分析和成果输出。</w:t>
      </w:r>
    </w:p>
    <w:p w14:paraId="2C8610EE">
      <w:pPr>
        <w:tabs>
          <w:tab w:val="left" w:pos="0"/>
          <w:tab w:val="left" w:pos="425"/>
          <w:tab w:val="left" w:pos="850"/>
        </w:tabs>
        <w:spacing w:before="326"/>
        <w:ind w:firstLine="360" w:firstLineChars="150"/>
        <w:rPr>
          <w:rFonts w:ascii="Times New Roman" w:hAnsi="Times New Roman"/>
        </w:rPr>
      </w:pPr>
      <w:r>
        <w:rPr>
          <w:rFonts w:hint="eastAsia" w:ascii="Times New Roman" w:hAnsi="Times New Roman" w:cstheme="minorEastAsia"/>
        </w:rPr>
        <w:t>（2）</w:t>
      </w:r>
      <w:r>
        <w:rPr>
          <w:rFonts w:hint="eastAsia" w:ascii="Times New Roman" w:hAnsi="Times New Roman"/>
        </w:rPr>
        <w:t>设计模型数据导出至分析软件时，应注意不同分析软件对导出数据格式的要求。</w:t>
      </w:r>
    </w:p>
    <w:p w14:paraId="68418961">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（3）</w:t>
      </w:r>
      <w:r>
        <w:rPr>
          <w:rFonts w:hint="eastAsia" w:ascii="Times New Roman" w:hAnsi="Times New Roman"/>
        </w:rPr>
        <w:t>设计建模软件与分析软件宜具有兼容性，不同性能分析宜使用一个数据源，确保分析效率及准确性。</w:t>
      </w:r>
    </w:p>
    <w:p w14:paraId="22F20BDC">
      <w:pPr>
        <w:spacing w:before="326" w:after="156"/>
        <w:ind w:firstLine="482"/>
        <w:rPr>
          <w:rFonts w:ascii="Times New Roman" w:hAnsi="Times New Roman"/>
        </w:rPr>
      </w:pPr>
      <w:r>
        <w:rPr>
          <w:rStyle w:val="29"/>
          <w:rFonts w:ascii="Times New Roman" w:hAnsi="Times New Roman" w:cs="宋体"/>
        </w:rPr>
        <w:t>4</w:t>
      </w:r>
      <w:r>
        <w:rPr>
          <w:rStyle w:val="29"/>
          <w:rFonts w:hint="eastAsia" w:ascii="Times New Roman" w:hAnsi="Times New Roman" w:cs="宋体"/>
        </w:rPr>
        <w:t xml:space="preserve">  </w:t>
      </w:r>
      <w:r>
        <w:rPr>
          <w:rFonts w:hint="eastAsia" w:ascii="Times New Roman" w:hAnsi="Times New Roman" w:cstheme="minorEastAsia"/>
          <w:lang w:val="zh-CN"/>
        </w:rPr>
        <w:t>仿真漫游分析</w:t>
      </w:r>
      <w:r>
        <w:rPr>
          <w:rStyle w:val="29"/>
          <w:rFonts w:hint="eastAsia" w:ascii="Times New Roman" w:hAnsi="Times New Roman" w:cs="宋体"/>
          <w:b w:val="0"/>
          <w:bCs/>
          <w:lang w:val="zh-CN"/>
        </w:rPr>
        <w:t>：</w:t>
      </w:r>
      <w:r>
        <w:rPr>
          <w:rFonts w:hint="eastAsia" w:ascii="Times New Roman" w:hAnsi="Times New Roman"/>
        </w:rPr>
        <w:t>宜基于各阶段BIM模型数据，利用软件平台提供的漫游、动画功能，依据建设单位或设计单位的工程负责人指定的漫游路线制作建筑物内外部虚拟动画，便于相关人员直观感受建筑物三维空间，辅助设计评审、优化设计方案，保障项目设计工作有序进行。</w:t>
      </w:r>
    </w:p>
    <w:p w14:paraId="704A97FD">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（1）在仿真漫游分析BIM应用中宜将建筑信息模型导入具有漫游、动画制作功能的BIM软件中，并设置好模型材质、灯光、场景等。</w:t>
      </w:r>
    </w:p>
    <w:p w14:paraId="7D2858E5">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（2） 在应用过程中宜设定视点和漫游路线，路径设置应能反映建筑整体布局、主要空间及重要场所设置。</w:t>
      </w:r>
    </w:p>
    <w:p w14:paraId="0DB42FBF">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（3）在应用过程中可辅助工程项目的投标、规划、报批、设计、评审等。</w:t>
      </w:r>
    </w:p>
    <w:p w14:paraId="7ECCD372">
      <w:pPr>
        <w:spacing w:before="326" w:after="156"/>
        <w:ind w:firstLine="482"/>
        <w:rPr>
          <w:rFonts w:ascii="Times New Roman" w:hAnsi="Times New Roman"/>
        </w:rPr>
      </w:pPr>
      <w:r>
        <w:rPr>
          <w:rStyle w:val="29"/>
          <w:rFonts w:hint="eastAsia" w:ascii="Times New Roman" w:hAnsi="Times New Roman" w:cs="宋体"/>
          <w:lang w:val="en-US" w:eastAsia="zh-CN"/>
        </w:rPr>
        <w:t>5</w:t>
      </w:r>
      <w:r>
        <w:rPr>
          <w:rStyle w:val="29"/>
          <w:rFonts w:hint="eastAsia" w:ascii="Times New Roman" w:hAnsi="Times New Roman" w:cs="宋体"/>
        </w:rPr>
        <w:t xml:space="preserve">  </w:t>
      </w:r>
      <w:r>
        <w:rPr>
          <w:rStyle w:val="29"/>
          <w:rFonts w:hint="eastAsia" w:ascii="Times New Roman" w:hAnsi="Times New Roman" w:cs="宋体"/>
          <w:b w:val="0"/>
          <w:bCs/>
        </w:rPr>
        <w:t>管线综合与碰撞检查：</w:t>
      </w:r>
      <w:r>
        <w:rPr>
          <w:rFonts w:hint="eastAsia" w:ascii="Times New Roman" w:hAnsi="Times New Roman"/>
        </w:rPr>
        <w:t>宜通过</w:t>
      </w:r>
      <w:r>
        <w:rPr>
          <w:rFonts w:hint="eastAsia" w:ascii="Times New Roman" w:hAnsi="Times New Roman"/>
          <w:lang w:val="en-US" w:eastAsia="zh-CN"/>
        </w:rPr>
        <w:t>各</w:t>
      </w:r>
      <w:r>
        <w:rPr>
          <w:rFonts w:hint="eastAsia" w:ascii="Times New Roman" w:hAnsi="Times New Roman"/>
        </w:rPr>
        <w:t>专业</w:t>
      </w:r>
      <w:r>
        <w:rPr>
          <w:rFonts w:hint="eastAsia" w:ascii="Times New Roman" w:hAnsi="Times New Roman"/>
          <w:lang w:val="en-US" w:eastAsia="zh-CN"/>
        </w:rPr>
        <w:t>进行</w:t>
      </w:r>
      <w:r>
        <w:rPr>
          <w:rFonts w:hint="eastAsia" w:ascii="Times New Roman" w:hAnsi="Times New Roman"/>
        </w:rPr>
        <w:t>模型整合，检查</w:t>
      </w:r>
      <w:r>
        <w:rPr>
          <w:rFonts w:hint="eastAsia" w:ascii="Times New Roman" w:hAnsi="Times New Roman"/>
          <w:lang w:val="en-US" w:eastAsia="zh-CN"/>
        </w:rPr>
        <w:t>各专业</w:t>
      </w:r>
      <w:r>
        <w:rPr>
          <w:rFonts w:hint="eastAsia" w:ascii="Times New Roman" w:hAnsi="Times New Roman"/>
        </w:rPr>
        <w:t>管线构件在平面、剖面、立面等位置是否存在碰撞。通过二维或三维视图方式进行核查生成碰撞核查报告反馈至设计人员。</w:t>
      </w:r>
    </w:p>
    <w:p w14:paraId="08FAE84F">
      <w:pPr>
        <w:spacing w:before="326" w:after="156"/>
        <w:ind w:firstLine="482"/>
        <w:rPr>
          <w:rFonts w:ascii="Times New Roman" w:hAnsi="Times New Roman"/>
        </w:rPr>
      </w:pPr>
      <w:r>
        <w:rPr>
          <w:rStyle w:val="29"/>
          <w:rFonts w:hint="eastAsia" w:ascii="Times New Roman" w:hAnsi="Times New Roman" w:cs="宋体"/>
          <w:lang w:val="en-US" w:eastAsia="zh-CN"/>
        </w:rPr>
        <w:t>6</w:t>
      </w:r>
      <w:r>
        <w:rPr>
          <w:rStyle w:val="29"/>
          <w:rFonts w:hint="eastAsia" w:ascii="Times New Roman" w:hAnsi="Times New Roman" w:cs="宋体"/>
        </w:rPr>
        <w:t xml:space="preserve">  </w:t>
      </w:r>
      <w:r>
        <w:rPr>
          <w:rStyle w:val="29"/>
          <w:rFonts w:hint="eastAsia" w:ascii="Times New Roman" w:hAnsi="Times New Roman" w:cs="宋体"/>
          <w:b w:val="0"/>
          <w:bCs/>
        </w:rPr>
        <w:t>图纸核查：</w:t>
      </w:r>
      <w:r>
        <w:rPr>
          <w:rFonts w:hint="eastAsia" w:ascii="Times New Roman" w:hAnsi="Times New Roman"/>
        </w:rPr>
        <w:t>宜利用B</w:t>
      </w:r>
      <w:r>
        <w:rPr>
          <w:rFonts w:ascii="Times New Roman" w:hAnsi="Times New Roman"/>
        </w:rPr>
        <w:t>IM</w:t>
      </w:r>
      <w:r>
        <w:rPr>
          <w:rFonts w:hint="eastAsia" w:ascii="Times New Roman" w:hAnsi="Times New Roman"/>
        </w:rPr>
        <w:t>成果审查二维图的设计缺陷，避免设计单位出现大量的设计变更，增加工程造价。</w:t>
      </w:r>
    </w:p>
    <w:p w14:paraId="5DCEAA1A">
      <w:pPr>
        <w:numPr>
          <w:ilvl w:val="0"/>
          <w:numId w:val="5"/>
        </w:numPr>
        <w:tabs>
          <w:tab w:val="left" w:pos="0"/>
          <w:tab w:val="left" w:pos="425"/>
          <w:tab w:val="left" w:pos="850"/>
        </w:tabs>
        <w:spacing w:before="326"/>
        <w:ind w:firstLine="360" w:firstLineChars="150"/>
        <w:rPr>
          <w:rFonts w:hint="eastAsia" w:ascii="Times New Roman" w:hAnsi="Times New Roman" w:cstheme="minorEastAsia"/>
        </w:rPr>
      </w:pPr>
      <w:r>
        <w:rPr>
          <w:rFonts w:hint="eastAsia" w:ascii="Times New Roman" w:hAnsi="Times New Roman" w:cstheme="minorEastAsia"/>
        </w:rPr>
        <w:t>在BIM技术图纸核查中，宜整合建筑、结构、机电等全专业模型，核查图纸设计合理性、有无构件冲突等情况，并详细记录问题位置、原因及解决方案。</w:t>
      </w:r>
    </w:p>
    <w:p w14:paraId="6BB6A437">
      <w:pPr>
        <w:numPr>
          <w:ilvl w:val="0"/>
          <w:numId w:val="5"/>
        </w:numPr>
        <w:tabs>
          <w:tab w:val="left" w:pos="0"/>
          <w:tab w:val="left" w:pos="425"/>
          <w:tab w:val="left" w:pos="850"/>
        </w:tabs>
        <w:spacing w:before="326"/>
        <w:ind w:firstLine="360" w:firstLineChars="150"/>
        <w:rPr>
          <w:rFonts w:hint="eastAsia" w:ascii="Times New Roman" w:hAnsi="Times New Roman" w:cstheme="minorEastAsia"/>
        </w:rPr>
      </w:pPr>
      <w:r>
        <w:rPr>
          <w:rFonts w:hint="eastAsia" w:ascii="Times New Roman" w:hAnsi="Times New Roman" w:cstheme="minorEastAsia"/>
        </w:rPr>
        <w:t>图纸</w:t>
      </w:r>
      <w:r>
        <w:rPr>
          <w:rFonts w:hint="eastAsia" w:ascii="Times New Roman" w:hAnsi="Times New Roman" w:cstheme="minorEastAsia"/>
          <w:lang w:val="en-US" w:eastAsia="zh-CN"/>
        </w:rPr>
        <w:t>核查</w:t>
      </w:r>
      <w:r>
        <w:rPr>
          <w:rFonts w:hint="eastAsia" w:ascii="Times New Roman" w:hAnsi="Times New Roman" w:cstheme="minorEastAsia"/>
        </w:rPr>
        <w:t>BIM应用成果应包括</w:t>
      </w:r>
      <w:r>
        <w:rPr>
          <w:rFonts w:hint="eastAsia" w:ascii="Times New Roman" w:hAnsi="Times New Roman" w:cstheme="minorEastAsia"/>
          <w:lang w:val="en-US" w:eastAsia="zh-CN"/>
        </w:rPr>
        <w:t>具体碰撞问题</w:t>
      </w:r>
      <w:r>
        <w:rPr>
          <w:rFonts w:hint="eastAsia" w:ascii="Times New Roman" w:hAnsi="Times New Roman" w:cstheme="minorEastAsia"/>
          <w:lang w:eastAsia="zh-CN"/>
        </w:rPr>
        <w:t>、</w:t>
      </w:r>
      <w:r>
        <w:rPr>
          <w:rFonts w:hint="eastAsia" w:ascii="Times New Roman" w:hAnsi="Times New Roman" w:cstheme="minorEastAsia"/>
          <w:lang w:val="en-US" w:eastAsia="zh-CN"/>
        </w:rPr>
        <w:t>问题点视图、问题描述等内容</w:t>
      </w:r>
      <w:r>
        <w:rPr>
          <w:rFonts w:hint="eastAsia" w:ascii="Times New Roman" w:hAnsi="Times New Roman" w:cstheme="minorEastAsia"/>
        </w:rPr>
        <w:t>。碰撞检查报告应详细记录碰撞原因及解决方案。</w:t>
      </w:r>
    </w:p>
    <w:p w14:paraId="6FE2D450">
      <w:pPr>
        <w:pStyle w:val="4"/>
        <w:spacing w:before="326"/>
        <w:jc w:val="center"/>
        <w:rPr>
          <w:rStyle w:val="32"/>
          <w:rFonts w:hint="default" w:ascii="Times New Roman" w:hAnsi="Times New Roman" w:eastAsia="黑体"/>
          <w:b/>
          <w:color w:val="auto"/>
          <w:sz w:val="24"/>
          <w:szCs w:val="24"/>
        </w:rPr>
      </w:pPr>
      <w:bookmarkStart w:id="79" w:name="_Toc10698"/>
      <w:bookmarkStart w:id="80" w:name="_Toc16725"/>
      <w:bookmarkStart w:id="81" w:name="_Toc31913"/>
      <w:r>
        <w:rPr>
          <w:rFonts w:hint="eastAsia" w:ascii="Times New Roman" w:hAnsi="Times New Roman"/>
          <w:b/>
          <w:bCs/>
          <w:sz w:val="24"/>
        </w:rPr>
        <w:t xml:space="preserve">5.4  </w:t>
      </w:r>
      <w:r>
        <w:rPr>
          <w:rFonts w:hint="eastAsia" w:ascii="Times New Roman" w:hAnsi="Times New Roman"/>
          <w:sz w:val="24"/>
        </w:rPr>
        <w:t>施工图设计阶段</w:t>
      </w:r>
      <w:bookmarkEnd w:id="79"/>
      <w:bookmarkEnd w:id="80"/>
      <w:bookmarkEnd w:id="81"/>
    </w:p>
    <w:p w14:paraId="4D093C22">
      <w:pPr>
        <w:spacing w:before="163" w:beforeLines="50" w:after="163" w:afterLines="50"/>
        <w:ind w:firstLine="0" w:firstLineChars="0"/>
        <w:rPr>
          <w:rFonts w:ascii="Times New Roman" w:hAnsi="Times New Roman"/>
        </w:rPr>
      </w:pPr>
      <w:r>
        <w:rPr>
          <w:rStyle w:val="29"/>
          <w:rFonts w:hint="eastAsia" w:ascii="Times New Roman" w:hAnsi="Times New Roman" w:cs="宋体"/>
        </w:rPr>
        <w:t>5.4.1</w:t>
      </w:r>
      <w:r>
        <w:rPr>
          <w:rStyle w:val="29"/>
          <w:rFonts w:ascii="Times New Roman" w:hAnsi="Times New Roman" w:cs="宋体"/>
        </w:rPr>
        <w:t xml:space="preserve"> </w:t>
      </w:r>
      <w:r>
        <w:rPr>
          <w:rStyle w:val="29"/>
          <w:rFonts w:hint="eastAsia" w:ascii="Times New Roman" w:hAnsi="Times New Roman" w:cs="宋体"/>
        </w:rPr>
        <w:t xml:space="preserve"> </w:t>
      </w:r>
      <w:r>
        <w:rPr>
          <w:rStyle w:val="29"/>
          <w:rFonts w:hint="eastAsia" w:ascii="Times New Roman" w:hAnsi="Times New Roman" w:cs="Times New Roman"/>
          <w:b w:val="0"/>
          <w:bCs/>
        </w:rPr>
        <w:t>施工图设计阶段是设计的关键环节，是衔接工程项目设计与施工的桥梁。</w:t>
      </w:r>
    </w:p>
    <w:p w14:paraId="3000FF16">
      <w:pPr>
        <w:spacing w:before="163" w:beforeLines="50" w:after="163" w:afterLines="50"/>
        <w:ind w:firstLine="0" w:firstLineChars="0"/>
        <w:rPr>
          <w:rFonts w:ascii="Times New Roman" w:hAnsi="Times New Roman" w:eastAsia="Times New Roman"/>
        </w:rPr>
      </w:pPr>
      <w:r>
        <w:rPr>
          <w:rStyle w:val="29"/>
          <w:rFonts w:hint="eastAsia" w:ascii="Times New Roman" w:hAnsi="Times New Roman" w:cs="宋体"/>
        </w:rPr>
        <w:t>5.4.2</w:t>
      </w:r>
      <w:r>
        <w:rPr>
          <w:rStyle w:val="29"/>
          <w:rFonts w:ascii="Times New Roman" w:hAnsi="Times New Roman" w:cs="Times New Roman"/>
        </w:rPr>
        <w:t xml:space="preserve"> </w:t>
      </w:r>
      <w:r>
        <w:rPr>
          <w:rStyle w:val="29"/>
          <w:rFonts w:hint="eastAsia" w:ascii="Times New Roman" w:hAnsi="Times New Roman" w:cs="Times New Roman"/>
        </w:rPr>
        <w:t xml:space="preserve"> </w:t>
      </w:r>
      <w:r>
        <w:rPr>
          <w:rFonts w:hint="eastAsia" w:ascii="Times New Roman" w:hAnsi="Times New Roman" w:cstheme="minorEastAsia"/>
          <w:szCs w:val="21"/>
        </w:rPr>
        <w:t>本阶段的主要目的是为施工安装、工程预算、设备及构件的生产加工等提供完整的模型和图纸依据，解决施工中的技术措施、工艺做法、材料选用等问题。</w:t>
      </w:r>
    </w:p>
    <w:p w14:paraId="289F343F">
      <w:pPr>
        <w:spacing w:before="163" w:beforeLines="50" w:after="163" w:afterLines="50"/>
        <w:ind w:firstLine="0" w:firstLineChars="0"/>
        <w:rPr>
          <w:rFonts w:ascii="Times New Roman" w:hAnsi="Times New Roman" w:cs="宋体"/>
        </w:rPr>
      </w:pPr>
      <w:r>
        <w:rPr>
          <w:rStyle w:val="29"/>
          <w:rFonts w:hint="eastAsia" w:ascii="Times New Roman" w:hAnsi="Times New Roman" w:cs="宋体"/>
        </w:rPr>
        <w:t>5.4.3</w:t>
      </w:r>
      <w:r>
        <w:rPr>
          <w:rStyle w:val="29"/>
          <w:rFonts w:ascii="Times New Roman" w:hAnsi="Times New Roman" w:cs="宋体"/>
        </w:rPr>
        <w:t xml:space="preserve"> </w:t>
      </w:r>
      <w:r>
        <w:rPr>
          <w:rStyle w:val="29"/>
          <w:rFonts w:hint="eastAsia" w:ascii="Times New Roman" w:hAnsi="Times New Roman" w:cs="宋体"/>
        </w:rPr>
        <w:t xml:space="preserve"> </w:t>
      </w:r>
      <w:r>
        <w:rPr>
          <w:rFonts w:hint="eastAsia" w:ascii="Times New Roman" w:hAnsi="Times New Roman" w:cs="宋体"/>
          <w:szCs w:val="21"/>
        </w:rPr>
        <w:t>本阶段的BIM应用宜在初步设计模型基础上进行深化，通过各专业的协同设计消除冲突碰撞，提高施工图设计质量。</w:t>
      </w:r>
    </w:p>
    <w:p w14:paraId="612A2F59">
      <w:pPr>
        <w:spacing w:before="326"/>
        <w:ind w:firstLine="0" w:firstLineChars="0"/>
        <w:rPr>
          <w:rFonts w:ascii="Times New Roman" w:hAnsi="Times New Roman" w:cs="宋体"/>
          <w:szCs w:val="21"/>
        </w:rPr>
      </w:pPr>
      <w:r>
        <w:rPr>
          <w:rStyle w:val="29"/>
          <w:rFonts w:hint="eastAsia" w:ascii="Times New Roman" w:hAnsi="Times New Roman" w:cs="宋体"/>
        </w:rPr>
        <w:t xml:space="preserve">5.4.4  </w:t>
      </w:r>
      <w:r>
        <w:rPr>
          <w:rFonts w:hint="eastAsia" w:ascii="Times New Roman" w:hAnsi="Times New Roman" w:cs="宋体"/>
          <w:szCs w:val="21"/>
        </w:rPr>
        <w:t>宜基于施工图BIM模型和相关软件，进行相应工程量统计和计算。</w:t>
      </w:r>
    </w:p>
    <w:p w14:paraId="1FF87B8F">
      <w:pPr>
        <w:spacing w:before="326"/>
        <w:ind w:firstLine="0" w:firstLineChars="0"/>
        <w:rPr>
          <w:rFonts w:ascii="Times New Roman" w:hAnsi="Times New Roman" w:cs="宋体"/>
        </w:rPr>
      </w:pPr>
      <w:r>
        <w:rPr>
          <w:rStyle w:val="29"/>
          <w:rFonts w:hint="eastAsia" w:ascii="Times New Roman" w:hAnsi="Times New Roman" w:cs="宋体"/>
        </w:rPr>
        <w:t xml:space="preserve">5.4.5  </w:t>
      </w:r>
      <w:r>
        <w:rPr>
          <w:rFonts w:hint="eastAsia" w:ascii="Times New Roman" w:hAnsi="Times New Roman" w:cs="宋体"/>
          <w:szCs w:val="21"/>
        </w:rPr>
        <w:t>施工图BIM模型应满足辅助图纸审查和审批的应用要求，并能满足后续施工应用要求。</w:t>
      </w:r>
    </w:p>
    <w:p w14:paraId="2938C5B9">
      <w:pPr>
        <w:spacing w:before="326"/>
        <w:ind w:firstLine="0" w:firstLineChars="0"/>
        <w:rPr>
          <w:rFonts w:hint="eastAsia" w:ascii="Times New Roman" w:hAnsi="Times New Roman" w:cs="宋体"/>
          <w:szCs w:val="21"/>
        </w:rPr>
      </w:pPr>
      <w:r>
        <w:rPr>
          <w:rStyle w:val="29"/>
          <w:rFonts w:hint="eastAsia" w:ascii="Times New Roman" w:hAnsi="Times New Roman" w:cs="宋体"/>
        </w:rPr>
        <w:t xml:space="preserve">5.4.6  </w:t>
      </w:r>
      <w:r>
        <w:rPr>
          <w:rFonts w:hint="eastAsia" w:ascii="Times New Roman" w:hAnsi="Times New Roman" w:cs="宋体"/>
          <w:szCs w:val="21"/>
        </w:rPr>
        <w:t>各专业施工图BIM模型应与交付的施工图纸保持一致，确保图、模的一致性、完整性、准确性、有效性。</w:t>
      </w:r>
    </w:p>
    <w:p w14:paraId="4DAC80EC">
      <w:pPr>
        <w:spacing w:before="163" w:beforeLines="50" w:after="163" w:afterLines="50"/>
        <w:ind w:firstLine="0" w:firstLineChars="0"/>
        <w:rPr>
          <w:rStyle w:val="29"/>
          <w:rFonts w:hint="eastAsia" w:ascii="Times New Roman" w:hAnsi="Times New Roman" w:cs="Times New Roman"/>
          <w:b w:val="0"/>
          <w:bCs/>
        </w:rPr>
      </w:pPr>
      <w:r>
        <w:rPr>
          <w:rStyle w:val="29"/>
          <w:rFonts w:hint="eastAsia" w:ascii="Times New Roman" w:hAnsi="Times New Roman" w:cs="宋体"/>
        </w:rPr>
        <w:t>5.</w:t>
      </w:r>
      <w:r>
        <w:rPr>
          <w:rStyle w:val="29"/>
          <w:rFonts w:hint="eastAsia" w:ascii="Times New Roman" w:hAnsi="Times New Roman" w:cs="宋体"/>
          <w:lang w:val="en-US" w:eastAsia="zh-CN"/>
        </w:rPr>
        <w:t>4</w:t>
      </w:r>
      <w:r>
        <w:rPr>
          <w:rStyle w:val="29"/>
          <w:rFonts w:hint="eastAsia" w:ascii="Times New Roman" w:hAnsi="Times New Roman" w:cs="宋体"/>
        </w:rPr>
        <w:t>.</w:t>
      </w:r>
      <w:r>
        <w:rPr>
          <w:rStyle w:val="29"/>
          <w:rFonts w:hint="eastAsia" w:ascii="Times New Roman" w:hAnsi="Times New Roman" w:cs="宋体"/>
          <w:lang w:val="en-US" w:eastAsia="zh-CN"/>
        </w:rPr>
        <w:t>7</w:t>
      </w:r>
      <w:r>
        <w:rPr>
          <w:rStyle w:val="29"/>
          <w:rFonts w:hint="eastAsia" w:ascii="Times New Roman" w:hAnsi="Times New Roman" w:cs="宋体"/>
        </w:rPr>
        <w:t xml:space="preserve">  </w:t>
      </w:r>
      <w:r>
        <w:rPr>
          <w:rStyle w:val="29"/>
          <w:rFonts w:hint="eastAsia" w:ascii="宋体" w:hAnsi="宋体" w:cs="宋体"/>
          <w:b w:val="0"/>
          <w:bCs/>
          <w:lang w:val="en-US" w:eastAsia="zh-CN"/>
        </w:rPr>
        <w:t>施工图</w:t>
      </w:r>
      <w:r>
        <w:rPr>
          <w:rStyle w:val="29"/>
          <w:rFonts w:hint="eastAsia" w:ascii="宋体" w:hAnsi="宋体" w:eastAsia="宋体" w:cs="宋体"/>
          <w:b w:val="0"/>
          <w:bCs/>
        </w:rPr>
        <w:t>设计阶段 BIM 技术应用点可按照表</w:t>
      </w:r>
      <w:r>
        <w:rPr>
          <w:rStyle w:val="29"/>
          <w:rFonts w:hint="eastAsia" w:ascii="Times New Roman" w:hAnsi="Times New Roman" w:cs="Times New Roman"/>
          <w:b w:val="0"/>
          <w:bCs/>
          <w:lang w:val="en-US" w:eastAsia="zh-CN"/>
        </w:rPr>
        <w:t>5</w:t>
      </w:r>
      <w:r>
        <w:rPr>
          <w:rStyle w:val="29"/>
          <w:rFonts w:hint="eastAsia" w:ascii="Times New Roman" w:hAnsi="Times New Roman" w:cs="Times New Roman"/>
          <w:b w:val="0"/>
          <w:bCs/>
        </w:rPr>
        <w:t>.</w:t>
      </w:r>
      <w:r>
        <w:rPr>
          <w:rStyle w:val="29"/>
          <w:rFonts w:hint="eastAsia" w:ascii="Times New Roman" w:hAnsi="Times New Roman" w:cs="Times New Roman"/>
          <w:b w:val="0"/>
          <w:bCs/>
          <w:lang w:val="en-US" w:eastAsia="zh-CN"/>
        </w:rPr>
        <w:t>4</w:t>
      </w:r>
      <w:r>
        <w:rPr>
          <w:rStyle w:val="29"/>
          <w:rFonts w:hint="eastAsia" w:ascii="Times New Roman" w:hAnsi="Times New Roman" w:cs="Times New Roman"/>
          <w:b w:val="0"/>
          <w:bCs/>
        </w:rPr>
        <w:t>.</w:t>
      </w:r>
      <w:r>
        <w:rPr>
          <w:rStyle w:val="29"/>
          <w:rFonts w:hint="eastAsia" w:ascii="Times New Roman" w:hAnsi="Times New Roman" w:cs="Times New Roman"/>
          <w:b w:val="0"/>
          <w:bCs/>
          <w:lang w:val="en-US" w:eastAsia="zh-CN"/>
        </w:rPr>
        <w:t>7</w:t>
      </w:r>
      <w:r>
        <w:rPr>
          <w:rStyle w:val="29"/>
          <w:rFonts w:hint="eastAsia" w:ascii="宋体" w:hAnsi="宋体" w:eastAsia="宋体" w:cs="宋体"/>
          <w:b w:val="0"/>
          <w:bCs/>
        </w:rPr>
        <w:t>中内容实施</w:t>
      </w:r>
      <w:r>
        <w:rPr>
          <w:rStyle w:val="29"/>
          <w:rFonts w:hint="eastAsia" w:ascii="宋体" w:hAnsi="宋体" w:cs="宋体"/>
          <w:b w:val="0"/>
          <w:bCs/>
          <w:lang w:eastAsia="zh-CN"/>
        </w:rPr>
        <w:t>，</w:t>
      </w:r>
    </w:p>
    <w:p w14:paraId="72183515">
      <w:pPr>
        <w:spacing w:before="326"/>
        <w:ind w:firstLine="422"/>
        <w:jc w:val="center"/>
        <w:rPr>
          <w:rFonts w:hint="default" w:ascii="Times New Roman" w:hAnsi="Times New Roman" w:eastAsia="黑体" w:cs="黑体"/>
          <w:b/>
          <w:bCs/>
          <w:sz w:val="21"/>
          <w:szCs w:val="21"/>
          <w:lang w:val="en-US" w:eastAsia="zh-CN"/>
        </w:rPr>
      </w:pPr>
      <w:r>
        <w:rPr>
          <w:rFonts w:hint="eastAsia" w:ascii="Times New Roman" w:hAnsi="Times New Roman" w:eastAsia="黑体" w:cs="黑体"/>
          <w:b/>
          <w:bCs/>
          <w:sz w:val="21"/>
          <w:szCs w:val="21"/>
        </w:rPr>
        <w:t>表</w:t>
      </w:r>
      <w:r>
        <w:rPr>
          <w:rFonts w:hint="eastAsia" w:ascii="Times New Roman" w:hAnsi="Times New Roman" w:eastAsia="黑体" w:cs="黑体"/>
          <w:b/>
          <w:bCs/>
          <w:sz w:val="21"/>
          <w:szCs w:val="21"/>
          <w:lang w:val="en-US" w:eastAsia="zh-CN"/>
        </w:rPr>
        <w:t>5.4</w:t>
      </w:r>
      <w:r>
        <w:rPr>
          <w:rFonts w:hint="eastAsia" w:ascii="Times New Roman" w:hAnsi="Times New Roman" w:eastAsia="黑体" w:cs="黑体"/>
          <w:b/>
          <w:bCs/>
          <w:sz w:val="21"/>
          <w:szCs w:val="21"/>
        </w:rPr>
        <w:t>.</w:t>
      </w:r>
      <w:r>
        <w:rPr>
          <w:rFonts w:hint="eastAsia" w:ascii="Times New Roman" w:hAnsi="Times New Roman" w:eastAsia="黑体" w:cs="黑体"/>
          <w:b/>
          <w:bCs/>
          <w:sz w:val="21"/>
          <w:szCs w:val="21"/>
          <w:lang w:val="en-US" w:eastAsia="zh-CN"/>
        </w:rPr>
        <w:t>7</w:t>
      </w:r>
      <w:r>
        <w:rPr>
          <w:rFonts w:hint="eastAsia" w:ascii="Times New Roman" w:hAnsi="Times New Roman" w:eastAsia="黑体" w:cs="黑体"/>
          <w:b/>
          <w:bCs/>
          <w:sz w:val="21"/>
          <w:szCs w:val="21"/>
        </w:rPr>
        <w:t xml:space="preserve"> </w:t>
      </w:r>
      <w:r>
        <w:rPr>
          <w:rFonts w:hint="eastAsia" w:ascii="Times New Roman" w:hAnsi="Times New Roman" w:eastAsia="黑体" w:cs="黑体"/>
          <w:b/>
          <w:bCs/>
          <w:sz w:val="21"/>
          <w:szCs w:val="21"/>
          <w:lang w:val="en-US" w:eastAsia="zh-CN"/>
        </w:rPr>
        <w:t>施工图设计阶段BIM应用点</w:t>
      </w:r>
    </w:p>
    <w:tbl>
      <w:tblPr>
        <w:tblStyle w:val="22"/>
        <w:tblW w:w="8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3517"/>
        <w:gridCol w:w="2700"/>
      </w:tblGrid>
      <w:tr w14:paraId="2A9D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20" w:type="dxa"/>
            <w:vAlign w:val="center"/>
          </w:tcPr>
          <w:p w14:paraId="4470F3F1">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阶段划分</w:t>
            </w:r>
          </w:p>
        </w:tc>
        <w:tc>
          <w:tcPr>
            <w:tcW w:w="3517" w:type="dxa"/>
            <w:vAlign w:val="center"/>
          </w:tcPr>
          <w:p w14:paraId="43A0E90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工作内容</w:t>
            </w:r>
          </w:p>
        </w:tc>
        <w:tc>
          <w:tcPr>
            <w:tcW w:w="2700" w:type="dxa"/>
            <w:vAlign w:val="center"/>
          </w:tcPr>
          <w:p w14:paraId="5E2B2272">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BIM技术应用点</w:t>
            </w:r>
          </w:p>
        </w:tc>
      </w:tr>
      <w:tr w14:paraId="0194B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restart"/>
            <w:vAlign w:val="center"/>
          </w:tcPr>
          <w:p w14:paraId="318654D3">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施工图设计阶段</w:t>
            </w:r>
          </w:p>
        </w:tc>
        <w:tc>
          <w:tcPr>
            <w:tcW w:w="3517" w:type="dxa"/>
            <w:vMerge w:val="restart"/>
            <w:vAlign w:val="center"/>
          </w:tcPr>
          <w:p w14:paraId="55622219">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根据施工要求和规范，对初步设计进行深化，包含构件的技术措施、构造做法、材料选用等。并基于设计模型进行专业技术交底、净空优化、碰撞检测及管线综合、工程算量及预算编制、辅助施工图审查和审批。</w:t>
            </w:r>
          </w:p>
        </w:tc>
        <w:tc>
          <w:tcPr>
            <w:tcW w:w="2700" w:type="dxa"/>
            <w:vAlign w:val="center"/>
          </w:tcPr>
          <w:p w14:paraId="537BCFFD">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施工图设计准备</w:t>
            </w:r>
          </w:p>
        </w:tc>
      </w:tr>
      <w:tr w14:paraId="5E3A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5A915871">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03AB6BC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1BD0C8B2">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模型创建或完善</w:t>
            </w:r>
          </w:p>
        </w:tc>
      </w:tr>
      <w:tr w14:paraId="696F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7FA67CCA">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4A6C299C">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2640C64D">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专业间协同优化</w:t>
            </w:r>
          </w:p>
        </w:tc>
      </w:tr>
      <w:tr w14:paraId="4EEB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20" w:type="dxa"/>
            <w:vMerge w:val="continue"/>
            <w:vAlign w:val="center"/>
          </w:tcPr>
          <w:p w14:paraId="0CC186F5">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3CCD6069">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5E85132E">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Style w:val="29"/>
                <w:rFonts w:hint="eastAsia" w:ascii="Times New Roman" w:hAnsi="Times New Roman" w:cs="宋体"/>
                <w:b w:val="0"/>
                <w:bCs/>
                <w:sz w:val="21"/>
                <w:szCs w:val="21"/>
                <w:highlight w:val="none"/>
                <w:lang w:val="en-US" w:eastAsia="zh-CN"/>
              </w:rPr>
              <w:t>经济技术指标复核</w:t>
            </w:r>
          </w:p>
        </w:tc>
      </w:tr>
      <w:tr w14:paraId="5DE26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0B380366">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04497969">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2958751B">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模型工程量统计</w:t>
            </w:r>
          </w:p>
        </w:tc>
      </w:tr>
      <w:tr w14:paraId="065E7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5B2E93BA">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7EF2F1B8">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196B9B38">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施工图三维制图</w:t>
            </w:r>
          </w:p>
        </w:tc>
      </w:tr>
      <w:tr w14:paraId="11475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5028D2B4">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3AAA8DBD">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64EA5BF7">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智能数字施工图审查</w:t>
            </w:r>
          </w:p>
        </w:tc>
      </w:tr>
      <w:tr w14:paraId="39EE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20" w:type="dxa"/>
            <w:vMerge w:val="continue"/>
            <w:vAlign w:val="center"/>
          </w:tcPr>
          <w:p w14:paraId="49B3804B">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3517" w:type="dxa"/>
            <w:vMerge w:val="continue"/>
            <w:vAlign w:val="center"/>
          </w:tcPr>
          <w:p w14:paraId="0BFB36CD">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p>
        </w:tc>
        <w:tc>
          <w:tcPr>
            <w:tcW w:w="2700" w:type="dxa"/>
            <w:vAlign w:val="center"/>
          </w:tcPr>
          <w:p w14:paraId="78A92372">
            <w:pPr>
              <w:keepNext w:val="0"/>
              <w:keepLines w:val="0"/>
              <w:pageBreakBefore w:val="0"/>
              <w:widowControl w:val="0"/>
              <w:kinsoku/>
              <w:wordWrap/>
              <w:overflowPunct/>
              <w:topLinePunct w:val="0"/>
              <w:autoSpaceDE/>
              <w:autoSpaceDN/>
              <w:bidi w:val="0"/>
              <w:adjustRightInd/>
              <w:snapToGrid/>
              <w:spacing w:before="0" w:beforeLines="0" w:after="0"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施工图阶段成果移交</w:t>
            </w:r>
          </w:p>
        </w:tc>
      </w:tr>
    </w:tbl>
    <w:p w14:paraId="3842494E">
      <w:pPr>
        <w:spacing w:before="326"/>
        <w:ind w:firstLine="0" w:firstLineChars="0"/>
        <w:rPr>
          <w:rFonts w:ascii="Times New Roman" w:hAnsi="Times New Roman" w:cs="宋体"/>
          <w:szCs w:val="21"/>
        </w:rPr>
      </w:pPr>
      <w:r>
        <w:rPr>
          <w:rStyle w:val="29"/>
          <w:rFonts w:hint="eastAsia" w:ascii="Times New Roman" w:hAnsi="Times New Roman" w:cs="宋体"/>
        </w:rPr>
        <w:t>5.4.</w:t>
      </w:r>
      <w:r>
        <w:rPr>
          <w:rStyle w:val="29"/>
          <w:rFonts w:hint="eastAsia" w:ascii="Times New Roman" w:hAnsi="Times New Roman" w:cs="宋体"/>
          <w:lang w:val="en-US" w:eastAsia="zh-CN"/>
        </w:rPr>
        <w:t>8</w:t>
      </w:r>
      <w:r>
        <w:rPr>
          <w:rStyle w:val="29"/>
          <w:rFonts w:hint="eastAsia" w:ascii="Times New Roman" w:hAnsi="Times New Roman" w:cs="宋体"/>
        </w:rPr>
        <w:t xml:space="preserve">  </w:t>
      </w:r>
      <w:r>
        <w:rPr>
          <w:rFonts w:hint="eastAsia" w:ascii="Times New Roman" w:hAnsi="Times New Roman" w:cs="宋体"/>
          <w:szCs w:val="21"/>
        </w:rPr>
        <w:t>本阶段的BIM技术应用宜按照以下内容实施：</w:t>
      </w:r>
    </w:p>
    <w:p w14:paraId="2095F7A8">
      <w:pPr>
        <w:tabs>
          <w:tab w:val="left" w:pos="0"/>
          <w:tab w:val="left" w:pos="425"/>
          <w:tab w:val="left" w:pos="850"/>
        </w:tabs>
        <w:adjustRightInd w:val="0"/>
        <w:spacing w:before="326"/>
        <w:ind w:firstLine="482"/>
        <w:rPr>
          <w:rStyle w:val="29"/>
          <w:rFonts w:ascii="Times New Roman" w:hAnsi="Times New Roman" w:cs="宋体"/>
          <w:b w:val="0"/>
          <w:bCs/>
        </w:rPr>
      </w:pPr>
      <w:r>
        <w:rPr>
          <w:rStyle w:val="29"/>
          <w:rFonts w:hint="eastAsia" w:ascii="Times New Roman" w:hAnsi="Times New Roman" w:cs="宋体"/>
        </w:rPr>
        <w:t>1</w:t>
      </w:r>
      <w:r>
        <w:rPr>
          <w:rStyle w:val="29"/>
          <w:rFonts w:hint="eastAsia" w:ascii="Times New Roman" w:hAnsi="Times New Roman" w:cs="宋体"/>
          <w:b w:val="0"/>
          <w:bCs/>
        </w:rPr>
        <w:t xml:space="preserve">  施工图设计准备：梳理初步设计阶段的成果，协调制定统一的模型应用策划，指导BIM施工图设计。策划内容宜包括BIM模型的精细度要求、施工图设计进度计划、专业协同组织架构、三维图纸输出比率等。</w:t>
      </w:r>
    </w:p>
    <w:p w14:paraId="44E95E27">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（1）宜制定BIM相关文件集中存储及应用规则，保证协同及交付数据的时效性与一致性；</w:t>
      </w:r>
    </w:p>
    <w:p w14:paraId="4D1FCC99">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（2）宜制定BIM数据安全管理规则，其内容包括：网络安全控制、数据的备份及恢复、数据使用权限的控制等；</w:t>
      </w:r>
    </w:p>
    <w:p w14:paraId="65531D8B">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（3）宜根据项目规模、分区、楼层、专业系统等因素进行模型拆分。</w:t>
      </w:r>
    </w:p>
    <w:p w14:paraId="044456F7">
      <w:pPr>
        <w:tabs>
          <w:tab w:val="left" w:pos="0"/>
          <w:tab w:val="left" w:pos="425"/>
          <w:tab w:val="left" w:pos="850"/>
        </w:tabs>
        <w:adjustRightInd w:val="0"/>
        <w:spacing w:before="326"/>
        <w:ind w:firstLine="482"/>
        <w:rPr>
          <w:rStyle w:val="29"/>
          <w:rFonts w:ascii="Times New Roman" w:hAnsi="Times New Roman" w:cs="宋体"/>
          <w:b w:val="0"/>
          <w:bCs/>
        </w:rPr>
      </w:pPr>
      <w:r>
        <w:rPr>
          <w:rStyle w:val="29"/>
          <w:rFonts w:hint="eastAsia" w:ascii="Times New Roman" w:hAnsi="Times New Roman" w:cs="宋体"/>
        </w:rPr>
        <w:t>2</w:t>
      </w:r>
      <w:r>
        <w:rPr>
          <w:rStyle w:val="29"/>
          <w:rFonts w:hint="eastAsia" w:ascii="Times New Roman" w:hAnsi="Times New Roman" w:cs="宋体"/>
          <w:b w:val="0"/>
          <w:bCs/>
        </w:rPr>
        <w:t xml:space="preserve">  模型创建或完善：各专业模型创建宜在初步设计模型的基础上，进一步深化完善，使其满足施工图设计阶段模型深度要求。各专业的沟通、讨论、决策等工作应在三维模型的可视化情境下进行，为专业间协同优化及模型工程量统计提供基础模型。</w:t>
      </w:r>
    </w:p>
    <w:p w14:paraId="77C78176">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（1）应基于设计条件、图纸等资料建立本阶段模型，且模型应经检查后进行成果输出；</w:t>
      </w:r>
    </w:p>
    <w:p w14:paraId="3D120E9D">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（2）模型创建宜在上一阶段模型的基础上进一步深化完善；</w:t>
      </w:r>
    </w:p>
    <w:p w14:paraId="68DBB3D4">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（3）模型创建应注意非几何信息录入的规范性、准确性，在满足BIM 应用需求的前提下，宜选取较低等级的几何表达精度。</w:t>
      </w:r>
    </w:p>
    <w:p w14:paraId="40288339">
      <w:pPr>
        <w:tabs>
          <w:tab w:val="left" w:pos="0"/>
          <w:tab w:val="left" w:pos="425"/>
          <w:tab w:val="left" w:pos="850"/>
        </w:tabs>
        <w:adjustRightInd w:val="0"/>
        <w:spacing w:before="326"/>
        <w:ind w:firstLine="482"/>
        <w:rPr>
          <w:rStyle w:val="29"/>
          <w:rFonts w:ascii="Times New Roman" w:hAnsi="Times New Roman" w:cs="宋体"/>
          <w:b w:val="0"/>
          <w:bCs/>
        </w:rPr>
      </w:pPr>
      <w:r>
        <w:rPr>
          <w:rStyle w:val="29"/>
          <w:rFonts w:hint="eastAsia" w:ascii="Times New Roman" w:hAnsi="Times New Roman" w:cs="宋体"/>
        </w:rPr>
        <w:t xml:space="preserve">3  </w:t>
      </w:r>
      <w:r>
        <w:rPr>
          <w:rStyle w:val="29"/>
          <w:rFonts w:hint="eastAsia" w:ascii="Times New Roman" w:hAnsi="Times New Roman" w:cs="宋体"/>
          <w:b w:val="0"/>
          <w:bCs/>
        </w:rPr>
        <w:t>专业间协同优化：</w:t>
      </w:r>
      <w:r>
        <w:rPr>
          <w:rStyle w:val="29"/>
          <w:rFonts w:ascii="Times New Roman" w:hAnsi="Times New Roman" w:cs="宋体"/>
          <w:b w:val="0"/>
          <w:bCs/>
        </w:rPr>
        <w:t>通过多专业的三维协同设计消除专业间的冲突碰撞，进行专业内、专业间的综合</w:t>
      </w:r>
      <w:r>
        <w:rPr>
          <w:rStyle w:val="29"/>
          <w:rFonts w:hint="eastAsia" w:ascii="Times New Roman" w:hAnsi="Times New Roman" w:cs="宋体"/>
          <w:b w:val="0"/>
          <w:bCs/>
        </w:rPr>
        <w:t>优化</w:t>
      </w:r>
      <w:r>
        <w:rPr>
          <w:rStyle w:val="29"/>
          <w:rFonts w:ascii="Times New Roman" w:hAnsi="Times New Roman" w:cs="宋体"/>
          <w:b w:val="0"/>
          <w:bCs/>
        </w:rPr>
        <w:t>分析，组织各专业对模型进行</w:t>
      </w:r>
      <w:r>
        <w:rPr>
          <w:rStyle w:val="29"/>
          <w:rFonts w:hint="eastAsia" w:ascii="Times New Roman" w:hAnsi="Times New Roman" w:cs="宋体"/>
          <w:b w:val="0"/>
          <w:bCs/>
        </w:rPr>
        <w:t>管线综合会审，</w:t>
      </w:r>
      <w:r>
        <w:rPr>
          <w:rStyle w:val="29"/>
          <w:rFonts w:ascii="Times New Roman" w:hAnsi="Times New Roman" w:cs="宋体"/>
          <w:b w:val="0"/>
          <w:bCs/>
        </w:rPr>
        <w:t>解决</w:t>
      </w:r>
      <w:r>
        <w:rPr>
          <w:rStyle w:val="29"/>
          <w:rFonts w:hint="eastAsia" w:ascii="Times New Roman" w:hAnsi="Times New Roman" w:cs="宋体"/>
          <w:b w:val="0"/>
          <w:bCs/>
        </w:rPr>
        <w:t>模型中</w:t>
      </w:r>
      <w:r>
        <w:rPr>
          <w:rStyle w:val="29"/>
          <w:rFonts w:ascii="Times New Roman" w:hAnsi="Times New Roman" w:cs="宋体"/>
          <w:b w:val="0"/>
          <w:bCs/>
        </w:rPr>
        <w:t>错、漏、碰、缺</w:t>
      </w:r>
      <w:r>
        <w:rPr>
          <w:rStyle w:val="29"/>
          <w:rFonts w:hint="eastAsia" w:ascii="Times New Roman" w:hAnsi="Times New Roman" w:cs="宋体"/>
          <w:b w:val="0"/>
          <w:bCs/>
        </w:rPr>
        <w:t>等</w:t>
      </w:r>
      <w:r>
        <w:rPr>
          <w:rStyle w:val="29"/>
          <w:rFonts w:ascii="Times New Roman" w:hAnsi="Times New Roman" w:cs="宋体"/>
          <w:b w:val="0"/>
          <w:bCs/>
        </w:rPr>
        <w:t>问题，形成</w:t>
      </w:r>
      <w:r>
        <w:rPr>
          <w:rStyle w:val="29"/>
          <w:rFonts w:hint="eastAsia" w:ascii="Times New Roman" w:hAnsi="Times New Roman" w:cs="宋体"/>
          <w:b w:val="0"/>
          <w:bCs/>
        </w:rPr>
        <w:t>相应的优化图纸、分析报告等成果文件</w:t>
      </w:r>
      <w:r>
        <w:rPr>
          <w:rStyle w:val="29"/>
          <w:rFonts w:ascii="Times New Roman" w:hAnsi="Times New Roman" w:cs="宋体"/>
          <w:b w:val="0"/>
          <w:bCs/>
        </w:rPr>
        <w:t>。</w:t>
      </w:r>
    </w:p>
    <w:p w14:paraId="3506D7F8">
      <w:pPr>
        <w:tabs>
          <w:tab w:val="left" w:pos="0"/>
          <w:tab w:val="left" w:pos="425"/>
          <w:tab w:val="left" w:pos="850"/>
        </w:tabs>
        <w:spacing w:before="326"/>
        <w:ind w:firstLine="360" w:firstLineChars="150"/>
        <w:rPr>
          <w:rFonts w:ascii="Times New Roman" w:hAnsi="Times New Roman" w:cstheme="minorEastAsia"/>
          <w:highlight w:val="none"/>
        </w:rPr>
      </w:pPr>
      <w:r>
        <w:rPr>
          <w:rFonts w:hint="eastAsia" w:ascii="Times New Roman" w:hAnsi="Times New Roman" w:cstheme="minorEastAsia"/>
        </w:rPr>
        <w:t>（1）宜采用BIM技术完成</w:t>
      </w:r>
      <w:r>
        <w:rPr>
          <w:rFonts w:hint="eastAsia" w:ascii="Times New Roman" w:hAnsi="Times New Roman" w:cstheme="minorEastAsia"/>
          <w:highlight w:val="none"/>
        </w:rPr>
        <w:t>管线布设与建筑、结构等专业的平面布置和竖向高程相协调的三维协同设计工作，尽可能减少碰撞，避免空间冲突；</w:t>
      </w:r>
    </w:p>
    <w:p w14:paraId="6CF467EA">
      <w:pPr>
        <w:tabs>
          <w:tab w:val="left" w:pos="0"/>
          <w:tab w:val="left" w:pos="425"/>
          <w:tab w:val="left" w:pos="850"/>
        </w:tabs>
        <w:spacing w:before="326"/>
        <w:ind w:firstLine="360" w:firstLineChars="150"/>
        <w:rPr>
          <w:rFonts w:ascii="Times New Roman" w:hAnsi="Times New Roman" w:cstheme="minorEastAsia"/>
          <w:highlight w:val="none"/>
        </w:rPr>
      </w:pPr>
      <w:r>
        <w:rPr>
          <w:rFonts w:hint="eastAsia" w:ascii="Times New Roman" w:hAnsi="Times New Roman" w:cstheme="minorEastAsia"/>
          <w:highlight w:val="none"/>
        </w:rPr>
        <w:t>（2）宜整合各专业模型，完成管综方案的编制和净高需求的确定，根据管综方案和净高需求进行管线优化和净空优化，并导出相关图纸指导现场施工；</w:t>
      </w:r>
    </w:p>
    <w:p w14:paraId="6F6C7C09">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highlight w:val="none"/>
        </w:rPr>
        <w:t>（3）管线综合方案设计应考虑管线设备间距、检修空间、精装造型及高度要求等因素</w:t>
      </w:r>
      <w:r>
        <w:rPr>
          <w:rFonts w:hint="eastAsia" w:ascii="Times New Roman" w:hAnsi="Times New Roman" w:cstheme="minorEastAsia"/>
          <w:highlight w:val="none"/>
          <w:lang w:eastAsia="zh-CN"/>
        </w:rPr>
        <w:t>，</w:t>
      </w:r>
      <w:r>
        <w:rPr>
          <w:rFonts w:hint="eastAsia" w:ascii="Times New Roman" w:hAnsi="Times New Roman" w:cstheme="minorEastAsia"/>
        </w:rPr>
        <w:t>DN50以下的管道管件碰撞可</w:t>
      </w:r>
      <w:r>
        <w:rPr>
          <w:rFonts w:hint="eastAsia" w:ascii="Times New Roman" w:hAnsi="Times New Roman" w:cstheme="minorEastAsia"/>
          <w:lang w:val="en-US" w:eastAsia="zh-CN"/>
        </w:rPr>
        <w:t>根据项目实际情况不做调整</w:t>
      </w:r>
      <w:r>
        <w:rPr>
          <w:rFonts w:hint="eastAsia" w:ascii="Times New Roman" w:hAnsi="Times New Roman" w:cstheme="minorEastAsia"/>
        </w:rPr>
        <w:t>。</w:t>
      </w:r>
    </w:p>
    <w:p w14:paraId="28A0012E">
      <w:pPr>
        <w:tabs>
          <w:tab w:val="left" w:pos="0"/>
          <w:tab w:val="left" w:pos="425"/>
          <w:tab w:val="left" w:pos="850"/>
        </w:tabs>
        <w:spacing w:before="326"/>
        <w:ind w:firstLine="360" w:firstLineChars="150"/>
        <w:rPr>
          <w:rFonts w:hint="eastAsia" w:ascii="Times New Roman" w:hAnsi="Times New Roman" w:cstheme="minorEastAsia"/>
        </w:rPr>
      </w:pPr>
      <w:r>
        <w:rPr>
          <w:rFonts w:hint="eastAsia" w:ascii="Times New Roman" w:hAnsi="Times New Roman" w:cstheme="minorEastAsia"/>
        </w:rPr>
        <w:t>（4）成果文件应包含管线综合模型和图纸。图纸应包括管线综合平面图、分专业平面图、剖面图、三维轴测图、净高分析图等。</w:t>
      </w:r>
    </w:p>
    <w:p w14:paraId="535871C4">
      <w:pPr>
        <w:tabs>
          <w:tab w:val="left" w:pos="0"/>
          <w:tab w:val="left" w:pos="425"/>
          <w:tab w:val="left" w:pos="850"/>
        </w:tabs>
        <w:adjustRightInd w:val="0"/>
        <w:spacing w:before="326"/>
        <w:ind w:firstLine="482"/>
        <w:rPr>
          <w:rStyle w:val="29"/>
          <w:rFonts w:hint="eastAsia" w:ascii="Times New Roman" w:hAnsi="Times New Roman" w:eastAsia="宋体" w:cs="宋体"/>
          <w:b w:val="0"/>
          <w:bCs/>
          <w:lang w:eastAsia="zh-CN"/>
        </w:rPr>
      </w:pPr>
      <w:r>
        <w:rPr>
          <w:rStyle w:val="29"/>
          <w:rFonts w:hint="eastAsia" w:ascii="Times New Roman" w:hAnsi="Times New Roman" w:cs="宋体"/>
          <w:highlight w:val="none"/>
        </w:rPr>
        <w:t>4</w:t>
      </w:r>
      <w:r>
        <w:rPr>
          <w:rStyle w:val="29"/>
          <w:rFonts w:hint="eastAsia" w:ascii="Times New Roman" w:hAnsi="Times New Roman" w:cs="宋体"/>
          <w:b w:val="0"/>
          <w:bCs/>
          <w:highlight w:val="none"/>
        </w:rPr>
        <w:t xml:space="preserve">  </w:t>
      </w:r>
      <w:r>
        <w:rPr>
          <w:rStyle w:val="29"/>
          <w:rFonts w:hint="eastAsia" w:ascii="Times New Roman" w:hAnsi="Times New Roman" w:cs="宋体"/>
          <w:b w:val="0"/>
          <w:bCs/>
          <w:highlight w:val="none"/>
          <w:lang w:val="en-US" w:eastAsia="zh-CN"/>
        </w:rPr>
        <w:t>经济技术指标复核</w:t>
      </w:r>
      <w:r>
        <w:rPr>
          <w:rStyle w:val="29"/>
          <w:rFonts w:hint="eastAsia" w:ascii="Times New Roman" w:hAnsi="Times New Roman" w:cs="宋体"/>
          <w:b w:val="0"/>
          <w:bCs/>
        </w:rPr>
        <w:t>：</w:t>
      </w:r>
      <w:r>
        <w:rPr>
          <w:rStyle w:val="29"/>
          <w:rFonts w:hint="eastAsia" w:ascii="Times New Roman" w:hAnsi="Times New Roman" w:cs="宋体"/>
          <w:b w:val="0"/>
          <w:bCs/>
          <w:lang w:val="en-US" w:eastAsia="zh-CN"/>
        </w:rPr>
        <w:t>宜在施工图阶段</w:t>
      </w:r>
      <w:r>
        <w:rPr>
          <w:rStyle w:val="29"/>
          <w:rFonts w:hint="eastAsia" w:ascii="Times New Roman" w:hAnsi="Times New Roman" w:cs="宋体"/>
          <w:b w:val="0"/>
          <w:bCs/>
        </w:rPr>
        <w:t>校核建筑总平面布置 、主体平面布置及主体模型主要构件的几何信息与非几何信息 ，</w:t>
      </w:r>
      <w:r>
        <w:rPr>
          <w:rStyle w:val="29"/>
          <w:rFonts w:hint="eastAsia" w:ascii="Times New Roman" w:hAnsi="Times New Roman" w:cs="宋体"/>
          <w:b w:val="0"/>
          <w:bCs/>
          <w:lang w:val="en-US" w:eastAsia="zh-CN"/>
        </w:rPr>
        <w:t>核实</w:t>
      </w:r>
      <w:r>
        <w:rPr>
          <w:rStyle w:val="29"/>
          <w:rFonts w:hint="eastAsia" w:ascii="Times New Roman" w:hAnsi="Times New Roman" w:cs="宋体"/>
          <w:b w:val="0"/>
          <w:bCs/>
        </w:rPr>
        <w:t>主要技术经济指标 ，复核初步设计批复的技术经济指标要求及修改完善</w:t>
      </w:r>
      <w:r>
        <w:rPr>
          <w:rStyle w:val="29"/>
          <w:rFonts w:hint="eastAsia" w:ascii="Times New Roman" w:hAnsi="Times New Roman" w:cs="宋体"/>
          <w:b w:val="0"/>
          <w:bCs/>
          <w:lang w:val="en-US" w:eastAsia="zh-CN"/>
        </w:rPr>
        <w:t>相关</w:t>
      </w:r>
      <w:r>
        <w:rPr>
          <w:rStyle w:val="29"/>
          <w:rFonts w:hint="eastAsia" w:ascii="Times New Roman" w:hAnsi="Times New Roman" w:cs="宋体"/>
          <w:b w:val="0"/>
          <w:bCs/>
        </w:rPr>
        <w:t>内容</w:t>
      </w:r>
      <w:r>
        <w:rPr>
          <w:rStyle w:val="29"/>
          <w:rFonts w:hint="eastAsia" w:ascii="Times New Roman" w:hAnsi="Times New Roman" w:cs="宋体"/>
          <w:b w:val="0"/>
          <w:bCs/>
          <w:lang w:eastAsia="zh-CN"/>
        </w:rPr>
        <w:t>。</w:t>
      </w:r>
    </w:p>
    <w:p w14:paraId="6B9BFE3D">
      <w:pPr>
        <w:tabs>
          <w:tab w:val="left" w:pos="0"/>
          <w:tab w:val="left" w:pos="425"/>
          <w:tab w:val="left" w:pos="850"/>
        </w:tabs>
        <w:spacing w:before="326"/>
        <w:ind w:firstLine="360" w:firstLineChars="150"/>
        <w:rPr>
          <w:rFonts w:hint="eastAsia" w:ascii="Times New Roman" w:hAnsi="Times New Roman" w:cstheme="minorEastAsia"/>
        </w:rPr>
      </w:pPr>
      <w:r>
        <w:rPr>
          <w:rFonts w:hint="eastAsia" w:ascii="Times New Roman" w:hAnsi="Times New Roman" w:cstheme="minorEastAsia"/>
        </w:rPr>
        <w:t>（1）复核用地红线、建筑物边界线等控制线与场内相关建筑定位关系</w:t>
      </w:r>
      <w:r>
        <w:rPr>
          <w:rFonts w:hint="eastAsia" w:ascii="Times New Roman" w:hAnsi="Times New Roman" w:cstheme="minorEastAsia"/>
          <w:lang w:eastAsia="zh-CN"/>
        </w:rPr>
        <w:t>，</w:t>
      </w:r>
      <w:r>
        <w:rPr>
          <w:rFonts w:hint="eastAsia" w:ascii="Times New Roman" w:hAnsi="Times New Roman" w:cstheme="minorEastAsia"/>
          <w:lang w:val="en-US" w:eastAsia="zh-CN"/>
        </w:rPr>
        <w:t>并</w:t>
      </w:r>
      <w:r>
        <w:rPr>
          <w:rFonts w:hint="eastAsia" w:ascii="Times New Roman" w:hAnsi="Times New Roman" w:cstheme="minorEastAsia"/>
        </w:rPr>
        <w:t>校核统计建筑面积等指标满足《建筑工程设计文件编制深度规定》；</w:t>
      </w:r>
    </w:p>
    <w:p w14:paraId="3A5CF01D">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（2）</w:t>
      </w:r>
      <w:r>
        <w:rPr>
          <w:rFonts w:hint="eastAsia" w:ascii="Times New Roman" w:hAnsi="Times New Roman" w:cstheme="minorEastAsia"/>
          <w:lang w:val="en-US" w:eastAsia="zh-CN"/>
        </w:rPr>
        <w:t>宜</w:t>
      </w:r>
      <w:r>
        <w:rPr>
          <w:rFonts w:hint="eastAsia" w:ascii="Times New Roman" w:hAnsi="Times New Roman" w:cstheme="minorEastAsia"/>
        </w:rPr>
        <w:t>校核机电各专业的设备材料明细表准确性和一致性</w:t>
      </w:r>
      <w:r>
        <w:rPr>
          <w:rFonts w:hint="eastAsia" w:ascii="Times New Roman" w:hAnsi="Times New Roman" w:cstheme="minorEastAsia"/>
          <w:lang w:eastAsia="zh-CN"/>
        </w:rPr>
        <w:t>，</w:t>
      </w:r>
      <w:r>
        <w:rPr>
          <w:rFonts w:hint="eastAsia" w:ascii="Times New Roman" w:hAnsi="Times New Roman" w:cstheme="minorEastAsia"/>
          <w:lang w:val="en-US" w:eastAsia="zh-CN"/>
        </w:rPr>
        <w:t>对</w:t>
      </w:r>
      <w:r>
        <w:rPr>
          <w:rFonts w:hint="eastAsia" w:ascii="Times New Roman" w:hAnsi="Times New Roman" w:cstheme="minorEastAsia"/>
        </w:rPr>
        <w:t>各项指标数据</w:t>
      </w:r>
      <w:r>
        <w:rPr>
          <w:rFonts w:hint="eastAsia" w:ascii="Times New Roman" w:hAnsi="Times New Roman" w:cstheme="minorEastAsia"/>
          <w:lang w:val="en-US" w:eastAsia="zh-CN"/>
        </w:rPr>
        <w:t>进行</w:t>
      </w:r>
      <w:r>
        <w:rPr>
          <w:rFonts w:hint="eastAsia" w:ascii="Times New Roman" w:hAnsi="Times New Roman" w:cstheme="minorEastAsia"/>
        </w:rPr>
        <w:t>分析统计，并形成</w:t>
      </w:r>
      <w:r>
        <w:rPr>
          <w:rFonts w:hint="eastAsia" w:ascii="Times New Roman" w:hAnsi="Times New Roman" w:cstheme="minorEastAsia"/>
          <w:lang w:val="en-US" w:eastAsia="zh-CN"/>
        </w:rPr>
        <w:t>经济技术指标</w:t>
      </w:r>
      <w:r>
        <w:rPr>
          <w:rFonts w:hint="eastAsia" w:ascii="Times New Roman" w:hAnsi="Times New Roman" w:cstheme="minorEastAsia"/>
        </w:rPr>
        <w:t>分析统计表。</w:t>
      </w:r>
    </w:p>
    <w:p w14:paraId="318289A5">
      <w:pPr>
        <w:tabs>
          <w:tab w:val="left" w:pos="0"/>
          <w:tab w:val="left" w:pos="425"/>
          <w:tab w:val="left" w:pos="850"/>
        </w:tabs>
        <w:adjustRightInd w:val="0"/>
        <w:spacing w:before="326"/>
        <w:ind w:firstLine="482"/>
        <w:rPr>
          <w:rStyle w:val="29"/>
          <w:rFonts w:ascii="Times New Roman" w:hAnsi="Times New Roman" w:cs="宋体"/>
          <w:b w:val="0"/>
          <w:bCs/>
        </w:rPr>
      </w:pPr>
      <w:r>
        <w:rPr>
          <w:rStyle w:val="29"/>
          <w:rFonts w:hint="eastAsia" w:ascii="Times New Roman" w:hAnsi="Times New Roman" w:cs="宋体"/>
          <w:lang w:val="en-US" w:eastAsia="zh-CN"/>
        </w:rPr>
        <w:t>5</w:t>
      </w:r>
      <w:r>
        <w:rPr>
          <w:rStyle w:val="29"/>
          <w:rFonts w:hint="eastAsia" w:ascii="Times New Roman" w:hAnsi="Times New Roman" w:cs="宋体"/>
          <w:b w:val="0"/>
          <w:bCs/>
        </w:rPr>
        <w:t xml:space="preserve">  模型工程量统计：通过BIM模型对建筑、结构、给排水、暖通、电气、幕墙、装饰等专业的工程量进行统计，可作为建筑工程招投标时编制工程量清单与招标控制价格的参考依据，同时也可作为施工图预算的参考依据，有效辅助限额设计的实施。</w:t>
      </w:r>
    </w:p>
    <w:p w14:paraId="562E977E">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（1）应用 BIM进行工程量统计，宜基于施工图设计模型创建算量模型，从模型提取数据进行量化统计，或导入到其他算量软件进行工程量统计；</w:t>
      </w:r>
    </w:p>
    <w:p w14:paraId="3235EF37">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（2）从模型提取数据进行量化统计，应按工程量计算规则对构件的组织及连接、扣减关系进行处理；</w:t>
      </w:r>
    </w:p>
    <w:p w14:paraId="1E5084CC">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（3）将模型数据导入其他算量软件进行工程量统计，应按算量需求对模型进行调整，并对模型转换结果进行复核。</w:t>
      </w:r>
    </w:p>
    <w:p w14:paraId="541FFCFD">
      <w:pPr>
        <w:tabs>
          <w:tab w:val="left" w:pos="0"/>
          <w:tab w:val="left" w:pos="425"/>
          <w:tab w:val="left" w:pos="850"/>
        </w:tabs>
        <w:adjustRightInd w:val="0"/>
        <w:spacing w:before="326"/>
        <w:ind w:firstLine="482"/>
        <w:rPr>
          <w:rStyle w:val="29"/>
          <w:rFonts w:ascii="Times New Roman" w:hAnsi="Times New Roman" w:cs="宋体"/>
          <w:b w:val="0"/>
          <w:bCs/>
        </w:rPr>
      </w:pPr>
      <w:r>
        <w:rPr>
          <w:rStyle w:val="29"/>
          <w:rFonts w:hint="eastAsia" w:ascii="Times New Roman" w:hAnsi="Times New Roman" w:cs="宋体"/>
          <w:lang w:val="en-US" w:eastAsia="zh-CN"/>
        </w:rPr>
        <w:t>6</w:t>
      </w:r>
      <w:r>
        <w:rPr>
          <w:rStyle w:val="29"/>
          <w:rFonts w:hint="eastAsia" w:ascii="Times New Roman" w:hAnsi="Times New Roman" w:cs="宋体"/>
        </w:rPr>
        <w:t xml:space="preserve">  </w:t>
      </w:r>
      <w:r>
        <w:rPr>
          <w:rStyle w:val="29"/>
          <w:rFonts w:hint="eastAsia" w:ascii="Times New Roman" w:hAnsi="Times New Roman" w:cs="宋体"/>
          <w:b w:val="0"/>
          <w:bCs/>
        </w:rPr>
        <w:t>施工图三维制图：通过施工图BIM模型完成各专业设计图纸的输出，以剖切三维设计模型为主，二维绘图标识为辅，局部借助三维透视图和轴测图的方式表达施工图设计。各阶段、各专业的设计图纸应与BIM模型保持一致，为后续设计交底、施工阶段深化设计提供依据。</w:t>
      </w:r>
    </w:p>
    <w:p w14:paraId="187BACCD">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（1）BIM图纸和信息表格宜由模型生成，无法由模型生成的其他相关信息可通过用户自定义的方式添加；</w:t>
      </w:r>
    </w:p>
    <w:p w14:paraId="276755D5">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（2）</w:t>
      </w:r>
      <w:r>
        <w:rPr>
          <w:rFonts w:ascii="Times New Roman" w:hAnsi="Times New Roman" w:cstheme="minorEastAsia"/>
        </w:rPr>
        <w:t>BIM 模型和与之对应的图纸、信息表格和相关文件共同表达的设计深度，应符合现行《建筑工程设计文件编制深度规定》的要求</w:t>
      </w:r>
      <w:r>
        <w:rPr>
          <w:rFonts w:hint="eastAsia" w:ascii="Times New Roman" w:hAnsi="Times New Roman" w:cstheme="minorEastAsia"/>
        </w:rPr>
        <w:t>；</w:t>
      </w:r>
    </w:p>
    <w:p w14:paraId="5862C7FD">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（3）BIM</w:t>
      </w:r>
      <w:r>
        <w:rPr>
          <w:rFonts w:ascii="Times New Roman" w:hAnsi="Times New Roman" w:cstheme="minorEastAsia"/>
        </w:rPr>
        <w:t>模型中各专业三维构件</w:t>
      </w:r>
      <w:r>
        <w:rPr>
          <w:rFonts w:hint="eastAsia" w:ascii="Times New Roman" w:hAnsi="Times New Roman" w:cstheme="minorEastAsia"/>
        </w:rPr>
        <w:t>宜</w:t>
      </w:r>
      <w:r>
        <w:rPr>
          <w:rFonts w:ascii="Times New Roman" w:hAnsi="Times New Roman" w:cstheme="minorEastAsia"/>
        </w:rPr>
        <w:t>包含符合本专业表达要求的二维表达方式</w:t>
      </w:r>
      <w:r>
        <w:rPr>
          <w:rFonts w:hint="eastAsia" w:ascii="Times New Roman" w:hAnsi="Times New Roman" w:cstheme="minorEastAsia"/>
        </w:rPr>
        <w:t>；</w:t>
      </w:r>
    </w:p>
    <w:p w14:paraId="021245AD">
      <w:pPr>
        <w:pStyle w:val="19"/>
        <w:widowControl/>
        <w:spacing w:before="326" w:beforeAutospacing="0" w:afterAutospacing="0"/>
        <w:ind w:firstLine="482"/>
        <w:rPr>
          <w:rFonts w:ascii="Times New Roman" w:hAnsi="Times New Roman" w:cstheme="minorEastAsia"/>
        </w:rPr>
      </w:pPr>
      <w:r>
        <w:rPr>
          <w:rStyle w:val="29"/>
          <w:rFonts w:hint="eastAsia" w:ascii="Times New Roman" w:hAnsi="Times New Roman" w:cs="宋体"/>
          <w:lang w:val="en-US" w:eastAsia="zh-CN"/>
        </w:rPr>
        <w:t>7</w:t>
      </w:r>
      <w:r>
        <w:rPr>
          <w:rStyle w:val="29"/>
          <w:rFonts w:hint="eastAsia" w:ascii="Times New Roman" w:hAnsi="Times New Roman" w:cs="宋体"/>
        </w:rPr>
        <w:t xml:space="preserve">  </w:t>
      </w:r>
      <w:r>
        <w:rPr>
          <w:rStyle w:val="29"/>
          <w:rFonts w:hint="eastAsia" w:ascii="Times New Roman" w:hAnsi="Times New Roman" w:cs="宋体"/>
          <w:b w:val="0"/>
          <w:bCs/>
        </w:rPr>
        <w:t>智能数字施工图审查：</w:t>
      </w:r>
      <w:r>
        <w:rPr>
          <w:rStyle w:val="29"/>
          <w:rFonts w:hint="eastAsia" w:ascii="Times New Roman" w:hAnsi="Times New Roman" w:cs="宋体"/>
          <w:b w:val="0"/>
          <w:bCs/>
          <w:kern w:val="2"/>
        </w:rPr>
        <w:t>宜满足相关要求，施工图BIM模型应满足青岛市智能数字施工图审查系统应用的相关要求。</w:t>
      </w:r>
    </w:p>
    <w:p w14:paraId="1A6689FA">
      <w:pPr>
        <w:tabs>
          <w:tab w:val="left" w:pos="0"/>
          <w:tab w:val="left" w:pos="425"/>
          <w:tab w:val="left" w:pos="850"/>
        </w:tabs>
        <w:adjustRightInd w:val="0"/>
        <w:spacing w:before="326"/>
        <w:ind w:firstLine="482"/>
        <w:rPr>
          <w:rStyle w:val="29"/>
          <w:rFonts w:hint="eastAsia" w:ascii="Times New Roman" w:hAnsi="Times New Roman" w:cs="宋体"/>
          <w:b w:val="0"/>
          <w:bCs/>
        </w:rPr>
      </w:pPr>
      <w:r>
        <w:rPr>
          <w:rStyle w:val="29"/>
          <w:rFonts w:hint="eastAsia" w:ascii="Times New Roman" w:hAnsi="Times New Roman" w:cs="宋体"/>
          <w:lang w:val="en-US" w:eastAsia="zh-CN"/>
        </w:rPr>
        <w:t>8</w:t>
      </w:r>
      <w:r>
        <w:rPr>
          <w:rStyle w:val="29"/>
          <w:rFonts w:hint="eastAsia" w:ascii="Times New Roman" w:hAnsi="Times New Roman" w:cs="宋体"/>
          <w:b w:val="0"/>
          <w:bCs/>
        </w:rPr>
        <w:t xml:space="preserve">  施工图阶段成果移交：施工图阶段的数字化成果移交应满足青岛市《建筑信息模型数字化移交导则》对设计阶段交付物及要求的相关规定。</w:t>
      </w:r>
    </w:p>
    <w:p w14:paraId="40837667">
      <w:pPr>
        <w:pStyle w:val="4"/>
        <w:spacing w:before="326"/>
        <w:jc w:val="center"/>
        <w:rPr>
          <w:rStyle w:val="32"/>
          <w:rFonts w:hint="default" w:ascii="Times New Roman" w:hAnsi="Times New Roman" w:eastAsia="黑体"/>
          <w:b/>
          <w:color w:val="auto"/>
          <w:sz w:val="24"/>
          <w:szCs w:val="24"/>
        </w:rPr>
      </w:pPr>
      <w:bookmarkStart w:id="82" w:name="_Toc14438"/>
      <w:bookmarkStart w:id="83" w:name="_Toc32656"/>
      <w:bookmarkStart w:id="84" w:name="_Toc32076"/>
      <w:r>
        <w:rPr>
          <w:rFonts w:hint="eastAsia" w:ascii="Times New Roman" w:hAnsi="Times New Roman"/>
          <w:b/>
          <w:bCs/>
          <w:sz w:val="24"/>
        </w:rPr>
        <w:t>5.</w:t>
      </w:r>
      <w:r>
        <w:rPr>
          <w:rFonts w:hint="eastAsia" w:ascii="Times New Roman" w:hAnsi="Times New Roman"/>
          <w:b/>
          <w:bCs/>
          <w:sz w:val="24"/>
          <w:lang w:val="en-US" w:eastAsia="zh-CN"/>
        </w:rPr>
        <w:t>5</w:t>
      </w:r>
      <w:r>
        <w:rPr>
          <w:rFonts w:hint="eastAsia" w:ascii="Times New Roman" w:hAnsi="Times New Roman"/>
          <w:b/>
          <w:bCs/>
          <w:sz w:val="24"/>
        </w:rPr>
        <w:t xml:space="preserve">  </w:t>
      </w:r>
      <w:r>
        <w:rPr>
          <w:rFonts w:hint="eastAsia" w:ascii="Times New Roman" w:hAnsi="Times New Roman"/>
          <w:sz w:val="24"/>
          <w:lang w:val="en-US" w:eastAsia="zh-CN"/>
        </w:rPr>
        <w:t>专项</w:t>
      </w:r>
      <w:r>
        <w:rPr>
          <w:rFonts w:hint="eastAsia" w:ascii="Times New Roman" w:hAnsi="Times New Roman"/>
          <w:sz w:val="24"/>
        </w:rPr>
        <w:t>设计</w:t>
      </w:r>
      <w:bookmarkEnd w:id="82"/>
      <w:bookmarkEnd w:id="83"/>
      <w:bookmarkEnd w:id="84"/>
    </w:p>
    <w:p w14:paraId="549F05D7">
      <w:pPr>
        <w:spacing w:before="163" w:beforeLines="50" w:after="163" w:afterLines="50"/>
        <w:ind w:firstLine="0" w:firstLineChars="0"/>
        <w:rPr>
          <w:rFonts w:ascii="Times New Roman" w:hAnsi="Times New Roman"/>
        </w:rPr>
      </w:pPr>
      <w:r>
        <w:rPr>
          <w:rStyle w:val="29"/>
          <w:rFonts w:hint="eastAsia" w:ascii="Times New Roman" w:hAnsi="Times New Roman" w:cs="宋体"/>
        </w:rPr>
        <w:t>5.</w:t>
      </w:r>
      <w:r>
        <w:rPr>
          <w:rStyle w:val="29"/>
          <w:rFonts w:hint="eastAsia" w:ascii="Times New Roman" w:hAnsi="Times New Roman" w:cs="宋体"/>
          <w:lang w:val="en-US" w:eastAsia="zh-CN"/>
        </w:rPr>
        <w:t>5</w:t>
      </w:r>
      <w:r>
        <w:rPr>
          <w:rStyle w:val="29"/>
          <w:rFonts w:hint="eastAsia" w:ascii="Times New Roman" w:hAnsi="Times New Roman" w:cs="宋体"/>
        </w:rPr>
        <w:t>.1</w:t>
      </w:r>
      <w:r>
        <w:rPr>
          <w:rStyle w:val="29"/>
          <w:rFonts w:ascii="Times New Roman" w:hAnsi="Times New Roman" w:cs="宋体"/>
        </w:rPr>
        <w:t xml:space="preserve"> </w:t>
      </w:r>
      <w:r>
        <w:rPr>
          <w:rStyle w:val="29"/>
          <w:rFonts w:hint="eastAsia" w:ascii="Times New Roman" w:hAnsi="Times New Roman" w:cs="宋体"/>
        </w:rPr>
        <w:t xml:space="preserve"> </w:t>
      </w:r>
      <w:r>
        <w:rPr>
          <w:rStyle w:val="29"/>
          <w:rFonts w:hint="eastAsia" w:ascii="Times New Roman" w:hAnsi="Times New Roman" w:cs="Times New Roman"/>
          <w:b w:val="0"/>
          <w:bCs/>
        </w:rPr>
        <w:t>专项设计的BIM应用应在相应设计阶段信息模型基础上，根据各专项设计的需求，创建各专项设计信息模型；并基于专项设计信息模型进行装配式专项设计、室内装饰深化设计等。</w:t>
      </w:r>
    </w:p>
    <w:p w14:paraId="49B00133">
      <w:pPr>
        <w:spacing w:before="326"/>
        <w:ind w:firstLine="0" w:firstLineChars="0"/>
        <w:rPr>
          <w:rFonts w:ascii="Times New Roman" w:hAnsi="Times New Roman" w:cs="宋体"/>
          <w:szCs w:val="21"/>
        </w:rPr>
      </w:pPr>
      <w:r>
        <w:rPr>
          <w:rStyle w:val="29"/>
          <w:rFonts w:hint="eastAsia" w:ascii="Times New Roman" w:hAnsi="Times New Roman" w:cs="宋体"/>
        </w:rPr>
        <w:t>5.</w:t>
      </w:r>
      <w:r>
        <w:rPr>
          <w:rStyle w:val="29"/>
          <w:rFonts w:hint="eastAsia" w:ascii="Times New Roman" w:hAnsi="Times New Roman" w:cs="宋体"/>
          <w:lang w:val="en-US" w:eastAsia="zh-CN"/>
        </w:rPr>
        <w:t>5</w:t>
      </w:r>
      <w:r>
        <w:rPr>
          <w:rStyle w:val="29"/>
          <w:rFonts w:hint="eastAsia" w:ascii="Times New Roman" w:hAnsi="Times New Roman" w:cs="宋体"/>
        </w:rPr>
        <w:t>.</w:t>
      </w:r>
      <w:r>
        <w:rPr>
          <w:rStyle w:val="29"/>
          <w:rFonts w:hint="eastAsia" w:ascii="Times New Roman" w:hAnsi="Times New Roman" w:cs="宋体"/>
          <w:lang w:val="en-US" w:eastAsia="zh-CN"/>
        </w:rPr>
        <w:t xml:space="preserve">2 </w:t>
      </w:r>
      <w:r>
        <w:rPr>
          <w:rStyle w:val="29"/>
          <w:rFonts w:hint="eastAsia" w:ascii="Times New Roman" w:hAnsi="Times New Roman" w:cs="宋体"/>
        </w:rPr>
        <w:t xml:space="preserve"> </w:t>
      </w:r>
      <w:r>
        <w:rPr>
          <w:rFonts w:hint="eastAsia" w:ascii="Times New Roman" w:hAnsi="Times New Roman" w:cs="宋体"/>
          <w:szCs w:val="21"/>
        </w:rPr>
        <w:t>本阶段的BIM技术应用宜按照以下内容实施：</w:t>
      </w:r>
    </w:p>
    <w:p w14:paraId="46180FB6">
      <w:pPr>
        <w:tabs>
          <w:tab w:val="left" w:pos="0"/>
          <w:tab w:val="left" w:pos="425"/>
          <w:tab w:val="left" w:pos="850"/>
        </w:tabs>
        <w:adjustRightInd w:val="0"/>
        <w:spacing w:before="326"/>
        <w:ind w:firstLine="482"/>
        <w:rPr>
          <w:rStyle w:val="29"/>
          <w:rFonts w:ascii="Times New Roman" w:hAnsi="Times New Roman" w:cs="宋体"/>
          <w:b w:val="0"/>
          <w:bCs/>
        </w:rPr>
      </w:pPr>
      <w:r>
        <w:rPr>
          <w:rStyle w:val="29"/>
          <w:rFonts w:hint="eastAsia" w:ascii="Times New Roman" w:hAnsi="Times New Roman" w:cs="宋体"/>
        </w:rPr>
        <w:t>1</w:t>
      </w:r>
      <w:r>
        <w:rPr>
          <w:rStyle w:val="29"/>
          <w:rFonts w:hint="eastAsia" w:ascii="Times New Roman" w:hAnsi="Times New Roman" w:cs="宋体"/>
          <w:b w:val="0"/>
          <w:bCs/>
        </w:rPr>
        <w:t xml:space="preserve">  装配式</w:t>
      </w:r>
      <w:r>
        <w:rPr>
          <w:rStyle w:val="29"/>
          <w:rFonts w:hint="eastAsia" w:ascii="Times New Roman" w:hAnsi="Times New Roman" w:cs="宋体"/>
          <w:b w:val="0"/>
          <w:bCs/>
          <w:lang w:val="en-US" w:eastAsia="zh-CN"/>
        </w:rPr>
        <w:t>BIM</w:t>
      </w:r>
      <w:r>
        <w:rPr>
          <w:rStyle w:val="29"/>
          <w:rFonts w:hint="eastAsia" w:ascii="Times New Roman" w:hAnsi="Times New Roman" w:cs="宋体"/>
          <w:b w:val="0"/>
          <w:bCs/>
        </w:rPr>
        <w:t>专项设计应用</w:t>
      </w:r>
      <w:r>
        <w:rPr>
          <w:rStyle w:val="29"/>
          <w:rFonts w:hint="eastAsia" w:ascii="Times New Roman" w:hAnsi="Times New Roman" w:cs="宋体"/>
          <w:b w:val="0"/>
          <w:bCs/>
          <w:lang w:val="en-US" w:eastAsia="zh-CN"/>
        </w:rPr>
        <w:t>：</w:t>
      </w:r>
      <w:r>
        <w:rPr>
          <w:rStyle w:val="29"/>
          <w:rFonts w:hint="eastAsia" w:ascii="Times New Roman" w:hAnsi="Times New Roman" w:cs="宋体"/>
          <w:b w:val="0"/>
          <w:bCs/>
        </w:rPr>
        <w:t>包括模型检查、深化图生成、预制构件及部品的统计、预制率统计、装配率统计，以及对预制构件、部件部品等的运输、存放、安装等过程模拟分析，并</w:t>
      </w:r>
      <w:r>
        <w:rPr>
          <w:rStyle w:val="29"/>
          <w:rFonts w:hint="eastAsia" w:ascii="Times New Roman" w:hAnsi="Times New Roman" w:cs="宋体"/>
          <w:b w:val="0"/>
          <w:bCs/>
          <w:lang w:val="en-US" w:eastAsia="zh-CN"/>
        </w:rPr>
        <w:t>宜</w:t>
      </w:r>
      <w:r>
        <w:rPr>
          <w:rStyle w:val="29"/>
          <w:rFonts w:hint="eastAsia" w:ascii="Times New Roman" w:hAnsi="Times New Roman" w:cs="宋体"/>
          <w:b w:val="0"/>
          <w:bCs/>
        </w:rPr>
        <w:t>满足下列要求：</w:t>
      </w:r>
    </w:p>
    <w:p w14:paraId="15AD3364">
      <w:pPr>
        <w:tabs>
          <w:tab w:val="left" w:pos="0"/>
          <w:tab w:val="left" w:pos="425"/>
          <w:tab w:val="left" w:pos="850"/>
        </w:tabs>
        <w:spacing w:before="326"/>
        <w:ind w:firstLine="360" w:firstLineChars="150"/>
        <w:rPr>
          <w:rFonts w:hint="eastAsia" w:ascii="Times New Roman" w:hAnsi="Times New Roman" w:cstheme="minorEastAsia"/>
        </w:rPr>
      </w:pPr>
      <w:r>
        <w:rPr>
          <w:rFonts w:hint="eastAsia" w:ascii="Times New Roman" w:hAnsi="Times New Roman" w:cstheme="minorEastAsia"/>
        </w:rPr>
        <w:t>（</w:t>
      </w:r>
      <w:r>
        <w:rPr>
          <w:rFonts w:hint="eastAsia" w:ascii="Times New Roman" w:hAnsi="Times New Roman" w:cstheme="minorEastAsia"/>
          <w:lang w:val="en-US" w:eastAsia="zh-CN"/>
        </w:rPr>
        <w:t>1</w:t>
      </w:r>
      <w:r>
        <w:rPr>
          <w:rFonts w:hint="eastAsia" w:ascii="Times New Roman" w:hAnsi="Times New Roman" w:cstheme="minorEastAsia"/>
        </w:rPr>
        <w:t>）宜采用开发的交换格式进行数据交换，满足不同阶段专业应用需求；</w:t>
      </w:r>
    </w:p>
    <w:p w14:paraId="5464C7B3">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（2）可根据不同专业选择相适应的深化设计BIM软件，宜具备预制构件建模、预制构件计算分析、深化设计与拆分、节点与预埋件设计、深化图生成、与厂家真实设备对应的构件资源库；</w:t>
      </w:r>
    </w:p>
    <w:p w14:paraId="40BE7C57">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（3）各应用方在预制构件模型的深化设计、构件生产、施工安装、竣工验收与交付等各阶段应   建立统一的编码与规则。</w:t>
      </w:r>
    </w:p>
    <w:p w14:paraId="3F9715C5">
      <w:pPr>
        <w:tabs>
          <w:tab w:val="left" w:pos="0"/>
          <w:tab w:val="left" w:pos="425"/>
          <w:tab w:val="left" w:pos="850"/>
        </w:tabs>
        <w:adjustRightInd w:val="0"/>
        <w:spacing w:before="326"/>
        <w:ind w:firstLine="482"/>
        <w:rPr>
          <w:rStyle w:val="29"/>
          <w:rFonts w:ascii="Times New Roman" w:hAnsi="Times New Roman" w:cs="宋体"/>
          <w:b w:val="0"/>
          <w:bCs/>
        </w:rPr>
      </w:pPr>
      <w:r>
        <w:rPr>
          <w:rStyle w:val="29"/>
          <w:rFonts w:hint="eastAsia" w:ascii="Times New Roman" w:hAnsi="Times New Roman" w:cs="宋体"/>
          <w:lang w:val="en-US" w:eastAsia="zh-CN"/>
        </w:rPr>
        <w:t xml:space="preserve">2  </w:t>
      </w:r>
      <w:r>
        <w:rPr>
          <w:rStyle w:val="29"/>
          <w:rFonts w:hint="eastAsia" w:ascii="Times New Roman" w:hAnsi="Times New Roman" w:cs="宋体"/>
          <w:b w:val="0"/>
          <w:bCs/>
        </w:rPr>
        <w:t>室内装饰</w:t>
      </w:r>
      <w:r>
        <w:rPr>
          <w:rStyle w:val="29"/>
          <w:rFonts w:hint="eastAsia" w:ascii="Times New Roman" w:hAnsi="Times New Roman" w:cs="宋体"/>
          <w:b w:val="0"/>
          <w:bCs/>
          <w:lang w:val="en-US" w:eastAsia="zh-CN"/>
        </w:rPr>
        <w:t>BIM专项设计应用：宜</w:t>
      </w:r>
      <w:r>
        <w:rPr>
          <w:rStyle w:val="29"/>
          <w:rFonts w:hint="eastAsia" w:ascii="Times New Roman" w:hAnsi="Times New Roman" w:cs="宋体"/>
          <w:b w:val="0"/>
          <w:bCs/>
        </w:rPr>
        <w:t>基于施工图设计信息模型，补充室内装饰构件，形成室内装饰深化设计信息模型，表达室内装饰设计效果。室内装饰模型</w:t>
      </w:r>
      <w:r>
        <w:rPr>
          <w:rStyle w:val="29"/>
          <w:rFonts w:hint="eastAsia" w:ascii="Times New Roman" w:hAnsi="Times New Roman" w:cs="宋体"/>
          <w:b w:val="0"/>
          <w:bCs/>
          <w:lang w:val="en-US" w:eastAsia="zh-CN"/>
        </w:rPr>
        <w:t>宜</w:t>
      </w:r>
      <w:r>
        <w:rPr>
          <w:rStyle w:val="29"/>
          <w:rFonts w:hint="eastAsia" w:ascii="Times New Roman" w:hAnsi="Times New Roman" w:cs="宋体"/>
          <w:b w:val="0"/>
          <w:bCs/>
        </w:rPr>
        <w:t>满足下列要求：</w:t>
      </w:r>
    </w:p>
    <w:p w14:paraId="4E7CB7A3">
      <w:pPr>
        <w:tabs>
          <w:tab w:val="left" w:pos="0"/>
          <w:tab w:val="left" w:pos="425"/>
          <w:tab w:val="left" w:pos="850"/>
        </w:tabs>
        <w:spacing w:before="326"/>
        <w:ind w:firstLine="360" w:firstLineChars="150"/>
        <w:rPr>
          <w:rFonts w:hint="eastAsia" w:ascii="Times New Roman" w:hAnsi="Times New Roman" w:cstheme="minorEastAsia"/>
        </w:rPr>
      </w:pPr>
      <w:r>
        <w:rPr>
          <w:rFonts w:hint="eastAsia" w:ascii="Times New Roman" w:hAnsi="Times New Roman" w:cstheme="minorEastAsia"/>
        </w:rPr>
        <w:t>（</w:t>
      </w:r>
      <w:r>
        <w:rPr>
          <w:rFonts w:hint="eastAsia" w:ascii="Times New Roman" w:hAnsi="Times New Roman" w:cstheme="minorEastAsia"/>
          <w:lang w:val="en-US" w:eastAsia="zh-CN"/>
        </w:rPr>
        <w:t>1</w:t>
      </w:r>
      <w:r>
        <w:rPr>
          <w:rFonts w:hint="eastAsia" w:ascii="Times New Roman" w:hAnsi="Times New Roman" w:cstheme="minorEastAsia"/>
        </w:rPr>
        <w:t>）应区分主体模型构件与室内装饰构件；</w:t>
      </w:r>
    </w:p>
    <w:p w14:paraId="1D3DAF45">
      <w:pPr>
        <w:tabs>
          <w:tab w:val="left" w:pos="0"/>
          <w:tab w:val="left" w:pos="425"/>
          <w:tab w:val="left" w:pos="850"/>
        </w:tabs>
        <w:spacing w:before="326"/>
        <w:ind w:firstLine="360" w:firstLineChars="150"/>
        <w:rPr>
          <w:rFonts w:hint="eastAsia" w:ascii="Times New Roman" w:hAnsi="Times New Roman" w:cstheme="minorEastAsia"/>
        </w:rPr>
      </w:pPr>
      <w:r>
        <w:rPr>
          <w:rFonts w:hint="eastAsia" w:ascii="Times New Roman" w:hAnsi="Times New Roman" w:cstheme="minorEastAsia"/>
        </w:rPr>
        <w:t>（2）内装饰构件应避免与设备、机电管线等模型元素发生碰撞；</w:t>
      </w:r>
    </w:p>
    <w:p w14:paraId="5A40F0A3">
      <w:pPr>
        <w:tabs>
          <w:tab w:val="left" w:pos="0"/>
          <w:tab w:val="left" w:pos="425"/>
          <w:tab w:val="left" w:pos="850"/>
        </w:tabs>
        <w:spacing w:before="326"/>
        <w:ind w:firstLine="360" w:firstLineChars="150"/>
        <w:rPr>
          <w:rFonts w:ascii="Times New Roman" w:hAnsi="Times New Roman" w:cstheme="minorEastAsia"/>
        </w:rPr>
      </w:pPr>
      <w:r>
        <w:rPr>
          <w:rFonts w:hint="eastAsia" w:ascii="Times New Roman" w:hAnsi="Times New Roman" w:cstheme="minorEastAsia"/>
        </w:rPr>
        <w:t>（3）实现室内装饰工程量的分项统计。</w:t>
      </w:r>
    </w:p>
    <w:p w14:paraId="392085E3">
      <w:pPr>
        <w:tabs>
          <w:tab w:val="left" w:pos="0"/>
          <w:tab w:val="left" w:pos="425"/>
          <w:tab w:val="left" w:pos="850"/>
        </w:tabs>
        <w:adjustRightInd w:val="0"/>
        <w:spacing w:before="326"/>
        <w:ind w:firstLine="482"/>
        <w:rPr>
          <w:rStyle w:val="29"/>
          <w:rFonts w:hint="eastAsia" w:ascii="Times New Roman" w:hAnsi="Times New Roman" w:cs="宋体"/>
          <w:b w:val="0"/>
          <w:bCs/>
        </w:rPr>
      </w:pPr>
    </w:p>
    <w:p w14:paraId="148FD71B">
      <w:pPr>
        <w:pStyle w:val="2"/>
        <w:pageBreakBefore/>
        <w:spacing w:before="326"/>
        <w:rPr>
          <w:rFonts w:hint="default" w:ascii="Times New Roman" w:hAnsi="Times New Roman" w:eastAsia="宋体"/>
          <w:sz w:val="30"/>
          <w:szCs w:val="30"/>
          <w:highlight w:val="none"/>
          <w:lang w:val="en-US" w:eastAsia="zh-CN"/>
        </w:rPr>
      </w:pPr>
      <w:bookmarkStart w:id="85" w:name="_Toc11122"/>
      <w:bookmarkStart w:id="86" w:name="_Toc7486"/>
      <w:bookmarkStart w:id="87" w:name="_Toc20258"/>
      <w:r>
        <w:rPr>
          <w:rFonts w:hint="eastAsia" w:ascii="Times New Roman" w:hAnsi="Times New Roman"/>
          <w:bCs/>
          <w:sz w:val="30"/>
          <w:szCs w:val="30"/>
          <w:highlight w:val="none"/>
        </w:rPr>
        <w:t>6</w:t>
      </w:r>
      <w:r>
        <w:rPr>
          <w:rFonts w:ascii="Times New Roman" w:hAnsi="Times New Roman"/>
          <w:sz w:val="30"/>
          <w:szCs w:val="30"/>
          <w:highlight w:val="none"/>
        </w:rPr>
        <w:t xml:space="preserve"> </w:t>
      </w:r>
      <w:r>
        <w:rPr>
          <w:rFonts w:hint="eastAsia" w:ascii="Times New Roman" w:hAnsi="Times New Roman"/>
          <w:sz w:val="30"/>
          <w:szCs w:val="30"/>
          <w:highlight w:val="none"/>
        </w:rPr>
        <w:t xml:space="preserve"> 图</w:t>
      </w:r>
      <w:r>
        <w:rPr>
          <w:rFonts w:hint="eastAsia" w:ascii="Times New Roman" w:hAnsi="Times New Roman"/>
          <w:sz w:val="30"/>
          <w:szCs w:val="30"/>
          <w:highlight w:val="none"/>
          <w:lang w:val="en-US" w:eastAsia="zh-CN"/>
        </w:rPr>
        <w:t>形</w:t>
      </w:r>
      <w:r>
        <w:rPr>
          <w:rFonts w:hint="eastAsia" w:ascii="Times New Roman" w:hAnsi="Times New Roman"/>
          <w:sz w:val="30"/>
          <w:szCs w:val="30"/>
          <w:highlight w:val="none"/>
        </w:rPr>
        <w:t>表达</w:t>
      </w:r>
      <w:bookmarkEnd w:id="85"/>
      <w:bookmarkEnd w:id="86"/>
      <w:bookmarkEnd w:id="87"/>
      <w:r>
        <w:rPr>
          <w:rFonts w:hint="eastAsia" w:ascii="Times New Roman" w:hAnsi="Times New Roman"/>
          <w:sz w:val="30"/>
          <w:szCs w:val="30"/>
          <w:highlight w:val="none"/>
          <w:lang w:val="en-US" w:eastAsia="zh-CN"/>
        </w:rPr>
        <w:t xml:space="preserve">  </w:t>
      </w:r>
    </w:p>
    <w:p w14:paraId="08116DAB">
      <w:pPr>
        <w:pStyle w:val="4"/>
        <w:spacing w:before="326"/>
        <w:jc w:val="center"/>
        <w:rPr>
          <w:rFonts w:ascii="Times New Roman" w:hAnsi="Times New Roman"/>
          <w:sz w:val="24"/>
        </w:rPr>
      </w:pPr>
      <w:bookmarkStart w:id="88" w:name="_Toc18259"/>
      <w:bookmarkStart w:id="89" w:name="_Toc17060"/>
      <w:bookmarkStart w:id="90" w:name="_Toc638"/>
      <w:r>
        <w:rPr>
          <w:rFonts w:hint="eastAsia" w:ascii="Times New Roman" w:hAnsi="Times New Roman"/>
          <w:b/>
          <w:bCs/>
          <w:sz w:val="24"/>
        </w:rPr>
        <w:t>6</w:t>
      </w:r>
      <w:r>
        <w:rPr>
          <w:rFonts w:ascii="Times New Roman" w:hAnsi="Times New Roman"/>
          <w:b/>
          <w:bCs/>
          <w:sz w:val="24"/>
        </w:rPr>
        <w:t>.1</w:t>
      </w:r>
      <w:r>
        <w:rPr>
          <w:rFonts w:hint="eastAsia" w:ascii="Times New Roman" w:hAnsi="Times New Roman"/>
          <w:b/>
          <w:bCs/>
          <w:sz w:val="24"/>
        </w:rPr>
        <w:t xml:space="preserve">  </w:t>
      </w:r>
      <w:r>
        <w:rPr>
          <w:rFonts w:hint="eastAsia" w:ascii="Times New Roman" w:hAnsi="Times New Roman"/>
          <w:sz w:val="24"/>
        </w:rPr>
        <w:t>一般规定</w:t>
      </w:r>
      <w:bookmarkEnd w:id="88"/>
      <w:bookmarkEnd w:id="89"/>
      <w:bookmarkEnd w:id="90"/>
    </w:p>
    <w:p w14:paraId="191E8EE7">
      <w:pPr>
        <w:spacing w:before="163" w:beforeLines="50" w:after="163" w:afterLines="50"/>
        <w:ind w:firstLine="0" w:firstLineChars="0"/>
        <w:rPr>
          <w:rStyle w:val="32"/>
          <w:rFonts w:hint="default" w:ascii="Times New Roman" w:hAnsi="Times New Roman" w:eastAsia="宋体"/>
          <w:color w:val="auto"/>
          <w:sz w:val="24"/>
          <w:szCs w:val="24"/>
          <w:highlight w:val="yellow"/>
          <w:lang w:val="en-US" w:eastAsia="zh-CN"/>
        </w:rPr>
      </w:pPr>
      <w:r>
        <w:rPr>
          <w:rStyle w:val="29"/>
          <w:rFonts w:hint="eastAsia" w:ascii="Times New Roman" w:hAnsi="Times New Roman" w:cs="宋体"/>
        </w:rPr>
        <w:t xml:space="preserve">6.1.1  </w:t>
      </w:r>
      <w:r>
        <w:rPr>
          <w:rFonts w:hint="eastAsia" w:ascii="Times New Roman" w:hAnsi="Times New Roman" w:cs="宋体"/>
        </w:rPr>
        <w:t>基于不同软件平台的图纸化表达可分为三维视图表达与二维视图表达，三维视图表达应与二维视图表达相结合，共同表达设计意图。</w:t>
      </w:r>
    </w:p>
    <w:p w14:paraId="110EA8D6">
      <w:pPr>
        <w:spacing w:before="163" w:beforeLines="50" w:after="163" w:afterLines="50"/>
        <w:ind w:firstLine="0" w:firstLineChars="0"/>
        <w:rPr>
          <w:rFonts w:ascii="Times New Roman" w:hAnsi="Times New Roman" w:cs="宋体"/>
        </w:rPr>
      </w:pPr>
      <w:r>
        <w:rPr>
          <w:rStyle w:val="29"/>
          <w:rFonts w:hint="eastAsia" w:ascii="Times New Roman" w:hAnsi="Times New Roman" w:cs="宋体"/>
        </w:rPr>
        <w:t xml:space="preserve">6.1.2  </w:t>
      </w:r>
      <w:r>
        <w:rPr>
          <w:rFonts w:hint="eastAsia" w:ascii="Times New Roman" w:hAnsi="Times New Roman" w:cs="宋体"/>
        </w:rPr>
        <w:t>模型单元几何信息及必要尺寸和注释宜采用模型视图表达，模型单元属性信息应采用表格表达，叙述性说明内容应采用文档表达。</w:t>
      </w:r>
    </w:p>
    <w:p w14:paraId="3AC5A7CD">
      <w:pPr>
        <w:spacing w:before="163" w:beforeLines="50" w:after="163" w:afterLines="50"/>
        <w:ind w:firstLine="0" w:firstLineChars="0"/>
        <w:rPr>
          <w:rFonts w:ascii="Times New Roman" w:hAnsi="Times New Roman" w:cs="宋体"/>
        </w:rPr>
      </w:pPr>
      <w:r>
        <w:rPr>
          <w:rStyle w:val="29"/>
          <w:rFonts w:hint="eastAsia" w:ascii="Times New Roman" w:hAnsi="Times New Roman" w:cs="宋体"/>
        </w:rPr>
        <w:t xml:space="preserve">6.1.3  </w:t>
      </w:r>
      <w:r>
        <w:rPr>
          <w:rFonts w:hint="eastAsia" w:ascii="Times New Roman" w:hAnsi="Times New Roman" w:cs="宋体"/>
        </w:rPr>
        <w:t>建筑信息模型的图纸化表达应满足工程项目的应用需求，并符合《建筑工程设计信息模型制图标准》JGJ/T448、《房屋建筑制图统一标准》GB/T 50001</w:t>
      </w:r>
      <w:r>
        <w:rPr>
          <w:rFonts w:hint="eastAsia" w:ascii="Times New Roman" w:hAnsi="Times New Roman" w:cs="宋体"/>
          <w:lang w:eastAsia="zh-CN"/>
        </w:rPr>
        <w:t>等</w:t>
      </w:r>
      <w:r>
        <w:rPr>
          <w:rFonts w:hint="eastAsia" w:ascii="Times New Roman" w:hAnsi="Times New Roman" w:cs="宋体"/>
        </w:rPr>
        <w:t>相关制图要求。</w:t>
      </w:r>
    </w:p>
    <w:p w14:paraId="60E61729">
      <w:pPr>
        <w:pStyle w:val="4"/>
        <w:spacing w:before="326"/>
        <w:jc w:val="center"/>
        <w:rPr>
          <w:rFonts w:ascii="Times New Roman" w:hAnsi="Times New Roman"/>
          <w:sz w:val="24"/>
        </w:rPr>
      </w:pPr>
      <w:bookmarkStart w:id="91" w:name="_Toc22786"/>
      <w:bookmarkStart w:id="92" w:name="_Toc1233"/>
      <w:bookmarkStart w:id="93" w:name="_Toc17360"/>
      <w:r>
        <w:rPr>
          <w:rFonts w:hint="eastAsia" w:ascii="Times New Roman" w:hAnsi="Times New Roman"/>
          <w:b/>
          <w:bCs/>
          <w:sz w:val="24"/>
        </w:rPr>
        <w:t>6</w:t>
      </w:r>
      <w:r>
        <w:rPr>
          <w:rFonts w:ascii="Times New Roman" w:hAnsi="Times New Roman"/>
          <w:b/>
          <w:bCs/>
          <w:sz w:val="24"/>
        </w:rPr>
        <w:t>.</w:t>
      </w:r>
      <w:r>
        <w:rPr>
          <w:rFonts w:hint="eastAsia" w:ascii="Times New Roman" w:hAnsi="Times New Roman"/>
          <w:b/>
          <w:bCs/>
          <w:sz w:val="24"/>
        </w:rPr>
        <w:t xml:space="preserve">2  </w:t>
      </w:r>
      <w:r>
        <w:rPr>
          <w:rFonts w:hint="eastAsia" w:ascii="Times New Roman" w:hAnsi="Times New Roman"/>
          <w:sz w:val="24"/>
        </w:rPr>
        <w:t>表达方式</w:t>
      </w:r>
      <w:bookmarkEnd w:id="91"/>
      <w:bookmarkEnd w:id="92"/>
      <w:bookmarkEnd w:id="93"/>
    </w:p>
    <w:p w14:paraId="5712E9F0">
      <w:pPr>
        <w:spacing w:before="163" w:beforeLines="50" w:after="163" w:afterLines="50"/>
        <w:ind w:firstLine="0" w:firstLineChars="0"/>
        <w:rPr>
          <w:rStyle w:val="32"/>
          <w:rFonts w:hint="default" w:ascii="Times New Roman" w:hAnsi="Times New Roman" w:eastAsia="宋体"/>
          <w:color w:val="auto"/>
          <w:sz w:val="24"/>
          <w:szCs w:val="24"/>
          <w:lang w:val="en-US" w:eastAsia="zh-CN"/>
        </w:rPr>
      </w:pPr>
      <w:r>
        <w:rPr>
          <w:rStyle w:val="29"/>
          <w:rFonts w:hint="eastAsia" w:ascii="Times New Roman" w:hAnsi="Times New Roman" w:cs="宋体"/>
        </w:rPr>
        <w:t xml:space="preserve">6.2.1  </w:t>
      </w:r>
      <w:r>
        <w:rPr>
          <w:rFonts w:hint="eastAsia" w:ascii="Times New Roman" w:hAnsi="Times New Roman" w:cs="宋体"/>
        </w:rPr>
        <w:t>工程的图纸成果表达应由模型视图、表格或图像组合而成，成果的电子文件可索引文档、多媒体或网页，并建立可靠的链接关系。</w:t>
      </w:r>
    </w:p>
    <w:p w14:paraId="3FA9718D">
      <w:pPr>
        <w:spacing w:before="326"/>
        <w:ind w:firstLine="0" w:firstLineChars="0"/>
        <w:rPr>
          <w:rFonts w:ascii="Times New Roman" w:hAnsi="Times New Roman"/>
        </w:rPr>
      </w:pPr>
      <w:r>
        <w:rPr>
          <w:rStyle w:val="29"/>
          <w:rFonts w:hint="eastAsia" w:ascii="Times New Roman" w:hAnsi="Times New Roman" w:cs="宋体"/>
        </w:rPr>
        <w:t xml:space="preserve">6.2.2  </w:t>
      </w:r>
      <w:r>
        <w:rPr>
          <w:rFonts w:hint="eastAsia" w:ascii="Times New Roman" w:hAnsi="Times New Roman" w:cs="宋体"/>
        </w:rPr>
        <w:t>各类表达方式应在建筑信息模型的基础上，根据工程的图纸成果要求进行制图视图表达。</w:t>
      </w:r>
    </w:p>
    <w:p w14:paraId="05702EF2">
      <w:pPr>
        <w:spacing w:before="326"/>
        <w:ind w:firstLine="0" w:firstLineChars="0"/>
        <w:rPr>
          <w:rFonts w:ascii="Times New Roman" w:hAnsi="Times New Roman"/>
        </w:rPr>
      </w:pPr>
      <w:r>
        <w:rPr>
          <w:rStyle w:val="29"/>
          <w:rFonts w:hint="eastAsia" w:ascii="Times New Roman" w:hAnsi="Times New Roman" w:cs="宋体"/>
        </w:rPr>
        <w:t xml:space="preserve">6.2.3  </w:t>
      </w:r>
      <w:r>
        <w:rPr>
          <w:rFonts w:hint="eastAsia" w:ascii="Times New Roman" w:hAnsi="Times New Roman" w:cs="宋体"/>
        </w:rPr>
        <w:t>制图视图包括二维制图视图、三维制图视图及局部制图视图。</w:t>
      </w:r>
    </w:p>
    <w:p w14:paraId="589B9F69">
      <w:pPr>
        <w:spacing w:before="163" w:beforeLines="50" w:after="163" w:afterLines="50"/>
        <w:ind w:firstLine="0" w:firstLineChars="0"/>
        <w:rPr>
          <w:rStyle w:val="32"/>
          <w:rFonts w:hint="default" w:ascii="Times New Roman" w:hAnsi="Times New Roman"/>
          <w:color w:val="auto"/>
          <w:sz w:val="24"/>
          <w:szCs w:val="24"/>
        </w:rPr>
      </w:pPr>
      <w:r>
        <w:rPr>
          <w:rStyle w:val="29"/>
          <w:rFonts w:hint="eastAsia" w:ascii="Times New Roman" w:hAnsi="Times New Roman" w:cs="宋体"/>
        </w:rPr>
        <w:t xml:space="preserve">6.2.4  </w:t>
      </w:r>
      <w:r>
        <w:rPr>
          <w:rFonts w:hint="eastAsia" w:ascii="Times New Roman" w:hAnsi="Times New Roman" w:cs="宋体"/>
        </w:rPr>
        <w:t>二维制图视图宜由三维模型直接生成，可根据工程应用需求增补必要的注释信息。</w:t>
      </w:r>
    </w:p>
    <w:p w14:paraId="113128FE">
      <w:pPr>
        <w:spacing w:before="163" w:beforeLines="50" w:after="163" w:afterLines="50"/>
        <w:ind w:firstLine="0" w:firstLineChars="0"/>
        <w:rPr>
          <w:rFonts w:ascii="Times New Roman" w:hAnsi="Times New Roman" w:cs="宋体"/>
        </w:rPr>
      </w:pPr>
      <w:r>
        <w:rPr>
          <w:rStyle w:val="29"/>
          <w:rFonts w:hint="eastAsia" w:ascii="Times New Roman" w:hAnsi="Times New Roman" w:cs="宋体"/>
        </w:rPr>
        <w:t xml:space="preserve">6.2.5  </w:t>
      </w:r>
      <w:r>
        <w:rPr>
          <w:rFonts w:hint="eastAsia" w:ascii="Times New Roman" w:hAnsi="Times New Roman" w:cs="宋体"/>
        </w:rPr>
        <w:t>三维制图视图应由三维模型直接生成，可根据工程应用需求增补必要的注释信息。</w:t>
      </w:r>
    </w:p>
    <w:p w14:paraId="030D327D">
      <w:pPr>
        <w:spacing w:before="163" w:beforeLines="50" w:after="163" w:afterLines="50"/>
        <w:ind w:firstLine="0" w:firstLineChars="0"/>
        <w:rPr>
          <w:rStyle w:val="32"/>
          <w:rFonts w:hint="default" w:ascii="Times New Roman" w:hAnsi="Times New Roman"/>
          <w:color w:val="auto"/>
          <w:sz w:val="24"/>
          <w:szCs w:val="24"/>
        </w:rPr>
      </w:pPr>
      <w:r>
        <w:rPr>
          <w:rStyle w:val="29"/>
          <w:rFonts w:hint="eastAsia" w:ascii="Times New Roman" w:hAnsi="Times New Roman" w:cs="宋体"/>
        </w:rPr>
        <w:t xml:space="preserve">6.2.6  </w:t>
      </w:r>
      <w:r>
        <w:rPr>
          <w:rFonts w:hint="eastAsia" w:ascii="Times New Roman" w:hAnsi="Times New Roman" w:cs="宋体"/>
        </w:rPr>
        <w:t>三维制图视图可作为复杂工程节点的主要表达方式，二维视图可作为辅助表达方式。</w:t>
      </w:r>
    </w:p>
    <w:p w14:paraId="6EDDB969">
      <w:pPr>
        <w:spacing w:before="326"/>
        <w:ind w:firstLine="0" w:firstLineChars="0"/>
        <w:rPr>
          <w:rStyle w:val="29"/>
          <w:rFonts w:ascii="Times New Roman" w:hAnsi="Times New Roman" w:cs="Times New Roman"/>
          <w:b w:val="0"/>
          <w:bCs/>
        </w:rPr>
      </w:pPr>
      <w:r>
        <w:rPr>
          <w:rStyle w:val="29"/>
          <w:rFonts w:hint="eastAsia" w:ascii="Times New Roman" w:hAnsi="Times New Roman" w:cs="宋体"/>
        </w:rPr>
        <w:t>6.2.7</w:t>
      </w:r>
      <w:r>
        <w:rPr>
          <w:rFonts w:ascii="Times New Roman" w:hAnsi="Times New Roman" w:eastAsia="Times New Roman" w:cs="Times New Roman"/>
          <w:b/>
        </w:rPr>
        <w:t xml:space="preserve"> </w:t>
      </w:r>
      <w:r>
        <w:rPr>
          <w:rFonts w:hint="eastAsia" w:ascii="Times New Roman" w:hAnsi="Times New Roman" w:cs="Times New Roman"/>
          <w:b/>
        </w:rPr>
        <w:t xml:space="preserve"> </w:t>
      </w:r>
      <w:r>
        <w:rPr>
          <w:rFonts w:hint="eastAsia" w:ascii="Times New Roman" w:hAnsi="Times New Roman" w:cs="宋体"/>
        </w:rPr>
        <w:t>在同一视图中无法正确表达建筑构件重叠关系时，宜补充局部视图。</w:t>
      </w:r>
    </w:p>
    <w:p w14:paraId="4B36FFCD">
      <w:pPr>
        <w:spacing w:before="326"/>
        <w:ind w:firstLine="0" w:firstLineChars="0"/>
        <w:rPr>
          <w:rFonts w:ascii="Times New Roman" w:hAnsi="Times New Roman" w:cs="宋体"/>
        </w:rPr>
      </w:pPr>
      <w:r>
        <w:rPr>
          <w:rStyle w:val="29"/>
          <w:rFonts w:hint="eastAsia" w:ascii="Times New Roman" w:hAnsi="Times New Roman" w:cs="宋体"/>
        </w:rPr>
        <w:t xml:space="preserve">6.2.8  </w:t>
      </w:r>
      <w:r>
        <w:rPr>
          <w:rFonts w:hint="eastAsia" w:ascii="Times New Roman" w:hAnsi="Times New Roman" w:cs="宋体"/>
        </w:rPr>
        <w:t>制图视图及其可表达的对应图纸宜符合表6.2.8的规定。</w:t>
      </w:r>
    </w:p>
    <w:p w14:paraId="36EB6F0F">
      <w:pPr>
        <w:spacing w:before="326"/>
        <w:ind w:firstLine="422"/>
        <w:jc w:val="center"/>
        <w:rPr>
          <w:rFonts w:ascii="Times New Roman" w:hAnsi="Times New Roman" w:eastAsia="黑体" w:cs="黑体"/>
          <w:b/>
          <w:bCs/>
          <w:sz w:val="21"/>
          <w:szCs w:val="21"/>
        </w:rPr>
      </w:pPr>
      <w:r>
        <w:rPr>
          <w:rFonts w:hint="eastAsia" w:ascii="Times New Roman" w:hAnsi="Times New Roman" w:eastAsia="黑体" w:cs="黑体"/>
          <w:b/>
          <w:bCs/>
          <w:sz w:val="21"/>
          <w:szCs w:val="21"/>
        </w:rPr>
        <w:t>表6.2.8</w:t>
      </w:r>
      <w:r>
        <w:rPr>
          <w:rFonts w:hint="eastAsia" w:ascii="Times New Roman" w:hAnsi="Times New Roman" w:eastAsia="黑体" w:cs="黑体"/>
          <w:b/>
          <w:bCs/>
          <w:sz w:val="21"/>
          <w:szCs w:val="21"/>
          <w:lang w:val="en-US" w:eastAsia="zh-CN"/>
        </w:rPr>
        <w:t xml:space="preserve"> 图形</w:t>
      </w:r>
      <w:r>
        <w:rPr>
          <w:rFonts w:hint="eastAsia" w:ascii="Times New Roman" w:hAnsi="Times New Roman" w:eastAsia="黑体" w:cs="黑体"/>
          <w:b/>
          <w:bCs/>
          <w:sz w:val="21"/>
          <w:szCs w:val="21"/>
        </w:rPr>
        <w:t>表达</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3156"/>
        <w:gridCol w:w="4206"/>
      </w:tblGrid>
      <w:tr w14:paraId="526F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0" w:type="auto"/>
            <w:vAlign w:val="center"/>
          </w:tcPr>
          <w:p w14:paraId="4FF08610">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类别</w:t>
            </w:r>
          </w:p>
        </w:tc>
        <w:tc>
          <w:tcPr>
            <w:tcW w:w="0" w:type="auto"/>
            <w:vAlign w:val="center"/>
          </w:tcPr>
          <w:p w14:paraId="2D6CAFBC">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制图视图</w:t>
            </w:r>
          </w:p>
        </w:tc>
        <w:tc>
          <w:tcPr>
            <w:tcW w:w="0" w:type="auto"/>
            <w:vAlign w:val="center"/>
          </w:tcPr>
          <w:p w14:paraId="76A7B897">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图纸表达内容</w:t>
            </w:r>
          </w:p>
        </w:tc>
      </w:tr>
      <w:tr w14:paraId="448E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0" w:type="auto"/>
            <w:vAlign w:val="center"/>
          </w:tcPr>
          <w:p w14:paraId="6A79A56E">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二维制图</w:t>
            </w:r>
          </w:p>
        </w:tc>
        <w:tc>
          <w:tcPr>
            <w:tcW w:w="0" w:type="auto"/>
            <w:vAlign w:val="center"/>
          </w:tcPr>
          <w:p w14:paraId="4A5CA580">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正投影图、镜像投影图、剖面图</w:t>
            </w:r>
          </w:p>
        </w:tc>
        <w:tc>
          <w:tcPr>
            <w:tcW w:w="0" w:type="auto"/>
            <w:vAlign w:val="center"/>
          </w:tcPr>
          <w:p w14:paraId="57137271">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地形图、平面图、立面图、剖面图、详图等</w:t>
            </w:r>
          </w:p>
        </w:tc>
      </w:tr>
      <w:tr w14:paraId="67B4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0" w:type="auto"/>
            <w:vAlign w:val="center"/>
          </w:tcPr>
          <w:p w14:paraId="05CA8181">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三维制图</w:t>
            </w:r>
          </w:p>
        </w:tc>
        <w:tc>
          <w:tcPr>
            <w:tcW w:w="0" w:type="auto"/>
            <w:vAlign w:val="center"/>
          </w:tcPr>
          <w:p w14:paraId="3208226B">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轴测图、透视图</w:t>
            </w:r>
          </w:p>
        </w:tc>
        <w:tc>
          <w:tcPr>
            <w:tcW w:w="0" w:type="auto"/>
            <w:vAlign w:val="center"/>
          </w:tcPr>
          <w:p w14:paraId="72CB158E">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组合图、装配图、安装图等</w:t>
            </w:r>
          </w:p>
        </w:tc>
      </w:tr>
      <w:tr w14:paraId="5075F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0" w:type="auto"/>
            <w:vAlign w:val="center"/>
          </w:tcPr>
          <w:p w14:paraId="74F64A5A">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独立制图</w:t>
            </w:r>
          </w:p>
        </w:tc>
        <w:tc>
          <w:tcPr>
            <w:tcW w:w="0" w:type="auto"/>
            <w:vAlign w:val="center"/>
          </w:tcPr>
          <w:p w14:paraId="687FCAE5">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简图</w:t>
            </w:r>
          </w:p>
        </w:tc>
        <w:tc>
          <w:tcPr>
            <w:tcW w:w="0" w:type="auto"/>
            <w:vAlign w:val="center"/>
          </w:tcPr>
          <w:p w14:paraId="6E57B187">
            <w:pPr>
              <w:pStyle w:val="34"/>
              <w:spacing w:before="0" w:beforeLines="0" w:after="0" w:afterLines="0" w:line="240" w:lineRule="auto"/>
              <w:jc w:val="center"/>
              <w:rPr>
                <w:rFonts w:ascii="Times New Roman" w:hAnsi="Times New Roman"/>
                <w:sz w:val="21"/>
                <w:szCs w:val="21"/>
              </w:rPr>
            </w:pPr>
            <w:r>
              <w:rPr>
                <w:rFonts w:hint="eastAsia" w:ascii="Times New Roman" w:hAnsi="Times New Roman"/>
                <w:sz w:val="21"/>
                <w:szCs w:val="21"/>
              </w:rPr>
              <w:t>原理图、系统图</w:t>
            </w:r>
          </w:p>
        </w:tc>
      </w:tr>
    </w:tbl>
    <w:p w14:paraId="50D03D86">
      <w:pPr>
        <w:spacing w:before="326"/>
        <w:ind w:firstLine="0" w:firstLineChars="0"/>
        <w:rPr>
          <w:rFonts w:ascii="Times New Roman" w:hAnsi="Times New Roman" w:cs="宋体"/>
          <w:sz w:val="21"/>
          <w:szCs w:val="21"/>
        </w:rPr>
      </w:pPr>
      <w:r>
        <w:rPr>
          <w:rFonts w:hint="eastAsia" w:ascii="Times New Roman" w:hAnsi="Times New Roman" w:cs="宋体"/>
          <w:sz w:val="21"/>
          <w:szCs w:val="21"/>
        </w:rPr>
        <w:t>注：1. 独立制图可单独进行绘制，并宜与模型单元关联关系一一对应；</w:t>
      </w:r>
    </w:p>
    <w:p w14:paraId="0EE21295">
      <w:pPr>
        <w:numPr>
          <w:ilvl w:val="0"/>
          <w:numId w:val="6"/>
        </w:numPr>
        <w:spacing w:before="326"/>
        <w:ind w:firstLine="420"/>
        <w:rPr>
          <w:rFonts w:hint="eastAsia" w:ascii="Times New Roman" w:hAnsi="Times New Roman" w:cs="宋体"/>
          <w:sz w:val="21"/>
          <w:szCs w:val="21"/>
        </w:rPr>
      </w:pPr>
      <w:r>
        <w:rPr>
          <w:rFonts w:hint="eastAsia" w:ascii="Times New Roman" w:hAnsi="Times New Roman" w:cs="宋体"/>
          <w:sz w:val="21"/>
          <w:szCs w:val="21"/>
        </w:rPr>
        <w:t>详图宜在平面图、立面图、剖面图基础上绘制或独立绘制，并宜与所表达的模型单元双向访问。</w:t>
      </w:r>
    </w:p>
    <w:p w14:paraId="0DF98138">
      <w:pPr>
        <w:spacing w:before="326"/>
        <w:ind w:firstLine="0" w:firstLineChars="0"/>
        <w:rPr>
          <w:rStyle w:val="29"/>
          <w:rFonts w:hint="default" w:ascii="Times New Roman" w:hAnsi="Times New Roman" w:eastAsia="宋体" w:cs="宋体"/>
          <w:lang w:val="en-US" w:eastAsia="zh-CN"/>
        </w:rPr>
      </w:pPr>
      <w:r>
        <w:rPr>
          <w:rStyle w:val="29"/>
          <w:rFonts w:hint="eastAsia" w:ascii="Times New Roman" w:hAnsi="Times New Roman" w:cs="宋体"/>
          <w:lang w:val="en-US" w:eastAsia="zh-CN"/>
        </w:rPr>
        <w:t xml:space="preserve">6.2.9  </w:t>
      </w:r>
      <w:r>
        <w:rPr>
          <w:rStyle w:val="29"/>
          <w:rFonts w:hint="eastAsia" w:ascii="Times New Roman" w:hAnsi="Times New Roman" w:cs="宋体"/>
          <w:b w:val="0"/>
          <w:bCs/>
        </w:rPr>
        <w:t>多个模型单元在同一模型视图中无法正确表达工程对象重叠关系时，宜补充局部模型视图。</w:t>
      </w:r>
    </w:p>
    <w:p w14:paraId="2D385C9C">
      <w:pPr>
        <w:spacing w:before="326"/>
        <w:ind w:firstLine="0" w:firstLineChars="0"/>
        <w:rPr>
          <w:rStyle w:val="29"/>
          <w:rFonts w:ascii="Times New Roman" w:hAnsi="Times New Roman" w:cs="宋体"/>
        </w:rPr>
      </w:pPr>
      <w:r>
        <w:rPr>
          <w:rStyle w:val="29"/>
          <w:rFonts w:hint="eastAsia" w:ascii="Times New Roman" w:hAnsi="Times New Roman" w:cs="宋体"/>
        </w:rPr>
        <w:t>6.2.</w:t>
      </w:r>
      <w:r>
        <w:rPr>
          <w:rStyle w:val="29"/>
          <w:rFonts w:hint="eastAsia" w:ascii="Times New Roman" w:hAnsi="Times New Roman" w:cs="宋体"/>
          <w:lang w:val="en-US" w:eastAsia="zh-CN"/>
        </w:rPr>
        <w:t>10</w:t>
      </w:r>
      <w:r>
        <w:rPr>
          <w:rStyle w:val="29"/>
          <w:rFonts w:hint="eastAsia" w:ascii="Times New Roman" w:hAnsi="Times New Roman" w:cs="宋体"/>
        </w:rPr>
        <w:t xml:space="preserve">  </w:t>
      </w:r>
      <w:r>
        <w:rPr>
          <w:rStyle w:val="29"/>
          <w:rFonts w:hint="eastAsia" w:ascii="Times New Roman" w:hAnsi="Times New Roman" w:cs="宋体"/>
          <w:b w:val="0"/>
          <w:bCs/>
        </w:rPr>
        <w:t>采用表格方式可表达属性信息表、建筑指标表、模型工程量清单，表格所表达的内容宜基于模型单元属性信息导出，并宜与模型单元一一对应。</w:t>
      </w:r>
    </w:p>
    <w:p w14:paraId="5553FF18">
      <w:pPr>
        <w:spacing w:before="326"/>
        <w:ind w:firstLine="0" w:firstLineChars="0"/>
        <w:rPr>
          <w:rStyle w:val="29"/>
          <w:rFonts w:hint="eastAsia" w:ascii="Times New Roman" w:hAnsi="Times New Roman" w:cs="宋体"/>
          <w:b w:val="0"/>
          <w:bCs/>
        </w:rPr>
      </w:pPr>
      <w:r>
        <w:rPr>
          <w:rStyle w:val="29"/>
          <w:rFonts w:hint="eastAsia" w:ascii="Times New Roman" w:hAnsi="Times New Roman" w:cs="宋体"/>
        </w:rPr>
        <w:t>6.2.1</w:t>
      </w:r>
      <w:r>
        <w:rPr>
          <w:rStyle w:val="29"/>
          <w:rFonts w:hint="eastAsia" w:ascii="Times New Roman" w:hAnsi="Times New Roman" w:cs="宋体"/>
          <w:lang w:val="en-US" w:eastAsia="zh-CN"/>
        </w:rPr>
        <w:t>1</w:t>
      </w:r>
      <w:r>
        <w:rPr>
          <w:rStyle w:val="29"/>
          <w:rFonts w:hint="eastAsia" w:ascii="Times New Roman" w:hAnsi="Times New Roman" w:cs="宋体"/>
        </w:rPr>
        <w:t xml:space="preserve">  </w:t>
      </w:r>
      <w:r>
        <w:rPr>
          <w:rStyle w:val="29"/>
          <w:rFonts w:hint="eastAsia" w:ascii="Times New Roman" w:hAnsi="Times New Roman" w:cs="宋体"/>
          <w:b w:val="0"/>
          <w:bCs/>
        </w:rPr>
        <w:t>采用文档方式可表达项目需求书、BIM技术应用策划、标准规范、图集、报告、设计说明、产品规格书、安装说明等内容。</w:t>
      </w:r>
    </w:p>
    <w:p w14:paraId="03B1180D">
      <w:pPr>
        <w:spacing w:before="326"/>
        <w:ind w:firstLine="0" w:firstLineChars="0"/>
        <w:rPr>
          <w:rStyle w:val="29"/>
          <w:rFonts w:hint="eastAsia" w:ascii="Times New Roman" w:hAnsi="Times New Roman" w:cs="宋体"/>
          <w:b w:val="0"/>
          <w:bCs/>
          <w:lang w:val="en-US" w:eastAsia="zh-CN"/>
        </w:rPr>
      </w:pPr>
      <w:r>
        <w:rPr>
          <w:rStyle w:val="29"/>
          <w:rFonts w:hint="eastAsia" w:ascii="Times New Roman" w:hAnsi="Times New Roman" w:cs="宋体"/>
          <w:lang w:val="en-US" w:eastAsia="zh-CN"/>
        </w:rPr>
        <w:t xml:space="preserve">6.2.12 </w:t>
      </w:r>
      <w:r>
        <w:rPr>
          <w:rStyle w:val="29"/>
          <w:rFonts w:hint="eastAsia" w:ascii="Times New Roman" w:hAnsi="Times New Roman" w:cs="宋体"/>
          <w:b w:val="0"/>
          <w:bCs/>
          <w:lang w:val="en-US" w:eastAsia="zh-CN"/>
        </w:rPr>
        <w:t xml:space="preserve"> 辅助表达方式表达的内容宜符合下列规定：</w:t>
      </w:r>
    </w:p>
    <w:p w14:paraId="6992965D">
      <w:pPr>
        <w:tabs>
          <w:tab w:val="left" w:pos="0"/>
          <w:tab w:val="left" w:pos="425"/>
          <w:tab w:val="left" w:pos="850"/>
        </w:tabs>
        <w:adjustRightInd w:val="0"/>
        <w:spacing w:before="326"/>
        <w:ind w:firstLine="482"/>
        <w:rPr>
          <w:rStyle w:val="29"/>
          <w:rFonts w:hint="eastAsia" w:ascii="Times New Roman" w:hAnsi="Times New Roman" w:cs="宋体"/>
          <w:lang w:val="en-US" w:eastAsia="zh-CN"/>
        </w:rPr>
      </w:pPr>
      <w:r>
        <w:rPr>
          <w:rStyle w:val="29"/>
          <w:rFonts w:hint="eastAsia" w:ascii="Times New Roman" w:hAnsi="Times New Roman" w:cs="宋体"/>
          <w:lang w:val="en-US" w:eastAsia="zh-CN"/>
        </w:rPr>
        <w:t xml:space="preserve">1  </w:t>
      </w:r>
      <w:r>
        <w:rPr>
          <w:rStyle w:val="29"/>
          <w:rFonts w:hint="eastAsia" w:ascii="Times New Roman" w:hAnsi="Times New Roman" w:cs="宋体"/>
          <w:b w:val="0"/>
          <w:bCs/>
          <w:lang w:val="en-US" w:eastAsia="zh-CN"/>
        </w:rPr>
        <w:t>设计效果、产品外观等内容可采用图像表达；</w:t>
      </w:r>
    </w:p>
    <w:p w14:paraId="69064D20">
      <w:pPr>
        <w:tabs>
          <w:tab w:val="left" w:pos="0"/>
          <w:tab w:val="left" w:pos="425"/>
          <w:tab w:val="left" w:pos="850"/>
        </w:tabs>
        <w:adjustRightInd w:val="0"/>
        <w:spacing w:before="326"/>
        <w:ind w:firstLine="482"/>
        <w:rPr>
          <w:rStyle w:val="29"/>
          <w:rFonts w:hint="eastAsia" w:ascii="Times New Roman" w:hAnsi="Times New Roman" w:cs="宋体"/>
          <w:lang w:val="en-US" w:eastAsia="zh-CN"/>
        </w:rPr>
      </w:pPr>
      <w:r>
        <w:rPr>
          <w:rStyle w:val="29"/>
          <w:rFonts w:hint="eastAsia" w:ascii="Times New Roman" w:hAnsi="Times New Roman" w:cs="宋体"/>
          <w:lang w:val="en-US" w:eastAsia="zh-CN"/>
        </w:rPr>
        <w:t xml:space="preserve">2  </w:t>
      </w:r>
      <w:r>
        <w:rPr>
          <w:rStyle w:val="29"/>
          <w:rFonts w:hint="eastAsia" w:ascii="Times New Roman" w:hAnsi="Times New Roman" w:cs="宋体"/>
          <w:b w:val="0"/>
          <w:bCs/>
          <w:lang w:val="en-US" w:eastAsia="zh-CN"/>
        </w:rPr>
        <w:t>激光扫描成果可采用点云表达；</w:t>
      </w:r>
    </w:p>
    <w:p w14:paraId="0F0EC103">
      <w:pPr>
        <w:tabs>
          <w:tab w:val="left" w:pos="0"/>
          <w:tab w:val="left" w:pos="425"/>
          <w:tab w:val="left" w:pos="850"/>
        </w:tabs>
        <w:adjustRightInd w:val="0"/>
        <w:spacing w:before="326"/>
        <w:ind w:firstLine="482"/>
        <w:rPr>
          <w:rStyle w:val="29"/>
          <w:rFonts w:hint="eastAsia" w:ascii="Times New Roman" w:hAnsi="Times New Roman" w:cs="宋体"/>
          <w:lang w:val="en-US" w:eastAsia="zh-CN"/>
        </w:rPr>
      </w:pPr>
      <w:r>
        <w:rPr>
          <w:rStyle w:val="29"/>
          <w:rFonts w:hint="eastAsia" w:ascii="Times New Roman" w:hAnsi="Times New Roman" w:cs="宋体"/>
          <w:lang w:val="en-US" w:eastAsia="zh-CN"/>
        </w:rPr>
        <w:t xml:space="preserve">3  </w:t>
      </w:r>
      <w:r>
        <w:rPr>
          <w:rStyle w:val="29"/>
          <w:rFonts w:hint="eastAsia" w:ascii="Times New Roman" w:hAnsi="Times New Roman" w:cs="宋体"/>
          <w:b w:val="0"/>
          <w:bCs/>
          <w:lang w:val="en-US" w:eastAsia="zh-CN"/>
        </w:rPr>
        <w:t>设计演示、操作演示等内容可采用多媒体表达；</w:t>
      </w:r>
    </w:p>
    <w:p w14:paraId="6DF33325">
      <w:pPr>
        <w:tabs>
          <w:tab w:val="left" w:pos="0"/>
          <w:tab w:val="left" w:pos="425"/>
          <w:tab w:val="left" w:pos="850"/>
        </w:tabs>
        <w:adjustRightInd w:val="0"/>
        <w:spacing w:before="326"/>
        <w:ind w:firstLine="482"/>
        <w:rPr>
          <w:rStyle w:val="29"/>
          <w:rFonts w:hint="default" w:ascii="Times New Roman" w:hAnsi="Times New Roman" w:cs="宋体"/>
          <w:lang w:val="en-US" w:eastAsia="zh-CN"/>
        </w:rPr>
      </w:pPr>
      <w:r>
        <w:rPr>
          <w:rStyle w:val="29"/>
          <w:rFonts w:hint="eastAsia" w:ascii="Times New Roman" w:hAnsi="Times New Roman" w:cs="宋体"/>
          <w:lang w:val="en-US" w:eastAsia="zh-CN"/>
        </w:rPr>
        <w:t xml:space="preserve">4  </w:t>
      </w:r>
      <w:r>
        <w:rPr>
          <w:rStyle w:val="29"/>
          <w:rFonts w:hint="eastAsia" w:ascii="Times New Roman" w:hAnsi="Times New Roman" w:cs="宋体"/>
          <w:b w:val="0"/>
          <w:bCs/>
          <w:lang w:val="en-US" w:eastAsia="zh-CN"/>
        </w:rPr>
        <w:t>参考信息可采用网页表达。</w:t>
      </w:r>
    </w:p>
    <w:p w14:paraId="77AD19D8">
      <w:pPr>
        <w:spacing w:before="326"/>
        <w:ind w:firstLine="0" w:firstLineChars="0"/>
        <w:rPr>
          <w:rStyle w:val="29"/>
          <w:rFonts w:ascii="Times New Roman" w:hAnsi="Times New Roman" w:cs="宋体"/>
        </w:rPr>
      </w:pPr>
      <w:r>
        <w:rPr>
          <w:rStyle w:val="29"/>
          <w:rFonts w:hint="eastAsia" w:ascii="Times New Roman" w:hAnsi="Times New Roman" w:cs="宋体"/>
        </w:rPr>
        <w:t>6.2.1</w:t>
      </w:r>
      <w:r>
        <w:rPr>
          <w:rStyle w:val="29"/>
          <w:rFonts w:hint="eastAsia" w:ascii="Times New Roman" w:hAnsi="Times New Roman" w:cs="宋体"/>
          <w:lang w:val="en-US" w:eastAsia="zh-CN"/>
        </w:rPr>
        <w:t>3</w:t>
      </w:r>
      <w:r>
        <w:rPr>
          <w:rStyle w:val="29"/>
          <w:rFonts w:hint="eastAsia" w:ascii="Times New Roman" w:hAnsi="Times New Roman" w:cs="宋体"/>
        </w:rPr>
        <w:t xml:space="preserve">  </w:t>
      </w:r>
      <w:r>
        <w:rPr>
          <w:rStyle w:val="29"/>
          <w:rFonts w:hint="eastAsia" w:ascii="Times New Roman" w:hAnsi="Times New Roman" w:cs="宋体"/>
          <w:b w:val="0"/>
          <w:bCs/>
        </w:rPr>
        <w:t>图像宜内嵌在模型视图或表格中表达，点云、多媒体和网页宜作为外部文件与其他表达方式建立链接关系。</w:t>
      </w:r>
    </w:p>
    <w:p w14:paraId="371AF326">
      <w:pPr>
        <w:pStyle w:val="4"/>
        <w:spacing w:before="326"/>
        <w:jc w:val="center"/>
        <w:rPr>
          <w:rFonts w:ascii="Times New Roman" w:hAnsi="Times New Roman"/>
          <w:sz w:val="24"/>
          <w:highlight w:val="none"/>
        </w:rPr>
      </w:pPr>
      <w:bookmarkStart w:id="94" w:name="_Toc24088"/>
      <w:bookmarkStart w:id="95" w:name="_Toc26338"/>
      <w:bookmarkStart w:id="96" w:name="_Toc11177"/>
      <w:r>
        <w:rPr>
          <w:rFonts w:hint="eastAsia" w:ascii="Times New Roman" w:hAnsi="Times New Roman"/>
          <w:b/>
          <w:bCs/>
          <w:sz w:val="24"/>
          <w:highlight w:val="none"/>
        </w:rPr>
        <w:t>6</w:t>
      </w:r>
      <w:r>
        <w:rPr>
          <w:rFonts w:ascii="Times New Roman" w:hAnsi="Times New Roman"/>
          <w:b/>
          <w:bCs/>
          <w:sz w:val="24"/>
          <w:highlight w:val="none"/>
        </w:rPr>
        <w:t>.</w:t>
      </w:r>
      <w:r>
        <w:rPr>
          <w:rFonts w:hint="eastAsia" w:ascii="Times New Roman" w:hAnsi="Times New Roman"/>
          <w:b/>
          <w:bCs/>
          <w:sz w:val="24"/>
          <w:highlight w:val="none"/>
        </w:rPr>
        <w:t xml:space="preserve">3  </w:t>
      </w:r>
      <w:r>
        <w:rPr>
          <w:rFonts w:hint="eastAsia" w:ascii="Times New Roman" w:hAnsi="Times New Roman"/>
          <w:sz w:val="24"/>
          <w:highlight w:val="none"/>
        </w:rPr>
        <w:t>图纸</w:t>
      </w:r>
      <w:r>
        <w:rPr>
          <w:rFonts w:hint="eastAsia" w:ascii="Times New Roman" w:hAnsi="Times New Roman"/>
          <w:sz w:val="24"/>
          <w:highlight w:val="none"/>
          <w:lang w:val="en-US" w:eastAsia="zh-CN"/>
        </w:rPr>
        <w:t>文件</w:t>
      </w:r>
      <w:r>
        <w:rPr>
          <w:rFonts w:hint="eastAsia" w:ascii="Times New Roman" w:hAnsi="Times New Roman"/>
          <w:sz w:val="24"/>
          <w:highlight w:val="none"/>
        </w:rPr>
        <w:t>命名及编号</w:t>
      </w:r>
      <w:bookmarkEnd w:id="94"/>
      <w:bookmarkEnd w:id="95"/>
      <w:bookmarkEnd w:id="96"/>
    </w:p>
    <w:p w14:paraId="450273CA">
      <w:pPr>
        <w:spacing w:before="163" w:beforeLines="50" w:after="163" w:afterLines="50"/>
        <w:ind w:firstLine="0" w:firstLineChars="0"/>
        <w:rPr>
          <w:rStyle w:val="32"/>
          <w:rFonts w:hint="default" w:ascii="Times New Roman" w:hAnsi="Times New Roman"/>
          <w:color w:val="auto"/>
          <w:sz w:val="24"/>
          <w:szCs w:val="24"/>
        </w:rPr>
      </w:pPr>
      <w:r>
        <w:rPr>
          <w:rStyle w:val="29"/>
          <w:rFonts w:hint="eastAsia" w:ascii="Times New Roman" w:hAnsi="Times New Roman" w:cs="宋体"/>
        </w:rPr>
        <w:t xml:space="preserve">6.3.1  </w:t>
      </w:r>
      <w:r>
        <w:rPr>
          <w:rFonts w:hint="eastAsia" w:ascii="Times New Roman" w:hAnsi="Times New Roman" w:cs="宋体"/>
        </w:rPr>
        <w:t>工程图纸命名宜由专业代码、图纸编号、图纸名称、描述等字段依次组成，以下划线“_”隔开，字段内部的词组以连字符“-”隔开。</w:t>
      </w:r>
    </w:p>
    <w:p w14:paraId="169A6340">
      <w:pPr>
        <w:spacing w:before="326"/>
        <w:ind w:firstLine="0" w:firstLineChars="0"/>
        <w:rPr>
          <w:rFonts w:ascii="Times New Roman" w:hAnsi="Times New Roman"/>
        </w:rPr>
      </w:pPr>
      <w:r>
        <w:rPr>
          <w:rStyle w:val="29"/>
          <w:rFonts w:hint="eastAsia" w:ascii="Times New Roman" w:hAnsi="Times New Roman" w:cs="宋体"/>
        </w:rPr>
        <w:t xml:space="preserve">6.3.2  </w:t>
      </w:r>
      <w:r>
        <w:rPr>
          <w:rFonts w:hint="eastAsia" w:ascii="Times New Roman" w:hAnsi="Times New Roman" w:cs="宋体"/>
        </w:rPr>
        <w:t>专业代码应符合现行国家标准《建筑信息模型设计交付标准》GB/T51301及《青岛市建筑信息模型数字化移交导则交付标准》的有关规定。</w:t>
      </w:r>
    </w:p>
    <w:p w14:paraId="552F0679">
      <w:pPr>
        <w:spacing w:before="326"/>
        <w:ind w:firstLine="0" w:firstLineChars="0"/>
        <w:rPr>
          <w:rFonts w:ascii="Times New Roman" w:hAnsi="Times New Roman"/>
        </w:rPr>
      </w:pPr>
      <w:r>
        <w:rPr>
          <w:rStyle w:val="29"/>
          <w:rFonts w:hint="eastAsia" w:ascii="Times New Roman" w:hAnsi="Times New Roman" w:cs="宋体"/>
        </w:rPr>
        <w:t xml:space="preserve">6.3.3  </w:t>
      </w:r>
      <w:r>
        <w:rPr>
          <w:rFonts w:hint="eastAsia" w:ascii="Times New Roman" w:hAnsi="Times New Roman" w:cs="宋体"/>
        </w:rPr>
        <w:t>图纸编号应按图纸内容的主次关系、逻辑关系进行分类，做到有序排列，并确保与交付的纸质工程图纸一一对应。</w:t>
      </w:r>
    </w:p>
    <w:p w14:paraId="4D17B060">
      <w:pPr>
        <w:spacing w:before="163" w:beforeLines="50" w:after="163" w:afterLines="50"/>
        <w:ind w:firstLine="0" w:firstLineChars="0"/>
        <w:rPr>
          <w:rStyle w:val="32"/>
          <w:rFonts w:hint="default" w:ascii="Times New Roman" w:hAnsi="Times New Roman"/>
          <w:color w:val="auto"/>
          <w:sz w:val="24"/>
          <w:szCs w:val="24"/>
        </w:rPr>
      </w:pPr>
      <w:r>
        <w:rPr>
          <w:rStyle w:val="29"/>
          <w:rFonts w:hint="eastAsia" w:ascii="Times New Roman" w:hAnsi="Times New Roman" w:cs="宋体"/>
        </w:rPr>
        <w:t xml:space="preserve">6.3.4  </w:t>
      </w:r>
      <w:r>
        <w:rPr>
          <w:rFonts w:hint="eastAsia" w:ascii="Times New Roman" w:hAnsi="Times New Roman" w:cs="宋体"/>
        </w:rPr>
        <w:t>图纸编号应根据不同的专业、阶段、类型进行编排，宜按照图纸目录及说明、平面图、立面图、剖面图、大比例视图、详图、清单、简图等的顺序编号。</w:t>
      </w:r>
    </w:p>
    <w:p w14:paraId="3B0BE637">
      <w:pPr>
        <w:spacing w:before="163" w:beforeLines="50" w:after="163" w:afterLines="50"/>
        <w:ind w:firstLine="0" w:firstLineChars="0"/>
        <w:rPr>
          <w:rFonts w:ascii="Times New Roman" w:hAnsi="Times New Roman" w:cs="宋体"/>
        </w:rPr>
      </w:pPr>
      <w:r>
        <w:rPr>
          <w:rStyle w:val="29"/>
          <w:rFonts w:hint="eastAsia" w:ascii="Times New Roman" w:hAnsi="Times New Roman" w:cs="宋体"/>
        </w:rPr>
        <w:t xml:space="preserve">6.3.5  </w:t>
      </w:r>
      <w:r>
        <w:rPr>
          <w:rFonts w:hint="eastAsia" w:ascii="Times New Roman" w:hAnsi="Times New Roman" w:cs="宋体"/>
        </w:rPr>
        <w:t>图纸名称应使用汉字、英文字母、数字、连字符“-”的组合，简要表达模型单元特征。</w:t>
      </w:r>
    </w:p>
    <w:p w14:paraId="32938720">
      <w:pPr>
        <w:spacing w:before="163" w:beforeLines="50" w:after="163" w:afterLines="50"/>
        <w:ind w:firstLine="0" w:firstLineChars="0"/>
        <w:rPr>
          <w:rFonts w:ascii="Times New Roman" w:hAnsi="Times New Roman" w:cs="宋体"/>
        </w:rPr>
      </w:pPr>
      <w:r>
        <w:rPr>
          <w:rStyle w:val="29"/>
          <w:rFonts w:hint="eastAsia" w:ascii="Times New Roman" w:hAnsi="Times New Roman" w:cs="宋体"/>
        </w:rPr>
        <w:t xml:space="preserve">6.3.6  </w:t>
      </w:r>
      <w:r>
        <w:rPr>
          <w:rFonts w:hint="eastAsia" w:ascii="Times New Roman" w:hAnsi="Times New Roman" w:cs="宋体"/>
        </w:rPr>
        <w:t>描述字段可根据工程需要自定义编写，也可省略。</w:t>
      </w:r>
    </w:p>
    <w:p w14:paraId="26829CDB">
      <w:pPr>
        <w:pStyle w:val="4"/>
        <w:spacing w:before="326"/>
        <w:jc w:val="center"/>
        <w:rPr>
          <w:rFonts w:ascii="Times New Roman" w:hAnsi="Times New Roman"/>
          <w:sz w:val="24"/>
        </w:rPr>
      </w:pPr>
      <w:bookmarkStart w:id="97" w:name="_Toc3595"/>
      <w:bookmarkStart w:id="98" w:name="_Toc13091"/>
      <w:bookmarkStart w:id="99" w:name="_Toc8042"/>
      <w:r>
        <w:rPr>
          <w:rFonts w:hint="eastAsia" w:ascii="Times New Roman" w:hAnsi="Times New Roman"/>
          <w:b/>
          <w:bCs/>
          <w:sz w:val="24"/>
        </w:rPr>
        <w:t>6</w:t>
      </w:r>
      <w:r>
        <w:rPr>
          <w:rFonts w:ascii="Times New Roman" w:hAnsi="Times New Roman"/>
          <w:b/>
          <w:bCs/>
          <w:sz w:val="24"/>
        </w:rPr>
        <w:t>.</w:t>
      </w:r>
      <w:r>
        <w:rPr>
          <w:rFonts w:hint="eastAsia" w:ascii="Times New Roman" w:hAnsi="Times New Roman"/>
          <w:b/>
          <w:bCs/>
          <w:sz w:val="24"/>
        </w:rPr>
        <w:t xml:space="preserve">4  </w:t>
      </w:r>
      <w:r>
        <w:rPr>
          <w:rFonts w:hint="eastAsia" w:ascii="Times New Roman" w:hAnsi="Times New Roman"/>
          <w:sz w:val="24"/>
        </w:rPr>
        <w:t>模型颜色设置</w:t>
      </w:r>
      <w:bookmarkEnd w:id="97"/>
      <w:bookmarkEnd w:id="98"/>
      <w:bookmarkEnd w:id="99"/>
    </w:p>
    <w:p w14:paraId="788406C8">
      <w:pPr>
        <w:spacing w:before="163" w:beforeLines="50" w:after="163" w:afterLines="50"/>
        <w:ind w:firstLine="0" w:firstLineChars="0"/>
        <w:rPr>
          <w:rFonts w:ascii="Times New Roman" w:hAnsi="Times New Roman"/>
          <w:sz w:val="32"/>
          <w:szCs w:val="32"/>
        </w:rPr>
      </w:pPr>
      <w:r>
        <w:rPr>
          <w:rStyle w:val="29"/>
          <w:rFonts w:hint="eastAsia" w:ascii="Times New Roman" w:hAnsi="Times New Roman" w:cs="宋体"/>
        </w:rPr>
        <w:t xml:space="preserve">6.4.1  </w:t>
      </w:r>
      <w:r>
        <w:rPr>
          <w:rFonts w:hint="eastAsia" w:ascii="Times New Roman" w:hAnsi="Times New Roman" w:cs="宋体"/>
        </w:rPr>
        <w:t>模型单元应根据工程对象的系统分类设置颜色，并应符合下列规定：</w:t>
      </w:r>
    </w:p>
    <w:p w14:paraId="47E02132">
      <w:pPr>
        <w:spacing w:before="326"/>
        <w:ind w:firstLine="482"/>
        <w:rPr>
          <w:rFonts w:ascii="Times New Roman" w:hAnsi="Times New Roman"/>
          <w:sz w:val="32"/>
          <w:szCs w:val="32"/>
        </w:rPr>
      </w:pPr>
      <w:r>
        <w:rPr>
          <w:rFonts w:hint="eastAsia" w:ascii="Times New Roman" w:hAnsi="Times New Roman" w:cs="宋体"/>
          <w:b/>
          <w:kern w:val="0"/>
        </w:rPr>
        <w:t xml:space="preserve">1  </w:t>
      </w:r>
      <w:r>
        <w:rPr>
          <w:rFonts w:ascii="Times New Roman" w:hAnsi="Times New Roman"/>
        </w:rPr>
        <w:t>一级系统之间的颜色应差别显著，便于视觉区分</w:t>
      </w:r>
      <w:r>
        <w:rPr>
          <w:rFonts w:hint="eastAsia" w:ascii="Times New Roman" w:hAnsi="Times New Roman"/>
          <w:lang w:eastAsia="zh-CN"/>
        </w:rPr>
        <w:t>；</w:t>
      </w:r>
    </w:p>
    <w:p w14:paraId="76653DB9">
      <w:pPr>
        <w:spacing w:before="326"/>
        <w:ind w:firstLine="482"/>
        <w:rPr>
          <w:rFonts w:ascii="Times New Roman" w:hAnsi="Times New Roman"/>
          <w:sz w:val="32"/>
          <w:szCs w:val="32"/>
        </w:rPr>
      </w:pPr>
      <w:r>
        <w:rPr>
          <w:rFonts w:hint="eastAsia" w:ascii="Times New Roman" w:hAnsi="Times New Roman" w:cs="宋体"/>
          <w:b/>
          <w:kern w:val="0"/>
        </w:rPr>
        <w:t xml:space="preserve">2  </w:t>
      </w:r>
      <w:r>
        <w:rPr>
          <w:rFonts w:hint="eastAsia" w:ascii="Times New Roman" w:hAnsi="Times New Roman"/>
        </w:rPr>
        <w:t>二级系统应分别采用从属于一级系统的色系的不同颜色</w:t>
      </w:r>
      <w:r>
        <w:rPr>
          <w:rFonts w:hint="eastAsia" w:ascii="Times New Roman" w:hAnsi="Times New Roman"/>
          <w:lang w:eastAsia="zh-CN"/>
        </w:rPr>
        <w:t>；</w:t>
      </w:r>
    </w:p>
    <w:p w14:paraId="6BB8A1F6">
      <w:pPr>
        <w:spacing w:before="326"/>
        <w:ind w:firstLine="482"/>
        <w:rPr>
          <w:rFonts w:ascii="Times New Roman" w:hAnsi="Times New Roman"/>
          <w:sz w:val="32"/>
          <w:szCs w:val="32"/>
        </w:rPr>
      </w:pPr>
      <w:r>
        <w:rPr>
          <w:rFonts w:hint="eastAsia" w:ascii="Times New Roman" w:hAnsi="Times New Roman" w:cs="宋体"/>
          <w:b/>
          <w:kern w:val="0"/>
        </w:rPr>
        <w:t xml:space="preserve">3  </w:t>
      </w:r>
      <w:r>
        <w:rPr>
          <w:rFonts w:hint="eastAsia" w:ascii="Times New Roman" w:hAnsi="Times New Roman"/>
        </w:rPr>
        <w:t>与消防有关的二级系统以及消防救援场地、救援窗口等均应采用红色系。</w:t>
      </w:r>
    </w:p>
    <w:p w14:paraId="5277EA41">
      <w:pPr>
        <w:spacing w:before="326"/>
        <w:ind w:firstLine="0" w:firstLineChars="0"/>
        <w:rPr>
          <w:rFonts w:ascii="Times New Roman" w:hAnsi="Times New Roman" w:cs="宋体"/>
        </w:rPr>
      </w:pPr>
      <w:r>
        <w:rPr>
          <w:rStyle w:val="29"/>
          <w:rFonts w:hint="eastAsia" w:ascii="Times New Roman" w:hAnsi="Times New Roman" w:cs="宋体"/>
        </w:rPr>
        <w:t xml:space="preserve">6.4.2  </w:t>
      </w:r>
      <w:r>
        <w:rPr>
          <w:rFonts w:hint="eastAsia" w:ascii="Times New Roman" w:hAnsi="Times New Roman" w:cs="宋体"/>
        </w:rPr>
        <w:t>给水排水、暖通空调、电气、智能化和动力系统的颜色设置宜符合表6.4.2的规定。</w:t>
      </w:r>
    </w:p>
    <w:p w14:paraId="09A35702">
      <w:pPr>
        <w:spacing w:before="326"/>
        <w:ind w:firstLine="422"/>
        <w:jc w:val="center"/>
        <w:rPr>
          <w:rFonts w:hint="default" w:ascii="Times New Roman" w:hAnsi="Times New Roman" w:eastAsia="宋体" w:cstheme="minorEastAsia"/>
          <w:b/>
          <w:bCs/>
          <w:sz w:val="21"/>
          <w:szCs w:val="21"/>
          <w:highlight w:val="none"/>
          <w:lang w:val="en-US" w:eastAsia="zh-CN"/>
        </w:rPr>
      </w:pPr>
      <w:r>
        <w:rPr>
          <w:rFonts w:hint="eastAsia" w:ascii="黑体" w:hAnsi="黑体" w:eastAsia="黑体" w:cs="黑体"/>
          <w:b/>
          <w:bCs/>
          <w:sz w:val="21"/>
          <w:szCs w:val="21"/>
          <w:highlight w:val="none"/>
        </w:rPr>
        <w:t>表</w:t>
      </w:r>
      <w:r>
        <w:rPr>
          <w:rFonts w:hint="eastAsia" w:ascii="Times New Roman" w:hAnsi="Times New Roman" w:cstheme="minorEastAsia"/>
          <w:b/>
          <w:bCs/>
          <w:sz w:val="21"/>
          <w:szCs w:val="21"/>
          <w:highlight w:val="none"/>
        </w:rPr>
        <w:t>6.4.2</w:t>
      </w:r>
      <w:r>
        <w:rPr>
          <w:rFonts w:hint="eastAsia" w:ascii="Times New Roman" w:hAnsi="Times New Roman" w:cstheme="minorEastAsia"/>
          <w:b/>
          <w:bCs/>
          <w:sz w:val="21"/>
          <w:szCs w:val="21"/>
          <w:highlight w:val="none"/>
          <w:lang w:val="en-US" w:eastAsia="zh-CN"/>
        </w:rPr>
        <w:t xml:space="preserve"> 模型系统划分及颜色设置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794"/>
        <w:gridCol w:w="794"/>
        <w:gridCol w:w="804"/>
        <w:gridCol w:w="2491"/>
        <w:gridCol w:w="794"/>
        <w:gridCol w:w="794"/>
        <w:gridCol w:w="794"/>
      </w:tblGrid>
      <w:tr w14:paraId="4CC6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1086" w:type="dxa"/>
            <w:vMerge w:val="restart"/>
            <w:vAlign w:val="center"/>
          </w:tcPr>
          <w:p w14:paraId="46C5E023">
            <w:pPr>
              <w:pStyle w:val="34"/>
              <w:adjustRightInd w:val="0"/>
              <w:spacing w:before="0" w:beforeLines="0" w:after="0" w:afterLines="0"/>
              <w:jc w:val="center"/>
              <w:rPr>
                <w:sz w:val="21"/>
                <w:szCs w:val="21"/>
              </w:rPr>
            </w:pPr>
            <w:r>
              <w:rPr>
                <w:rFonts w:hint="eastAsia"/>
                <w:sz w:val="21"/>
                <w:szCs w:val="21"/>
              </w:rPr>
              <w:t>一级系统</w:t>
            </w:r>
          </w:p>
        </w:tc>
        <w:tc>
          <w:tcPr>
            <w:tcW w:w="2392" w:type="dxa"/>
            <w:gridSpan w:val="3"/>
            <w:vAlign w:val="center"/>
          </w:tcPr>
          <w:p w14:paraId="35AC629F">
            <w:pPr>
              <w:pStyle w:val="34"/>
              <w:adjustRightInd w:val="0"/>
              <w:spacing w:before="0" w:beforeLines="0" w:after="0" w:afterLines="0" w:line="240" w:lineRule="auto"/>
              <w:jc w:val="center"/>
              <w:rPr>
                <w:sz w:val="21"/>
                <w:szCs w:val="21"/>
              </w:rPr>
            </w:pPr>
            <w:r>
              <w:rPr>
                <w:rFonts w:hint="eastAsia"/>
                <w:sz w:val="21"/>
                <w:szCs w:val="21"/>
              </w:rPr>
              <w:t>颜色设置值</w:t>
            </w:r>
          </w:p>
        </w:tc>
        <w:tc>
          <w:tcPr>
            <w:tcW w:w="2491" w:type="dxa"/>
            <w:vMerge w:val="restart"/>
            <w:vAlign w:val="center"/>
          </w:tcPr>
          <w:p w14:paraId="1FFB3A40">
            <w:pPr>
              <w:pStyle w:val="34"/>
              <w:adjustRightInd w:val="0"/>
              <w:spacing w:before="0" w:beforeLines="0" w:after="0" w:afterLines="0" w:line="240" w:lineRule="auto"/>
              <w:jc w:val="center"/>
              <w:rPr>
                <w:sz w:val="21"/>
                <w:szCs w:val="21"/>
              </w:rPr>
            </w:pPr>
            <w:r>
              <w:rPr>
                <w:rFonts w:hint="eastAsia"/>
                <w:sz w:val="21"/>
                <w:szCs w:val="21"/>
              </w:rPr>
              <w:t>二级系统</w:t>
            </w:r>
          </w:p>
        </w:tc>
        <w:tc>
          <w:tcPr>
            <w:tcW w:w="2382" w:type="dxa"/>
            <w:gridSpan w:val="3"/>
            <w:vAlign w:val="center"/>
          </w:tcPr>
          <w:p w14:paraId="651C497D">
            <w:pPr>
              <w:pStyle w:val="34"/>
              <w:adjustRightInd w:val="0"/>
              <w:spacing w:before="0" w:beforeLines="0" w:after="0" w:afterLines="0" w:line="240" w:lineRule="auto"/>
              <w:jc w:val="center"/>
              <w:rPr>
                <w:sz w:val="21"/>
                <w:szCs w:val="21"/>
              </w:rPr>
            </w:pPr>
            <w:r>
              <w:rPr>
                <w:rFonts w:hint="eastAsia"/>
                <w:sz w:val="21"/>
                <w:szCs w:val="21"/>
              </w:rPr>
              <w:t>颜色设置值</w:t>
            </w:r>
          </w:p>
        </w:tc>
      </w:tr>
      <w:tr w14:paraId="674E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086" w:type="dxa"/>
            <w:vMerge w:val="continue"/>
            <w:vAlign w:val="center"/>
          </w:tcPr>
          <w:p w14:paraId="5DACEFE7">
            <w:pPr>
              <w:pStyle w:val="34"/>
              <w:adjustRightInd w:val="0"/>
              <w:spacing w:before="0" w:beforeLines="0" w:after="0" w:afterLines="0"/>
              <w:jc w:val="center"/>
              <w:rPr>
                <w:sz w:val="21"/>
                <w:szCs w:val="21"/>
              </w:rPr>
            </w:pPr>
          </w:p>
        </w:tc>
        <w:tc>
          <w:tcPr>
            <w:tcW w:w="794" w:type="dxa"/>
            <w:vAlign w:val="center"/>
          </w:tcPr>
          <w:p w14:paraId="388E6D18">
            <w:pPr>
              <w:pStyle w:val="34"/>
              <w:adjustRightInd w:val="0"/>
              <w:spacing w:before="0" w:beforeLines="0" w:after="0" w:afterLines="0" w:line="240" w:lineRule="auto"/>
              <w:jc w:val="center"/>
              <w:rPr>
                <w:sz w:val="21"/>
                <w:szCs w:val="21"/>
              </w:rPr>
            </w:pPr>
            <w:r>
              <w:rPr>
                <w:rFonts w:hint="eastAsia"/>
                <w:sz w:val="21"/>
                <w:szCs w:val="21"/>
              </w:rPr>
              <w:t>红（R）</w:t>
            </w:r>
          </w:p>
        </w:tc>
        <w:tc>
          <w:tcPr>
            <w:tcW w:w="794" w:type="dxa"/>
            <w:vAlign w:val="center"/>
          </w:tcPr>
          <w:p w14:paraId="0FD2A9F0">
            <w:pPr>
              <w:pStyle w:val="34"/>
              <w:adjustRightInd w:val="0"/>
              <w:spacing w:before="0" w:beforeLines="0" w:after="0" w:afterLines="0" w:line="240" w:lineRule="auto"/>
              <w:jc w:val="center"/>
              <w:rPr>
                <w:sz w:val="21"/>
                <w:szCs w:val="21"/>
              </w:rPr>
            </w:pPr>
            <w:r>
              <w:rPr>
                <w:rFonts w:hint="eastAsia"/>
                <w:sz w:val="21"/>
                <w:szCs w:val="21"/>
              </w:rPr>
              <w:t>绿（G）</w:t>
            </w:r>
          </w:p>
        </w:tc>
        <w:tc>
          <w:tcPr>
            <w:tcW w:w="804" w:type="dxa"/>
            <w:vAlign w:val="center"/>
          </w:tcPr>
          <w:p w14:paraId="1D41E39B">
            <w:pPr>
              <w:pStyle w:val="34"/>
              <w:adjustRightInd w:val="0"/>
              <w:spacing w:before="0" w:beforeLines="0" w:after="0" w:afterLines="0" w:line="240" w:lineRule="auto"/>
              <w:jc w:val="center"/>
              <w:rPr>
                <w:sz w:val="21"/>
                <w:szCs w:val="21"/>
              </w:rPr>
            </w:pPr>
            <w:r>
              <w:rPr>
                <w:rFonts w:hint="eastAsia"/>
                <w:sz w:val="21"/>
                <w:szCs w:val="21"/>
              </w:rPr>
              <w:t>蓝（B）</w:t>
            </w:r>
          </w:p>
        </w:tc>
        <w:tc>
          <w:tcPr>
            <w:tcW w:w="2491" w:type="dxa"/>
            <w:vMerge w:val="continue"/>
            <w:vAlign w:val="center"/>
          </w:tcPr>
          <w:p w14:paraId="52985578">
            <w:pPr>
              <w:pStyle w:val="34"/>
              <w:adjustRightInd w:val="0"/>
              <w:spacing w:before="0" w:beforeLines="0" w:after="0" w:afterLines="0"/>
              <w:jc w:val="center"/>
              <w:rPr>
                <w:sz w:val="21"/>
                <w:szCs w:val="21"/>
              </w:rPr>
            </w:pPr>
          </w:p>
        </w:tc>
        <w:tc>
          <w:tcPr>
            <w:tcW w:w="794" w:type="dxa"/>
            <w:vAlign w:val="center"/>
          </w:tcPr>
          <w:p w14:paraId="7DF1749D">
            <w:pPr>
              <w:pStyle w:val="34"/>
              <w:adjustRightInd w:val="0"/>
              <w:spacing w:before="0" w:beforeLines="0" w:after="0" w:afterLines="0" w:line="240" w:lineRule="auto"/>
              <w:jc w:val="center"/>
              <w:rPr>
                <w:sz w:val="21"/>
                <w:szCs w:val="21"/>
              </w:rPr>
            </w:pPr>
            <w:r>
              <w:rPr>
                <w:rFonts w:hint="eastAsia"/>
                <w:sz w:val="21"/>
                <w:szCs w:val="21"/>
              </w:rPr>
              <w:t>红（R）</w:t>
            </w:r>
          </w:p>
        </w:tc>
        <w:tc>
          <w:tcPr>
            <w:tcW w:w="794" w:type="dxa"/>
            <w:vAlign w:val="center"/>
          </w:tcPr>
          <w:p w14:paraId="3DC730B7">
            <w:pPr>
              <w:pStyle w:val="34"/>
              <w:adjustRightInd w:val="0"/>
              <w:spacing w:before="0" w:beforeLines="0" w:after="0" w:afterLines="0" w:line="240" w:lineRule="auto"/>
              <w:jc w:val="center"/>
              <w:rPr>
                <w:sz w:val="21"/>
                <w:szCs w:val="21"/>
              </w:rPr>
            </w:pPr>
            <w:r>
              <w:rPr>
                <w:rFonts w:hint="eastAsia"/>
                <w:sz w:val="21"/>
                <w:szCs w:val="21"/>
              </w:rPr>
              <w:t>绿（G）</w:t>
            </w:r>
          </w:p>
        </w:tc>
        <w:tc>
          <w:tcPr>
            <w:tcW w:w="794" w:type="dxa"/>
            <w:vAlign w:val="center"/>
          </w:tcPr>
          <w:p w14:paraId="61971665">
            <w:pPr>
              <w:pStyle w:val="34"/>
              <w:adjustRightInd w:val="0"/>
              <w:spacing w:before="0" w:beforeLines="0" w:after="0" w:afterLines="0" w:line="240" w:lineRule="auto"/>
              <w:jc w:val="center"/>
              <w:rPr>
                <w:sz w:val="21"/>
                <w:szCs w:val="21"/>
              </w:rPr>
            </w:pPr>
            <w:r>
              <w:rPr>
                <w:rFonts w:hint="eastAsia"/>
                <w:sz w:val="21"/>
                <w:szCs w:val="21"/>
              </w:rPr>
              <w:t>蓝（B）</w:t>
            </w:r>
          </w:p>
        </w:tc>
      </w:tr>
      <w:tr w14:paraId="6911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restart"/>
            <w:vAlign w:val="center"/>
          </w:tcPr>
          <w:p w14:paraId="6A7E2B1F">
            <w:pPr>
              <w:pStyle w:val="34"/>
              <w:adjustRightInd w:val="0"/>
              <w:spacing w:before="0" w:beforeLines="0" w:after="0" w:afterLines="0" w:line="240" w:lineRule="auto"/>
              <w:jc w:val="center"/>
              <w:rPr>
                <w:sz w:val="21"/>
                <w:szCs w:val="21"/>
              </w:rPr>
            </w:pPr>
            <w:r>
              <w:rPr>
                <w:rFonts w:hint="eastAsia"/>
                <w:sz w:val="21"/>
                <w:szCs w:val="21"/>
              </w:rPr>
              <w:t>给水排水系统</w:t>
            </w:r>
          </w:p>
        </w:tc>
        <w:tc>
          <w:tcPr>
            <w:tcW w:w="794" w:type="dxa"/>
            <w:vMerge w:val="restart"/>
            <w:vAlign w:val="center"/>
          </w:tcPr>
          <w:p w14:paraId="3574E0A1">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Merge w:val="restart"/>
            <w:vAlign w:val="center"/>
          </w:tcPr>
          <w:p w14:paraId="2C9C8FD5">
            <w:pPr>
              <w:pStyle w:val="34"/>
              <w:adjustRightInd w:val="0"/>
              <w:spacing w:before="0" w:beforeLines="0" w:after="0" w:afterLines="0" w:line="240" w:lineRule="auto"/>
              <w:jc w:val="center"/>
              <w:rPr>
                <w:sz w:val="21"/>
                <w:szCs w:val="21"/>
              </w:rPr>
            </w:pPr>
            <w:r>
              <w:rPr>
                <w:rFonts w:hint="eastAsia"/>
                <w:sz w:val="21"/>
                <w:szCs w:val="21"/>
              </w:rPr>
              <w:t>0</w:t>
            </w:r>
          </w:p>
        </w:tc>
        <w:tc>
          <w:tcPr>
            <w:tcW w:w="804" w:type="dxa"/>
            <w:vMerge w:val="restart"/>
            <w:vAlign w:val="center"/>
          </w:tcPr>
          <w:p w14:paraId="1C611D90">
            <w:pPr>
              <w:pStyle w:val="34"/>
              <w:adjustRightInd w:val="0"/>
              <w:spacing w:before="0" w:beforeLines="0" w:after="0" w:afterLines="0" w:line="240" w:lineRule="auto"/>
              <w:jc w:val="center"/>
              <w:rPr>
                <w:sz w:val="21"/>
                <w:szCs w:val="21"/>
              </w:rPr>
            </w:pPr>
            <w:r>
              <w:rPr>
                <w:rFonts w:hint="eastAsia"/>
                <w:sz w:val="21"/>
                <w:szCs w:val="21"/>
              </w:rPr>
              <w:t>255</w:t>
            </w:r>
          </w:p>
        </w:tc>
        <w:tc>
          <w:tcPr>
            <w:tcW w:w="2491" w:type="dxa"/>
            <w:vAlign w:val="center"/>
          </w:tcPr>
          <w:p w14:paraId="0D72AAF8">
            <w:pPr>
              <w:pStyle w:val="34"/>
              <w:adjustRightInd w:val="0"/>
              <w:spacing w:before="0" w:beforeLines="0" w:after="0" w:afterLines="0" w:line="240" w:lineRule="auto"/>
              <w:jc w:val="center"/>
              <w:rPr>
                <w:sz w:val="21"/>
                <w:szCs w:val="21"/>
              </w:rPr>
            </w:pPr>
            <w:r>
              <w:rPr>
                <w:rFonts w:hint="eastAsia"/>
                <w:sz w:val="21"/>
                <w:szCs w:val="21"/>
              </w:rPr>
              <w:t>给水系统</w:t>
            </w:r>
          </w:p>
        </w:tc>
        <w:tc>
          <w:tcPr>
            <w:tcW w:w="794" w:type="dxa"/>
            <w:vAlign w:val="center"/>
          </w:tcPr>
          <w:p w14:paraId="5129C123">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186AC51C">
            <w:pPr>
              <w:pStyle w:val="34"/>
              <w:adjustRightInd w:val="0"/>
              <w:spacing w:before="0" w:beforeLines="0" w:after="0" w:afterLines="0" w:line="240" w:lineRule="auto"/>
              <w:jc w:val="center"/>
              <w:rPr>
                <w:sz w:val="21"/>
                <w:szCs w:val="21"/>
              </w:rPr>
            </w:pPr>
            <w:r>
              <w:rPr>
                <w:rFonts w:hint="eastAsia"/>
                <w:sz w:val="21"/>
                <w:szCs w:val="21"/>
              </w:rPr>
              <w:t>191</w:t>
            </w:r>
          </w:p>
        </w:tc>
        <w:tc>
          <w:tcPr>
            <w:tcW w:w="794" w:type="dxa"/>
            <w:vAlign w:val="center"/>
          </w:tcPr>
          <w:p w14:paraId="45457CDF">
            <w:pPr>
              <w:pStyle w:val="34"/>
              <w:adjustRightInd w:val="0"/>
              <w:spacing w:before="0" w:beforeLines="0" w:after="0" w:afterLines="0" w:line="240" w:lineRule="auto"/>
              <w:jc w:val="center"/>
              <w:rPr>
                <w:sz w:val="21"/>
                <w:szCs w:val="21"/>
              </w:rPr>
            </w:pPr>
            <w:r>
              <w:rPr>
                <w:rFonts w:hint="eastAsia"/>
                <w:sz w:val="21"/>
                <w:szCs w:val="21"/>
              </w:rPr>
              <w:t>255</w:t>
            </w:r>
          </w:p>
        </w:tc>
      </w:tr>
      <w:tr w14:paraId="51EA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37DBB052">
            <w:pPr>
              <w:pStyle w:val="34"/>
              <w:adjustRightInd w:val="0"/>
              <w:spacing w:before="0" w:beforeLines="0" w:after="0" w:afterLines="0" w:line="240" w:lineRule="auto"/>
              <w:jc w:val="center"/>
              <w:rPr>
                <w:sz w:val="21"/>
                <w:szCs w:val="21"/>
              </w:rPr>
            </w:pPr>
          </w:p>
        </w:tc>
        <w:tc>
          <w:tcPr>
            <w:tcW w:w="794" w:type="dxa"/>
            <w:vMerge w:val="continue"/>
            <w:vAlign w:val="center"/>
          </w:tcPr>
          <w:p w14:paraId="226BA217">
            <w:pPr>
              <w:pStyle w:val="34"/>
              <w:adjustRightInd w:val="0"/>
              <w:spacing w:before="0" w:beforeLines="0" w:after="0" w:afterLines="0" w:line="240" w:lineRule="auto"/>
              <w:jc w:val="center"/>
              <w:rPr>
                <w:sz w:val="21"/>
                <w:szCs w:val="21"/>
              </w:rPr>
            </w:pPr>
          </w:p>
        </w:tc>
        <w:tc>
          <w:tcPr>
            <w:tcW w:w="794" w:type="dxa"/>
            <w:vMerge w:val="continue"/>
            <w:vAlign w:val="center"/>
          </w:tcPr>
          <w:p w14:paraId="00F77E82">
            <w:pPr>
              <w:pStyle w:val="34"/>
              <w:adjustRightInd w:val="0"/>
              <w:spacing w:before="0" w:beforeLines="0" w:after="0" w:afterLines="0" w:line="240" w:lineRule="auto"/>
              <w:jc w:val="center"/>
              <w:rPr>
                <w:sz w:val="21"/>
                <w:szCs w:val="21"/>
              </w:rPr>
            </w:pPr>
          </w:p>
        </w:tc>
        <w:tc>
          <w:tcPr>
            <w:tcW w:w="804" w:type="dxa"/>
            <w:vMerge w:val="continue"/>
            <w:vAlign w:val="center"/>
          </w:tcPr>
          <w:p w14:paraId="7227AC09">
            <w:pPr>
              <w:pStyle w:val="34"/>
              <w:adjustRightInd w:val="0"/>
              <w:spacing w:before="0" w:beforeLines="0" w:after="0" w:afterLines="0" w:line="240" w:lineRule="auto"/>
              <w:jc w:val="center"/>
              <w:rPr>
                <w:sz w:val="21"/>
                <w:szCs w:val="21"/>
              </w:rPr>
            </w:pPr>
          </w:p>
        </w:tc>
        <w:tc>
          <w:tcPr>
            <w:tcW w:w="2491" w:type="dxa"/>
            <w:vAlign w:val="center"/>
          </w:tcPr>
          <w:p w14:paraId="3AA5D876">
            <w:pPr>
              <w:pStyle w:val="34"/>
              <w:adjustRightInd w:val="0"/>
              <w:spacing w:before="0" w:beforeLines="0" w:after="0" w:afterLines="0" w:line="240" w:lineRule="auto"/>
              <w:jc w:val="center"/>
              <w:rPr>
                <w:sz w:val="21"/>
                <w:szCs w:val="21"/>
              </w:rPr>
            </w:pPr>
            <w:r>
              <w:rPr>
                <w:rFonts w:hint="eastAsia"/>
                <w:sz w:val="21"/>
                <w:szCs w:val="21"/>
              </w:rPr>
              <w:t>排水系统</w:t>
            </w:r>
          </w:p>
        </w:tc>
        <w:tc>
          <w:tcPr>
            <w:tcW w:w="794" w:type="dxa"/>
            <w:vAlign w:val="center"/>
          </w:tcPr>
          <w:p w14:paraId="155439B5">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41C4E72B">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3D2E2DF9">
            <w:pPr>
              <w:pStyle w:val="34"/>
              <w:adjustRightInd w:val="0"/>
              <w:spacing w:before="0" w:beforeLines="0" w:after="0" w:afterLines="0" w:line="240" w:lineRule="auto"/>
              <w:jc w:val="center"/>
              <w:rPr>
                <w:sz w:val="21"/>
                <w:szCs w:val="21"/>
              </w:rPr>
            </w:pPr>
            <w:r>
              <w:rPr>
                <w:rFonts w:hint="eastAsia"/>
                <w:sz w:val="21"/>
                <w:szCs w:val="21"/>
              </w:rPr>
              <w:t>205</w:t>
            </w:r>
          </w:p>
        </w:tc>
      </w:tr>
      <w:tr w14:paraId="60A8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2B027E99">
            <w:pPr>
              <w:pStyle w:val="34"/>
              <w:adjustRightInd w:val="0"/>
              <w:spacing w:before="0" w:beforeLines="0" w:after="0" w:afterLines="0" w:line="240" w:lineRule="auto"/>
              <w:jc w:val="center"/>
              <w:rPr>
                <w:sz w:val="21"/>
                <w:szCs w:val="21"/>
              </w:rPr>
            </w:pPr>
          </w:p>
        </w:tc>
        <w:tc>
          <w:tcPr>
            <w:tcW w:w="794" w:type="dxa"/>
            <w:vMerge w:val="continue"/>
            <w:vAlign w:val="center"/>
          </w:tcPr>
          <w:p w14:paraId="7F7EE7DE">
            <w:pPr>
              <w:pStyle w:val="34"/>
              <w:adjustRightInd w:val="0"/>
              <w:spacing w:before="0" w:beforeLines="0" w:after="0" w:afterLines="0" w:line="240" w:lineRule="auto"/>
              <w:jc w:val="center"/>
              <w:rPr>
                <w:sz w:val="21"/>
                <w:szCs w:val="21"/>
              </w:rPr>
            </w:pPr>
          </w:p>
        </w:tc>
        <w:tc>
          <w:tcPr>
            <w:tcW w:w="794" w:type="dxa"/>
            <w:vMerge w:val="continue"/>
            <w:vAlign w:val="center"/>
          </w:tcPr>
          <w:p w14:paraId="4C3D6665">
            <w:pPr>
              <w:pStyle w:val="34"/>
              <w:adjustRightInd w:val="0"/>
              <w:spacing w:before="0" w:beforeLines="0" w:after="0" w:afterLines="0" w:line="240" w:lineRule="auto"/>
              <w:jc w:val="center"/>
              <w:rPr>
                <w:sz w:val="21"/>
                <w:szCs w:val="21"/>
              </w:rPr>
            </w:pPr>
          </w:p>
        </w:tc>
        <w:tc>
          <w:tcPr>
            <w:tcW w:w="804" w:type="dxa"/>
            <w:vMerge w:val="continue"/>
            <w:vAlign w:val="center"/>
          </w:tcPr>
          <w:p w14:paraId="2361AA73">
            <w:pPr>
              <w:pStyle w:val="34"/>
              <w:adjustRightInd w:val="0"/>
              <w:spacing w:before="0" w:beforeLines="0" w:after="0" w:afterLines="0" w:line="240" w:lineRule="auto"/>
              <w:jc w:val="center"/>
              <w:rPr>
                <w:sz w:val="21"/>
                <w:szCs w:val="21"/>
              </w:rPr>
            </w:pPr>
          </w:p>
        </w:tc>
        <w:tc>
          <w:tcPr>
            <w:tcW w:w="2491" w:type="dxa"/>
            <w:vAlign w:val="center"/>
          </w:tcPr>
          <w:p w14:paraId="3BCBFCBA">
            <w:pPr>
              <w:pStyle w:val="34"/>
              <w:adjustRightInd w:val="0"/>
              <w:spacing w:before="0" w:beforeLines="0" w:after="0" w:afterLines="0" w:line="240" w:lineRule="auto"/>
              <w:jc w:val="center"/>
              <w:rPr>
                <w:sz w:val="21"/>
                <w:szCs w:val="21"/>
              </w:rPr>
            </w:pPr>
            <w:r>
              <w:rPr>
                <w:rFonts w:hint="eastAsia"/>
                <w:sz w:val="21"/>
                <w:szCs w:val="21"/>
              </w:rPr>
              <w:t>中水系统</w:t>
            </w:r>
          </w:p>
        </w:tc>
        <w:tc>
          <w:tcPr>
            <w:tcW w:w="794" w:type="dxa"/>
            <w:vAlign w:val="center"/>
          </w:tcPr>
          <w:p w14:paraId="52208F34">
            <w:pPr>
              <w:pStyle w:val="34"/>
              <w:adjustRightInd w:val="0"/>
              <w:spacing w:before="0" w:beforeLines="0" w:after="0" w:afterLines="0" w:line="240" w:lineRule="auto"/>
              <w:jc w:val="center"/>
              <w:rPr>
                <w:sz w:val="21"/>
                <w:szCs w:val="21"/>
              </w:rPr>
            </w:pPr>
            <w:r>
              <w:rPr>
                <w:rFonts w:hint="eastAsia"/>
                <w:sz w:val="21"/>
                <w:szCs w:val="21"/>
              </w:rPr>
              <w:t>135</w:t>
            </w:r>
          </w:p>
        </w:tc>
        <w:tc>
          <w:tcPr>
            <w:tcW w:w="794" w:type="dxa"/>
            <w:vAlign w:val="center"/>
          </w:tcPr>
          <w:p w14:paraId="417D789A">
            <w:pPr>
              <w:pStyle w:val="34"/>
              <w:adjustRightInd w:val="0"/>
              <w:spacing w:before="0" w:beforeLines="0" w:after="0" w:afterLines="0" w:line="240" w:lineRule="auto"/>
              <w:jc w:val="center"/>
              <w:rPr>
                <w:sz w:val="21"/>
                <w:szCs w:val="21"/>
              </w:rPr>
            </w:pPr>
            <w:r>
              <w:rPr>
                <w:rFonts w:hint="eastAsia"/>
                <w:sz w:val="21"/>
                <w:szCs w:val="21"/>
              </w:rPr>
              <w:t>206</w:t>
            </w:r>
          </w:p>
        </w:tc>
        <w:tc>
          <w:tcPr>
            <w:tcW w:w="794" w:type="dxa"/>
            <w:vAlign w:val="center"/>
          </w:tcPr>
          <w:p w14:paraId="1A28394D">
            <w:pPr>
              <w:pStyle w:val="34"/>
              <w:adjustRightInd w:val="0"/>
              <w:spacing w:before="0" w:beforeLines="0" w:after="0" w:afterLines="0" w:line="240" w:lineRule="auto"/>
              <w:jc w:val="center"/>
              <w:rPr>
                <w:sz w:val="21"/>
                <w:szCs w:val="21"/>
              </w:rPr>
            </w:pPr>
            <w:r>
              <w:rPr>
                <w:rFonts w:hint="eastAsia"/>
                <w:sz w:val="21"/>
                <w:szCs w:val="21"/>
              </w:rPr>
              <w:t>235</w:t>
            </w:r>
          </w:p>
        </w:tc>
      </w:tr>
      <w:tr w14:paraId="23A1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25C6DA11">
            <w:pPr>
              <w:pStyle w:val="34"/>
              <w:adjustRightInd w:val="0"/>
              <w:spacing w:before="0" w:beforeLines="0" w:after="0" w:afterLines="0" w:line="240" w:lineRule="auto"/>
              <w:jc w:val="center"/>
              <w:rPr>
                <w:sz w:val="21"/>
                <w:szCs w:val="21"/>
              </w:rPr>
            </w:pPr>
          </w:p>
        </w:tc>
        <w:tc>
          <w:tcPr>
            <w:tcW w:w="794" w:type="dxa"/>
            <w:vMerge w:val="continue"/>
            <w:vAlign w:val="center"/>
          </w:tcPr>
          <w:p w14:paraId="56305660">
            <w:pPr>
              <w:pStyle w:val="34"/>
              <w:adjustRightInd w:val="0"/>
              <w:spacing w:before="0" w:beforeLines="0" w:after="0" w:afterLines="0" w:line="240" w:lineRule="auto"/>
              <w:jc w:val="center"/>
              <w:rPr>
                <w:sz w:val="21"/>
                <w:szCs w:val="21"/>
              </w:rPr>
            </w:pPr>
          </w:p>
        </w:tc>
        <w:tc>
          <w:tcPr>
            <w:tcW w:w="794" w:type="dxa"/>
            <w:vMerge w:val="continue"/>
            <w:vAlign w:val="center"/>
          </w:tcPr>
          <w:p w14:paraId="20FCD9CB">
            <w:pPr>
              <w:pStyle w:val="34"/>
              <w:adjustRightInd w:val="0"/>
              <w:spacing w:before="0" w:beforeLines="0" w:after="0" w:afterLines="0" w:line="240" w:lineRule="auto"/>
              <w:jc w:val="center"/>
              <w:rPr>
                <w:sz w:val="21"/>
                <w:szCs w:val="21"/>
              </w:rPr>
            </w:pPr>
          </w:p>
        </w:tc>
        <w:tc>
          <w:tcPr>
            <w:tcW w:w="804" w:type="dxa"/>
            <w:vMerge w:val="continue"/>
            <w:vAlign w:val="center"/>
          </w:tcPr>
          <w:p w14:paraId="00A4F4F9">
            <w:pPr>
              <w:pStyle w:val="34"/>
              <w:adjustRightInd w:val="0"/>
              <w:spacing w:before="0" w:beforeLines="0" w:after="0" w:afterLines="0" w:line="240" w:lineRule="auto"/>
              <w:jc w:val="center"/>
              <w:rPr>
                <w:sz w:val="21"/>
                <w:szCs w:val="21"/>
              </w:rPr>
            </w:pPr>
          </w:p>
        </w:tc>
        <w:tc>
          <w:tcPr>
            <w:tcW w:w="2491" w:type="dxa"/>
            <w:vAlign w:val="center"/>
          </w:tcPr>
          <w:p w14:paraId="51A128EC">
            <w:pPr>
              <w:pStyle w:val="34"/>
              <w:adjustRightInd w:val="0"/>
              <w:spacing w:before="0" w:beforeLines="0" w:after="0" w:afterLines="0" w:line="240" w:lineRule="auto"/>
              <w:jc w:val="center"/>
              <w:rPr>
                <w:sz w:val="21"/>
                <w:szCs w:val="21"/>
              </w:rPr>
            </w:pPr>
            <w:r>
              <w:rPr>
                <w:rFonts w:hint="eastAsia"/>
                <w:sz w:val="21"/>
                <w:szCs w:val="21"/>
              </w:rPr>
              <w:t>循环水系统</w:t>
            </w:r>
          </w:p>
        </w:tc>
        <w:tc>
          <w:tcPr>
            <w:tcW w:w="794" w:type="dxa"/>
            <w:vAlign w:val="center"/>
          </w:tcPr>
          <w:p w14:paraId="5B7931C3">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4AF99F34">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22602BD8">
            <w:pPr>
              <w:pStyle w:val="34"/>
              <w:adjustRightInd w:val="0"/>
              <w:spacing w:before="0" w:beforeLines="0" w:after="0" w:afterLines="0" w:line="240" w:lineRule="auto"/>
              <w:jc w:val="center"/>
              <w:rPr>
                <w:sz w:val="21"/>
                <w:szCs w:val="21"/>
              </w:rPr>
            </w:pPr>
            <w:r>
              <w:rPr>
                <w:rFonts w:hint="eastAsia"/>
                <w:sz w:val="21"/>
                <w:szCs w:val="21"/>
              </w:rPr>
              <w:t>128</w:t>
            </w:r>
          </w:p>
        </w:tc>
      </w:tr>
      <w:tr w14:paraId="04BE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20F9FFAC">
            <w:pPr>
              <w:pStyle w:val="34"/>
              <w:adjustRightInd w:val="0"/>
              <w:spacing w:before="0" w:beforeLines="0" w:after="0" w:afterLines="0" w:line="240" w:lineRule="auto"/>
              <w:jc w:val="center"/>
              <w:rPr>
                <w:sz w:val="21"/>
                <w:szCs w:val="21"/>
              </w:rPr>
            </w:pPr>
          </w:p>
        </w:tc>
        <w:tc>
          <w:tcPr>
            <w:tcW w:w="794" w:type="dxa"/>
            <w:vMerge w:val="continue"/>
            <w:vAlign w:val="center"/>
          </w:tcPr>
          <w:p w14:paraId="73CFCC02">
            <w:pPr>
              <w:pStyle w:val="34"/>
              <w:adjustRightInd w:val="0"/>
              <w:spacing w:before="0" w:beforeLines="0" w:after="0" w:afterLines="0" w:line="240" w:lineRule="auto"/>
              <w:jc w:val="center"/>
              <w:rPr>
                <w:sz w:val="21"/>
                <w:szCs w:val="21"/>
              </w:rPr>
            </w:pPr>
          </w:p>
        </w:tc>
        <w:tc>
          <w:tcPr>
            <w:tcW w:w="794" w:type="dxa"/>
            <w:vMerge w:val="continue"/>
            <w:vAlign w:val="center"/>
          </w:tcPr>
          <w:p w14:paraId="6C55141D">
            <w:pPr>
              <w:pStyle w:val="34"/>
              <w:adjustRightInd w:val="0"/>
              <w:spacing w:before="0" w:beforeLines="0" w:after="0" w:afterLines="0" w:line="240" w:lineRule="auto"/>
              <w:jc w:val="center"/>
              <w:rPr>
                <w:sz w:val="21"/>
                <w:szCs w:val="21"/>
              </w:rPr>
            </w:pPr>
          </w:p>
        </w:tc>
        <w:tc>
          <w:tcPr>
            <w:tcW w:w="804" w:type="dxa"/>
            <w:vMerge w:val="continue"/>
            <w:vAlign w:val="center"/>
          </w:tcPr>
          <w:p w14:paraId="3F6E6F0F">
            <w:pPr>
              <w:pStyle w:val="34"/>
              <w:adjustRightInd w:val="0"/>
              <w:spacing w:before="0" w:beforeLines="0" w:after="0" w:afterLines="0" w:line="240" w:lineRule="auto"/>
              <w:jc w:val="center"/>
              <w:rPr>
                <w:sz w:val="21"/>
                <w:szCs w:val="21"/>
              </w:rPr>
            </w:pPr>
          </w:p>
        </w:tc>
        <w:tc>
          <w:tcPr>
            <w:tcW w:w="2491" w:type="dxa"/>
            <w:vAlign w:val="center"/>
          </w:tcPr>
          <w:p w14:paraId="6F04C1D7">
            <w:pPr>
              <w:pStyle w:val="34"/>
              <w:adjustRightInd w:val="0"/>
              <w:spacing w:before="0" w:beforeLines="0" w:after="0" w:afterLines="0" w:line="240" w:lineRule="auto"/>
              <w:jc w:val="center"/>
              <w:rPr>
                <w:sz w:val="21"/>
                <w:szCs w:val="21"/>
              </w:rPr>
            </w:pPr>
            <w:r>
              <w:rPr>
                <w:rFonts w:hint="eastAsia"/>
                <w:sz w:val="21"/>
                <w:szCs w:val="21"/>
              </w:rPr>
              <w:t>消防系统</w:t>
            </w:r>
          </w:p>
        </w:tc>
        <w:tc>
          <w:tcPr>
            <w:tcW w:w="794" w:type="dxa"/>
            <w:vAlign w:val="center"/>
          </w:tcPr>
          <w:p w14:paraId="73142E9A">
            <w:pPr>
              <w:pStyle w:val="34"/>
              <w:adjustRightInd w:val="0"/>
              <w:spacing w:before="0" w:beforeLines="0" w:after="0" w:afterLines="0" w:line="240" w:lineRule="auto"/>
              <w:jc w:val="center"/>
              <w:rPr>
                <w:sz w:val="21"/>
                <w:szCs w:val="21"/>
              </w:rPr>
            </w:pPr>
            <w:r>
              <w:rPr>
                <w:rFonts w:hint="eastAsia"/>
                <w:sz w:val="21"/>
                <w:szCs w:val="21"/>
              </w:rPr>
              <w:t>255</w:t>
            </w:r>
          </w:p>
        </w:tc>
        <w:tc>
          <w:tcPr>
            <w:tcW w:w="794" w:type="dxa"/>
            <w:vAlign w:val="center"/>
          </w:tcPr>
          <w:p w14:paraId="4211114F">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3F68B6E4">
            <w:pPr>
              <w:pStyle w:val="34"/>
              <w:adjustRightInd w:val="0"/>
              <w:spacing w:before="0" w:beforeLines="0" w:after="0" w:afterLines="0" w:line="240" w:lineRule="auto"/>
              <w:jc w:val="center"/>
              <w:rPr>
                <w:sz w:val="21"/>
                <w:szCs w:val="21"/>
              </w:rPr>
            </w:pPr>
            <w:r>
              <w:rPr>
                <w:rFonts w:hint="eastAsia"/>
                <w:sz w:val="21"/>
                <w:szCs w:val="21"/>
              </w:rPr>
              <w:t>0</w:t>
            </w:r>
          </w:p>
        </w:tc>
      </w:tr>
      <w:tr w14:paraId="2564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restart"/>
            <w:vAlign w:val="center"/>
          </w:tcPr>
          <w:p w14:paraId="7F4C9CE5">
            <w:pPr>
              <w:pStyle w:val="34"/>
              <w:adjustRightInd w:val="0"/>
              <w:spacing w:before="0" w:beforeLines="0" w:after="0" w:afterLines="0" w:line="240" w:lineRule="auto"/>
              <w:jc w:val="center"/>
              <w:rPr>
                <w:sz w:val="21"/>
                <w:szCs w:val="21"/>
              </w:rPr>
            </w:pPr>
            <w:r>
              <w:rPr>
                <w:rFonts w:hint="eastAsia"/>
                <w:sz w:val="21"/>
                <w:szCs w:val="21"/>
              </w:rPr>
              <w:t>暖通空调系统</w:t>
            </w:r>
          </w:p>
        </w:tc>
        <w:tc>
          <w:tcPr>
            <w:tcW w:w="794" w:type="dxa"/>
            <w:vMerge w:val="restart"/>
            <w:vAlign w:val="center"/>
          </w:tcPr>
          <w:p w14:paraId="1E3C4803">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Merge w:val="restart"/>
            <w:vAlign w:val="center"/>
          </w:tcPr>
          <w:p w14:paraId="1E22823D">
            <w:pPr>
              <w:pStyle w:val="34"/>
              <w:adjustRightInd w:val="0"/>
              <w:spacing w:before="0" w:beforeLines="0" w:after="0" w:afterLines="0" w:line="240" w:lineRule="auto"/>
              <w:jc w:val="center"/>
              <w:rPr>
                <w:sz w:val="21"/>
                <w:szCs w:val="21"/>
              </w:rPr>
            </w:pPr>
            <w:r>
              <w:rPr>
                <w:rFonts w:hint="eastAsia"/>
                <w:sz w:val="21"/>
                <w:szCs w:val="21"/>
              </w:rPr>
              <w:t>255</w:t>
            </w:r>
          </w:p>
        </w:tc>
        <w:tc>
          <w:tcPr>
            <w:tcW w:w="804" w:type="dxa"/>
            <w:vMerge w:val="restart"/>
            <w:vAlign w:val="center"/>
          </w:tcPr>
          <w:p w14:paraId="396400ED">
            <w:pPr>
              <w:pStyle w:val="34"/>
              <w:adjustRightInd w:val="0"/>
              <w:spacing w:before="0" w:beforeLines="0" w:after="0" w:afterLines="0" w:line="240" w:lineRule="auto"/>
              <w:jc w:val="center"/>
              <w:rPr>
                <w:sz w:val="21"/>
                <w:szCs w:val="21"/>
              </w:rPr>
            </w:pPr>
            <w:r>
              <w:rPr>
                <w:rFonts w:hint="eastAsia"/>
                <w:sz w:val="21"/>
                <w:szCs w:val="21"/>
              </w:rPr>
              <w:t>0</w:t>
            </w:r>
          </w:p>
        </w:tc>
        <w:tc>
          <w:tcPr>
            <w:tcW w:w="2491" w:type="dxa"/>
            <w:vAlign w:val="center"/>
          </w:tcPr>
          <w:p w14:paraId="3295C97F">
            <w:pPr>
              <w:pStyle w:val="34"/>
              <w:adjustRightInd w:val="0"/>
              <w:spacing w:before="0" w:beforeLines="0" w:after="0" w:afterLines="0" w:line="240" w:lineRule="auto"/>
              <w:jc w:val="center"/>
              <w:rPr>
                <w:sz w:val="21"/>
                <w:szCs w:val="21"/>
              </w:rPr>
            </w:pPr>
            <w:r>
              <w:rPr>
                <w:rFonts w:hint="eastAsia"/>
                <w:sz w:val="21"/>
                <w:szCs w:val="21"/>
              </w:rPr>
              <w:t>供暖系统</w:t>
            </w:r>
          </w:p>
        </w:tc>
        <w:tc>
          <w:tcPr>
            <w:tcW w:w="794" w:type="dxa"/>
            <w:vAlign w:val="center"/>
          </w:tcPr>
          <w:p w14:paraId="55AB3CDE">
            <w:pPr>
              <w:pStyle w:val="34"/>
              <w:adjustRightInd w:val="0"/>
              <w:spacing w:before="0" w:beforeLines="0" w:after="0" w:afterLines="0" w:line="240" w:lineRule="auto"/>
              <w:jc w:val="center"/>
              <w:rPr>
                <w:sz w:val="21"/>
                <w:szCs w:val="21"/>
              </w:rPr>
            </w:pPr>
            <w:r>
              <w:rPr>
                <w:rFonts w:hint="eastAsia"/>
                <w:sz w:val="21"/>
                <w:szCs w:val="21"/>
              </w:rPr>
              <w:t>124</w:t>
            </w:r>
          </w:p>
        </w:tc>
        <w:tc>
          <w:tcPr>
            <w:tcW w:w="794" w:type="dxa"/>
            <w:vAlign w:val="center"/>
          </w:tcPr>
          <w:p w14:paraId="2CA26C87">
            <w:pPr>
              <w:pStyle w:val="34"/>
              <w:adjustRightInd w:val="0"/>
              <w:spacing w:before="0" w:beforeLines="0" w:after="0" w:afterLines="0" w:line="240" w:lineRule="auto"/>
              <w:jc w:val="center"/>
              <w:rPr>
                <w:sz w:val="21"/>
                <w:szCs w:val="21"/>
              </w:rPr>
            </w:pPr>
            <w:r>
              <w:rPr>
                <w:rFonts w:hint="eastAsia"/>
                <w:sz w:val="21"/>
                <w:szCs w:val="21"/>
              </w:rPr>
              <w:t>252</w:t>
            </w:r>
          </w:p>
        </w:tc>
        <w:tc>
          <w:tcPr>
            <w:tcW w:w="794" w:type="dxa"/>
            <w:vAlign w:val="center"/>
          </w:tcPr>
          <w:p w14:paraId="3FA7561D">
            <w:pPr>
              <w:pStyle w:val="34"/>
              <w:adjustRightInd w:val="0"/>
              <w:spacing w:before="0" w:beforeLines="0" w:after="0" w:afterLines="0" w:line="240" w:lineRule="auto"/>
              <w:jc w:val="center"/>
              <w:rPr>
                <w:sz w:val="21"/>
                <w:szCs w:val="21"/>
              </w:rPr>
            </w:pPr>
            <w:r>
              <w:rPr>
                <w:rFonts w:hint="eastAsia"/>
                <w:sz w:val="21"/>
                <w:szCs w:val="21"/>
              </w:rPr>
              <w:t>0</w:t>
            </w:r>
          </w:p>
        </w:tc>
      </w:tr>
      <w:tr w14:paraId="3FBC4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71D0EDD3">
            <w:pPr>
              <w:pStyle w:val="34"/>
              <w:adjustRightInd w:val="0"/>
              <w:spacing w:before="0" w:beforeLines="0" w:after="0" w:afterLines="0" w:line="240" w:lineRule="auto"/>
              <w:jc w:val="center"/>
              <w:rPr>
                <w:sz w:val="21"/>
                <w:szCs w:val="21"/>
              </w:rPr>
            </w:pPr>
          </w:p>
        </w:tc>
        <w:tc>
          <w:tcPr>
            <w:tcW w:w="794" w:type="dxa"/>
            <w:vMerge w:val="continue"/>
            <w:vAlign w:val="center"/>
          </w:tcPr>
          <w:p w14:paraId="59D4B080">
            <w:pPr>
              <w:pStyle w:val="34"/>
              <w:adjustRightInd w:val="0"/>
              <w:spacing w:before="0" w:beforeLines="0" w:after="0" w:afterLines="0" w:line="240" w:lineRule="auto"/>
              <w:jc w:val="center"/>
              <w:rPr>
                <w:sz w:val="21"/>
                <w:szCs w:val="21"/>
              </w:rPr>
            </w:pPr>
          </w:p>
        </w:tc>
        <w:tc>
          <w:tcPr>
            <w:tcW w:w="794" w:type="dxa"/>
            <w:vMerge w:val="continue"/>
            <w:vAlign w:val="center"/>
          </w:tcPr>
          <w:p w14:paraId="69F4DB51">
            <w:pPr>
              <w:pStyle w:val="34"/>
              <w:adjustRightInd w:val="0"/>
              <w:spacing w:before="0" w:beforeLines="0" w:after="0" w:afterLines="0" w:line="240" w:lineRule="auto"/>
              <w:jc w:val="center"/>
              <w:rPr>
                <w:sz w:val="21"/>
                <w:szCs w:val="21"/>
              </w:rPr>
            </w:pPr>
          </w:p>
        </w:tc>
        <w:tc>
          <w:tcPr>
            <w:tcW w:w="804" w:type="dxa"/>
            <w:vMerge w:val="continue"/>
            <w:vAlign w:val="center"/>
          </w:tcPr>
          <w:p w14:paraId="0A8CCC63">
            <w:pPr>
              <w:pStyle w:val="34"/>
              <w:adjustRightInd w:val="0"/>
              <w:spacing w:before="0" w:beforeLines="0" w:after="0" w:afterLines="0" w:line="240" w:lineRule="auto"/>
              <w:jc w:val="center"/>
              <w:rPr>
                <w:sz w:val="21"/>
                <w:szCs w:val="21"/>
              </w:rPr>
            </w:pPr>
          </w:p>
        </w:tc>
        <w:tc>
          <w:tcPr>
            <w:tcW w:w="2491" w:type="dxa"/>
            <w:vAlign w:val="center"/>
          </w:tcPr>
          <w:p w14:paraId="14A0CFF1">
            <w:pPr>
              <w:pStyle w:val="34"/>
              <w:adjustRightInd w:val="0"/>
              <w:spacing w:before="0" w:beforeLines="0" w:after="0" w:afterLines="0" w:line="240" w:lineRule="auto"/>
              <w:jc w:val="center"/>
              <w:rPr>
                <w:sz w:val="21"/>
                <w:szCs w:val="21"/>
              </w:rPr>
            </w:pPr>
            <w:r>
              <w:rPr>
                <w:rFonts w:hint="eastAsia"/>
                <w:sz w:val="21"/>
                <w:szCs w:val="21"/>
              </w:rPr>
              <w:t>通风系统</w:t>
            </w:r>
          </w:p>
        </w:tc>
        <w:tc>
          <w:tcPr>
            <w:tcW w:w="794" w:type="dxa"/>
            <w:vAlign w:val="center"/>
          </w:tcPr>
          <w:p w14:paraId="3E3A1521">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4633F1D7">
            <w:pPr>
              <w:pStyle w:val="34"/>
              <w:adjustRightInd w:val="0"/>
              <w:spacing w:before="0" w:beforeLines="0" w:after="0" w:afterLines="0" w:line="240" w:lineRule="auto"/>
              <w:jc w:val="center"/>
              <w:rPr>
                <w:sz w:val="21"/>
                <w:szCs w:val="21"/>
              </w:rPr>
            </w:pPr>
            <w:r>
              <w:rPr>
                <w:rFonts w:hint="eastAsia"/>
                <w:sz w:val="21"/>
                <w:szCs w:val="21"/>
              </w:rPr>
              <w:t>205</w:t>
            </w:r>
          </w:p>
        </w:tc>
        <w:tc>
          <w:tcPr>
            <w:tcW w:w="794" w:type="dxa"/>
            <w:vAlign w:val="center"/>
          </w:tcPr>
          <w:p w14:paraId="7E3B5EE9">
            <w:pPr>
              <w:pStyle w:val="34"/>
              <w:adjustRightInd w:val="0"/>
              <w:spacing w:before="0" w:beforeLines="0" w:after="0" w:afterLines="0" w:line="240" w:lineRule="auto"/>
              <w:jc w:val="center"/>
              <w:rPr>
                <w:sz w:val="21"/>
                <w:szCs w:val="21"/>
              </w:rPr>
            </w:pPr>
            <w:r>
              <w:rPr>
                <w:rFonts w:hint="eastAsia"/>
                <w:sz w:val="21"/>
                <w:szCs w:val="21"/>
              </w:rPr>
              <w:t>0</w:t>
            </w:r>
          </w:p>
        </w:tc>
      </w:tr>
      <w:tr w14:paraId="60F57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48503717">
            <w:pPr>
              <w:pStyle w:val="34"/>
              <w:adjustRightInd w:val="0"/>
              <w:spacing w:before="0" w:beforeLines="0" w:after="0" w:afterLines="0" w:line="240" w:lineRule="auto"/>
              <w:jc w:val="center"/>
              <w:rPr>
                <w:sz w:val="21"/>
                <w:szCs w:val="21"/>
              </w:rPr>
            </w:pPr>
          </w:p>
        </w:tc>
        <w:tc>
          <w:tcPr>
            <w:tcW w:w="794" w:type="dxa"/>
            <w:vMerge w:val="continue"/>
            <w:vAlign w:val="center"/>
          </w:tcPr>
          <w:p w14:paraId="66C26627">
            <w:pPr>
              <w:pStyle w:val="34"/>
              <w:adjustRightInd w:val="0"/>
              <w:spacing w:before="0" w:beforeLines="0" w:after="0" w:afterLines="0" w:line="240" w:lineRule="auto"/>
              <w:jc w:val="center"/>
              <w:rPr>
                <w:sz w:val="21"/>
                <w:szCs w:val="21"/>
              </w:rPr>
            </w:pPr>
          </w:p>
        </w:tc>
        <w:tc>
          <w:tcPr>
            <w:tcW w:w="794" w:type="dxa"/>
            <w:vMerge w:val="continue"/>
            <w:vAlign w:val="center"/>
          </w:tcPr>
          <w:p w14:paraId="4049EC8C">
            <w:pPr>
              <w:pStyle w:val="34"/>
              <w:adjustRightInd w:val="0"/>
              <w:spacing w:before="0" w:beforeLines="0" w:after="0" w:afterLines="0" w:line="240" w:lineRule="auto"/>
              <w:jc w:val="center"/>
              <w:rPr>
                <w:sz w:val="21"/>
                <w:szCs w:val="21"/>
              </w:rPr>
            </w:pPr>
          </w:p>
        </w:tc>
        <w:tc>
          <w:tcPr>
            <w:tcW w:w="804" w:type="dxa"/>
            <w:vMerge w:val="continue"/>
            <w:vAlign w:val="center"/>
          </w:tcPr>
          <w:p w14:paraId="512DDD97">
            <w:pPr>
              <w:pStyle w:val="34"/>
              <w:adjustRightInd w:val="0"/>
              <w:spacing w:before="0" w:beforeLines="0" w:after="0" w:afterLines="0" w:line="240" w:lineRule="auto"/>
              <w:jc w:val="center"/>
              <w:rPr>
                <w:sz w:val="21"/>
                <w:szCs w:val="21"/>
              </w:rPr>
            </w:pPr>
          </w:p>
        </w:tc>
        <w:tc>
          <w:tcPr>
            <w:tcW w:w="2491" w:type="dxa"/>
            <w:vAlign w:val="center"/>
          </w:tcPr>
          <w:p w14:paraId="58ACFCAC">
            <w:pPr>
              <w:pStyle w:val="34"/>
              <w:adjustRightInd w:val="0"/>
              <w:spacing w:before="0" w:beforeLines="0" w:after="0" w:afterLines="0" w:line="240" w:lineRule="auto"/>
              <w:jc w:val="center"/>
              <w:rPr>
                <w:sz w:val="21"/>
                <w:szCs w:val="21"/>
              </w:rPr>
            </w:pPr>
            <w:r>
              <w:rPr>
                <w:rFonts w:hint="eastAsia"/>
                <w:sz w:val="21"/>
                <w:szCs w:val="21"/>
              </w:rPr>
              <w:t>防排烟系统</w:t>
            </w:r>
          </w:p>
        </w:tc>
        <w:tc>
          <w:tcPr>
            <w:tcW w:w="794" w:type="dxa"/>
            <w:vAlign w:val="center"/>
          </w:tcPr>
          <w:p w14:paraId="39ADA670">
            <w:pPr>
              <w:pStyle w:val="34"/>
              <w:adjustRightInd w:val="0"/>
              <w:spacing w:before="0" w:beforeLines="0" w:after="0" w:afterLines="0" w:line="240" w:lineRule="auto"/>
              <w:jc w:val="center"/>
              <w:rPr>
                <w:sz w:val="21"/>
                <w:szCs w:val="21"/>
              </w:rPr>
            </w:pPr>
            <w:r>
              <w:rPr>
                <w:rFonts w:hint="eastAsia"/>
                <w:sz w:val="21"/>
                <w:szCs w:val="21"/>
              </w:rPr>
              <w:t>192</w:t>
            </w:r>
          </w:p>
        </w:tc>
        <w:tc>
          <w:tcPr>
            <w:tcW w:w="794" w:type="dxa"/>
            <w:vAlign w:val="center"/>
          </w:tcPr>
          <w:p w14:paraId="583E598D">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10128F92">
            <w:pPr>
              <w:pStyle w:val="34"/>
              <w:adjustRightInd w:val="0"/>
              <w:spacing w:before="0" w:beforeLines="0" w:after="0" w:afterLines="0" w:line="240" w:lineRule="auto"/>
              <w:jc w:val="center"/>
              <w:rPr>
                <w:sz w:val="21"/>
                <w:szCs w:val="21"/>
              </w:rPr>
            </w:pPr>
            <w:r>
              <w:rPr>
                <w:rFonts w:hint="eastAsia"/>
                <w:sz w:val="21"/>
                <w:szCs w:val="21"/>
              </w:rPr>
              <w:t>0</w:t>
            </w:r>
          </w:p>
        </w:tc>
      </w:tr>
      <w:tr w14:paraId="0309D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4CC7B3A4">
            <w:pPr>
              <w:pStyle w:val="34"/>
              <w:adjustRightInd w:val="0"/>
              <w:spacing w:before="0" w:beforeLines="0" w:after="0" w:afterLines="0" w:line="240" w:lineRule="auto"/>
              <w:jc w:val="center"/>
              <w:rPr>
                <w:sz w:val="21"/>
                <w:szCs w:val="21"/>
              </w:rPr>
            </w:pPr>
          </w:p>
        </w:tc>
        <w:tc>
          <w:tcPr>
            <w:tcW w:w="794" w:type="dxa"/>
            <w:vMerge w:val="continue"/>
            <w:vAlign w:val="center"/>
          </w:tcPr>
          <w:p w14:paraId="615F6DD7">
            <w:pPr>
              <w:pStyle w:val="34"/>
              <w:adjustRightInd w:val="0"/>
              <w:spacing w:before="0" w:beforeLines="0" w:after="0" w:afterLines="0" w:line="240" w:lineRule="auto"/>
              <w:jc w:val="center"/>
              <w:rPr>
                <w:sz w:val="21"/>
                <w:szCs w:val="21"/>
              </w:rPr>
            </w:pPr>
          </w:p>
        </w:tc>
        <w:tc>
          <w:tcPr>
            <w:tcW w:w="794" w:type="dxa"/>
            <w:vMerge w:val="continue"/>
            <w:vAlign w:val="center"/>
          </w:tcPr>
          <w:p w14:paraId="61DAC26B">
            <w:pPr>
              <w:pStyle w:val="34"/>
              <w:adjustRightInd w:val="0"/>
              <w:spacing w:before="0" w:beforeLines="0" w:after="0" w:afterLines="0" w:line="240" w:lineRule="auto"/>
              <w:jc w:val="center"/>
              <w:rPr>
                <w:sz w:val="21"/>
                <w:szCs w:val="21"/>
              </w:rPr>
            </w:pPr>
          </w:p>
        </w:tc>
        <w:tc>
          <w:tcPr>
            <w:tcW w:w="804" w:type="dxa"/>
            <w:vMerge w:val="continue"/>
            <w:vAlign w:val="center"/>
          </w:tcPr>
          <w:p w14:paraId="3EC4B8C5">
            <w:pPr>
              <w:pStyle w:val="34"/>
              <w:adjustRightInd w:val="0"/>
              <w:spacing w:before="0" w:beforeLines="0" w:after="0" w:afterLines="0" w:line="240" w:lineRule="auto"/>
              <w:jc w:val="center"/>
              <w:rPr>
                <w:sz w:val="21"/>
                <w:szCs w:val="21"/>
              </w:rPr>
            </w:pPr>
          </w:p>
        </w:tc>
        <w:tc>
          <w:tcPr>
            <w:tcW w:w="2491" w:type="dxa"/>
            <w:vAlign w:val="center"/>
          </w:tcPr>
          <w:p w14:paraId="46AB6461">
            <w:pPr>
              <w:pStyle w:val="34"/>
              <w:adjustRightInd w:val="0"/>
              <w:spacing w:before="0" w:beforeLines="0" w:after="0" w:afterLines="0" w:line="240" w:lineRule="auto"/>
              <w:jc w:val="center"/>
              <w:rPr>
                <w:sz w:val="21"/>
                <w:szCs w:val="21"/>
              </w:rPr>
            </w:pPr>
            <w:r>
              <w:rPr>
                <w:rFonts w:hint="eastAsia"/>
                <w:sz w:val="21"/>
                <w:szCs w:val="21"/>
              </w:rPr>
              <w:t>空气调节系统</w:t>
            </w:r>
          </w:p>
        </w:tc>
        <w:tc>
          <w:tcPr>
            <w:tcW w:w="794" w:type="dxa"/>
            <w:vAlign w:val="center"/>
          </w:tcPr>
          <w:p w14:paraId="61CBD049">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14302F23">
            <w:pPr>
              <w:pStyle w:val="34"/>
              <w:adjustRightInd w:val="0"/>
              <w:spacing w:before="0" w:beforeLines="0" w:after="0" w:afterLines="0" w:line="240" w:lineRule="auto"/>
              <w:jc w:val="center"/>
              <w:rPr>
                <w:sz w:val="21"/>
                <w:szCs w:val="21"/>
              </w:rPr>
            </w:pPr>
            <w:r>
              <w:rPr>
                <w:rFonts w:hint="eastAsia"/>
                <w:sz w:val="21"/>
                <w:szCs w:val="21"/>
              </w:rPr>
              <w:t>139</w:t>
            </w:r>
          </w:p>
        </w:tc>
        <w:tc>
          <w:tcPr>
            <w:tcW w:w="794" w:type="dxa"/>
            <w:vAlign w:val="center"/>
          </w:tcPr>
          <w:p w14:paraId="26D119F8">
            <w:pPr>
              <w:pStyle w:val="34"/>
              <w:adjustRightInd w:val="0"/>
              <w:spacing w:before="0" w:beforeLines="0" w:after="0" w:afterLines="0" w:line="240" w:lineRule="auto"/>
              <w:jc w:val="center"/>
              <w:rPr>
                <w:sz w:val="21"/>
                <w:szCs w:val="21"/>
              </w:rPr>
            </w:pPr>
            <w:r>
              <w:rPr>
                <w:rFonts w:hint="eastAsia"/>
                <w:sz w:val="21"/>
                <w:szCs w:val="21"/>
              </w:rPr>
              <w:t>69</w:t>
            </w:r>
          </w:p>
        </w:tc>
      </w:tr>
      <w:tr w14:paraId="5DF8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6C389F75">
            <w:pPr>
              <w:pStyle w:val="34"/>
              <w:adjustRightInd w:val="0"/>
              <w:spacing w:before="0" w:beforeLines="0" w:after="0" w:afterLines="0" w:line="240" w:lineRule="auto"/>
              <w:jc w:val="center"/>
              <w:rPr>
                <w:sz w:val="21"/>
                <w:szCs w:val="21"/>
              </w:rPr>
            </w:pPr>
          </w:p>
        </w:tc>
        <w:tc>
          <w:tcPr>
            <w:tcW w:w="794" w:type="dxa"/>
            <w:vMerge w:val="continue"/>
            <w:vAlign w:val="center"/>
          </w:tcPr>
          <w:p w14:paraId="6E7D4EE0">
            <w:pPr>
              <w:pStyle w:val="34"/>
              <w:adjustRightInd w:val="0"/>
              <w:spacing w:before="0" w:beforeLines="0" w:after="0" w:afterLines="0" w:line="240" w:lineRule="auto"/>
              <w:jc w:val="center"/>
              <w:rPr>
                <w:sz w:val="21"/>
                <w:szCs w:val="21"/>
              </w:rPr>
            </w:pPr>
          </w:p>
        </w:tc>
        <w:tc>
          <w:tcPr>
            <w:tcW w:w="794" w:type="dxa"/>
            <w:vMerge w:val="continue"/>
            <w:vAlign w:val="center"/>
          </w:tcPr>
          <w:p w14:paraId="43C03146">
            <w:pPr>
              <w:pStyle w:val="34"/>
              <w:adjustRightInd w:val="0"/>
              <w:spacing w:before="0" w:beforeLines="0" w:after="0" w:afterLines="0" w:line="240" w:lineRule="auto"/>
              <w:jc w:val="center"/>
              <w:rPr>
                <w:sz w:val="21"/>
                <w:szCs w:val="21"/>
              </w:rPr>
            </w:pPr>
          </w:p>
        </w:tc>
        <w:tc>
          <w:tcPr>
            <w:tcW w:w="804" w:type="dxa"/>
            <w:vMerge w:val="continue"/>
            <w:vAlign w:val="center"/>
          </w:tcPr>
          <w:p w14:paraId="4B44E4F0">
            <w:pPr>
              <w:pStyle w:val="34"/>
              <w:adjustRightInd w:val="0"/>
              <w:spacing w:before="0" w:beforeLines="0" w:after="0" w:afterLines="0" w:line="240" w:lineRule="auto"/>
              <w:jc w:val="center"/>
              <w:rPr>
                <w:sz w:val="21"/>
                <w:szCs w:val="21"/>
              </w:rPr>
            </w:pPr>
          </w:p>
        </w:tc>
        <w:tc>
          <w:tcPr>
            <w:tcW w:w="2491" w:type="dxa"/>
            <w:vAlign w:val="center"/>
          </w:tcPr>
          <w:p w14:paraId="35AC981F">
            <w:pPr>
              <w:pStyle w:val="34"/>
              <w:adjustRightInd w:val="0"/>
              <w:spacing w:before="0" w:beforeLines="0" w:after="0" w:afterLines="0" w:line="240" w:lineRule="auto"/>
              <w:jc w:val="center"/>
              <w:rPr>
                <w:sz w:val="21"/>
                <w:szCs w:val="21"/>
              </w:rPr>
            </w:pPr>
            <w:r>
              <w:rPr>
                <w:rFonts w:hint="eastAsia"/>
                <w:sz w:val="21"/>
                <w:szCs w:val="21"/>
              </w:rPr>
              <w:t>除尘与有害气体净化系统</w:t>
            </w:r>
          </w:p>
        </w:tc>
        <w:tc>
          <w:tcPr>
            <w:tcW w:w="794" w:type="dxa"/>
            <w:vAlign w:val="center"/>
          </w:tcPr>
          <w:p w14:paraId="27320065">
            <w:pPr>
              <w:pStyle w:val="34"/>
              <w:adjustRightInd w:val="0"/>
              <w:spacing w:before="0" w:beforeLines="0" w:after="0" w:afterLines="0" w:line="240" w:lineRule="auto"/>
              <w:jc w:val="center"/>
              <w:rPr>
                <w:sz w:val="21"/>
                <w:szCs w:val="21"/>
              </w:rPr>
            </w:pPr>
            <w:r>
              <w:rPr>
                <w:rFonts w:hint="eastAsia"/>
                <w:sz w:val="21"/>
                <w:szCs w:val="21"/>
              </w:rPr>
              <w:t>180</w:t>
            </w:r>
          </w:p>
        </w:tc>
        <w:tc>
          <w:tcPr>
            <w:tcW w:w="794" w:type="dxa"/>
            <w:vAlign w:val="center"/>
          </w:tcPr>
          <w:p w14:paraId="0EB20C4E">
            <w:pPr>
              <w:pStyle w:val="34"/>
              <w:adjustRightInd w:val="0"/>
              <w:spacing w:before="0" w:beforeLines="0" w:after="0" w:afterLines="0" w:line="240" w:lineRule="auto"/>
              <w:jc w:val="center"/>
              <w:rPr>
                <w:sz w:val="21"/>
                <w:szCs w:val="21"/>
              </w:rPr>
            </w:pPr>
            <w:r>
              <w:rPr>
                <w:rFonts w:hint="eastAsia"/>
                <w:sz w:val="21"/>
                <w:szCs w:val="21"/>
              </w:rPr>
              <w:t>238</w:t>
            </w:r>
          </w:p>
        </w:tc>
        <w:tc>
          <w:tcPr>
            <w:tcW w:w="794" w:type="dxa"/>
            <w:vAlign w:val="center"/>
          </w:tcPr>
          <w:p w14:paraId="42E76B22">
            <w:pPr>
              <w:pStyle w:val="34"/>
              <w:adjustRightInd w:val="0"/>
              <w:spacing w:before="0" w:beforeLines="0" w:after="0" w:afterLines="0" w:line="240" w:lineRule="auto"/>
              <w:jc w:val="center"/>
              <w:rPr>
                <w:sz w:val="21"/>
                <w:szCs w:val="21"/>
              </w:rPr>
            </w:pPr>
            <w:r>
              <w:rPr>
                <w:rFonts w:hint="eastAsia"/>
                <w:sz w:val="21"/>
                <w:szCs w:val="21"/>
              </w:rPr>
              <w:t>180</w:t>
            </w:r>
          </w:p>
        </w:tc>
      </w:tr>
      <w:tr w14:paraId="6ACE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restart"/>
            <w:vAlign w:val="center"/>
          </w:tcPr>
          <w:p w14:paraId="799748FD">
            <w:pPr>
              <w:pStyle w:val="34"/>
              <w:adjustRightInd w:val="0"/>
              <w:spacing w:before="0" w:beforeLines="0" w:after="0" w:afterLines="0" w:line="240" w:lineRule="auto"/>
              <w:jc w:val="center"/>
              <w:rPr>
                <w:sz w:val="21"/>
                <w:szCs w:val="21"/>
              </w:rPr>
            </w:pPr>
            <w:r>
              <w:rPr>
                <w:rFonts w:hint="eastAsia"/>
                <w:sz w:val="21"/>
                <w:szCs w:val="21"/>
              </w:rPr>
              <w:t>电气系统</w:t>
            </w:r>
          </w:p>
        </w:tc>
        <w:tc>
          <w:tcPr>
            <w:tcW w:w="794" w:type="dxa"/>
            <w:vMerge w:val="restart"/>
            <w:vAlign w:val="center"/>
          </w:tcPr>
          <w:p w14:paraId="0696C86D">
            <w:pPr>
              <w:pStyle w:val="34"/>
              <w:adjustRightInd w:val="0"/>
              <w:spacing w:before="0" w:beforeLines="0" w:after="0" w:afterLines="0" w:line="240" w:lineRule="auto"/>
              <w:jc w:val="center"/>
              <w:rPr>
                <w:sz w:val="21"/>
                <w:szCs w:val="21"/>
              </w:rPr>
            </w:pPr>
            <w:r>
              <w:rPr>
                <w:rFonts w:hint="eastAsia"/>
                <w:sz w:val="21"/>
                <w:szCs w:val="21"/>
              </w:rPr>
              <w:t>255</w:t>
            </w:r>
          </w:p>
        </w:tc>
        <w:tc>
          <w:tcPr>
            <w:tcW w:w="794" w:type="dxa"/>
            <w:vMerge w:val="restart"/>
            <w:vAlign w:val="center"/>
          </w:tcPr>
          <w:p w14:paraId="4E400178">
            <w:pPr>
              <w:pStyle w:val="34"/>
              <w:adjustRightInd w:val="0"/>
              <w:spacing w:before="0" w:beforeLines="0" w:after="0" w:afterLines="0" w:line="240" w:lineRule="auto"/>
              <w:jc w:val="center"/>
              <w:rPr>
                <w:sz w:val="21"/>
                <w:szCs w:val="21"/>
              </w:rPr>
            </w:pPr>
            <w:r>
              <w:rPr>
                <w:rFonts w:hint="eastAsia"/>
                <w:sz w:val="21"/>
                <w:szCs w:val="21"/>
              </w:rPr>
              <w:t>0</w:t>
            </w:r>
          </w:p>
        </w:tc>
        <w:tc>
          <w:tcPr>
            <w:tcW w:w="804" w:type="dxa"/>
            <w:vMerge w:val="restart"/>
            <w:vAlign w:val="center"/>
          </w:tcPr>
          <w:p w14:paraId="04F1567B">
            <w:pPr>
              <w:pStyle w:val="34"/>
              <w:adjustRightInd w:val="0"/>
              <w:spacing w:before="0" w:beforeLines="0" w:after="0" w:afterLines="0" w:line="240" w:lineRule="auto"/>
              <w:jc w:val="center"/>
              <w:rPr>
                <w:sz w:val="21"/>
                <w:szCs w:val="21"/>
              </w:rPr>
            </w:pPr>
            <w:r>
              <w:rPr>
                <w:rFonts w:hint="eastAsia"/>
                <w:sz w:val="21"/>
                <w:szCs w:val="21"/>
              </w:rPr>
              <w:t>255</w:t>
            </w:r>
          </w:p>
        </w:tc>
        <w:tc>
          <w:tcPr>
            <w:tcW w:w="2491" w:type="dxa"/>
            <w:vAlign w:val="center"/>
          </w:tcPr>
          <w:p w14:paraId="332B593A">
            <w:pPr>
              <w:pStyle w:val="34"/>
              <w:adjustRightInd w:val="0"/>
              <w:spacing w:before="0" w:beforeLines="0" w:after="0" w:afterLines="0" w:line="240" w:lineRule="auto"/>
              <w:jc w:val="center"/>
              <w:rPr>
                <w:sz w:val="21"/>
                <w:szCs w:val="21"/>
              </w:rPr>
            </w:pPr>
            <w:r>
              <w:rPr>
                <w:rFonts w:hint="eastAsia"/>
                <w:sz w:val="21"/>
                <w:szCs w:val="21"/>
              </w:rPr>
              <w:t>供配电系统</w:t>
            </w:r>
          </w:p>
        </w:tc>
        <w:tc>
          <w:tcPr>
            <w:tcW w:w="794" w:type="dxa"/>
            <w:vAlign w:val="center"/>
          </w:tcPr>
          <w:p w14:paraId="444A84B0">
            <w:pPr>
              <w:pStyle w:val="34"/>
              <w:adjustRightInd w:val="0"/>
              <w:spacing w:before="0" w:beforeLines="0" w:after="0" w:afterLines="0" w:line="240" w:lineRule="auto"/>
              <w:jc w:val="center"/>
              <w:rPr>
                <w:sz w:val="21"/>
                <w:szCs w:val="21"/>
              </w:rPr>
            </w:pPr>
            <w:r>
              <w:rPr>
                <w:rFonts w:hint="eastAsia"/>
                <w:sz w:val="21"/>
                <w:szCs w:val="21"/>
              </w:rPr>
              <w:t>160</w:t>
            </w:r>
          </w:p>
        </w:tc>
        <w:tc>
          <w:tcPr>
            <w:tcW w:w="794" w:type="dxa"/>
            <w:vAlign w:val="center"/>
          </w:tcPr>
          <w:p w14:paraId="2631ED7A">
            <w:pPr>
              <w:pStyle w:val="34"/>
              <w:adjustRightInd w:val="0"/>
              <w:spacing w:before="0" w:beforeLines="0" w:after="0" w:afterLines="0" w:line="240" w:lineRule="auto"/>
              <w:jc w:val="center"/>
              <w:rPr>
                <w:sz w:val="21"/>
                <w:szCs w:val="21"/>
              </w:rPr>
            </w:pPr>
            <w:r>
              <w:rPr>
                <w:rFonts w:hint="eastAsia"/>
                <w:sz w:val="21"/>
                <w:szCs w:val="21"/>
              </w:rPr>
              <w:t>32</w:t>
            </w:r>
          </w:p>
        </w:tc>
        <w:tc>
          <w:tcPr>
            <w:tcW w:w="794" w:type="dxa"/>
            <w:vAlign w:val="center"/>
          </w:tcPr>
          <w:p w14:paraId="084360B7">
            <w:pPr>
              <w:pStyle w:val="34"/>
              <w:adjustRightInd w:val="0"/>
              <w:spacing w:before="0" w:beforeLines="0" w:after="0" w:afterLines="0" w:line="240" w:lineRule="auto"/>
              <w:jc w:val="center"/>
              <w:rPr>
                <w:sz w:val="21"/>
                <w:szCs w:val="21"/>
              </w:rPr>
            </w:pPr>
            <w:r>
              <w:rPr>
                <w:rFonts w:hint="eastAsia"/>
                <w:sz w:val="21"/>
                <w:szCs w:val="21"/>
              </w:rPr>
              <w:t>240</w:t>
            </w:r>
          </w:p>
        </w:tc>
      </w:tr>
      <w:tr w14:paraId="253C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7FDF6D48">
            <w:pPr>
              <w:pStyle w:val="34"/>
              <w:adjustRightInd w:val="0"/>
              <w:spacing w:before="0" w:beforeLines="0" w:after="0" w:afterLines="0" w:line="240" w:lineRule="auto"/>
              <w:jc w:val="center"/>
              <w:rPr>
                <w:sz w:val="21"/>
                <w:szCs w:val="21"/>
              </w:rPr>
            </w:pPr>
          </w:p>
        </w:tc>
        <w:tc>
          <w:tcPr>
            <w:tcW w:w="794" w:type="dxa"/>
            <w:vMerge w:val="continue"/>
            <w:vAlign w:val="center"/>
          </w:tcPr>
          <w:p w14:paraId="6FBD2A82">
            <w:pPr>
              <w:pStyle w:val="34"/>
              <w:adjustRightInd w:val="0"/>
              <w:spacing w:before="0" w:beforeLines="0" w:after="0" w:afterLines="0" w:line="240" w:lineRule="auto"/>
              <w:jc w:val="center"/>
              <w:rPr>
                <w:sz w:val="21"/>
                <w:szCs w:val="21"/>
              </w:rPr>
            </w:pPr>
          </w:p>
        </w:tc>
        <w:tc>
          <w:tcPr>
            <w:tcW w:w="794" w:type="dxa"/>
            <w:vMerge w:val="continue"/>
            <w:vAlign w:val="center"/>
          </w:tcPr>
          <w:p w14:paraId="16811987">
            <w:pPr>
              <w:pStyle w:val="34"/>
              <w:adjustRightInd w:val="0"/>
              <w:spacing w:before="0" w:beforeLines="0" w:after="0" w:afterLines="0" w:line="240" w:lineRule="auto"/>
              <w:jc w:val="center"/>
              <w:rPr>
                <w:sz w:val="21"/>
                <w:szCs w:val="21"/>
              </w:rPr>
            </w:pPr>
          </w:p>
        </w:tc>
        <w:tc>
          <w:tcPr>
            <w:tcW w:w="804" w:type="dxa"/>
            <w:vMerge w:val="continue"/>
            <w:vAlign w:val="center"/>
          </w:tcPr>
          <w:p w14:paraId="08CF4D5B">
            <w:pPr>
              <w:pStyle w:val="34"/>
              <w:adjustRightInd w:val="0"/>
              <w:spacing w:before="0" w:beforeLines="0" w:after="0" w:afterLines="0" w:line="240" w:lineRule="auto"/>
              <w:jc w:val="center"/>
              <w:rPr>
                <w:sz w:val="21"/>
                <w:szCs w:val="21"/>
              </w:rPr>
            </w:pPr>
          </w:p>
        </w:tc>
        <w:tc>
          <w:tcPr>
            <w:tcW w:w="2491" w:type="dxa"/>
            <w:vAlign w:val="center"/>
          </w:tcPr>
          <w:p w14:paraId="12060304">
            <w:pPr>
              <w:pStyle w:val="34"/>
              <w:adjustRightInd w:val="0"/>
              <w:spacing w:before="0" w:beforeLines="0" w:after="0" w:afterLines="0" w:line="240" w:lineRule="auto"/>
              <w:jc w:val="center"/>
              <w:rPr>
                <w:sz w:val="21"/>
                <w:szCs w:val="21"/>
              </w:rPr>
            </w:pPr>
            <w:r>
              <w:rPr>
                <w:rFonts w:hint="eastAsia"/>
                <w:sz w:val="21"/>
                <w:szCs w:val="21"/>
              </w:rPr>
              <w:t>应急电源系统</w:t>
            </w:r>
          </w:p>
        </w:tc>
        <w:tc>
          <w:tcPr>
            <w:tcW w:w="794" w:type="dxa"/>
            <w:vAlign w:val="center"/>
          </w:tcPr>
          <w:p w14:paraId="1F1D3CB4">
            <w:pPr>
              <w:pStyle w:val="34"/>
              <w:adjustRightInd w:val="0"/>
              <w:spacing w:before="0" w:beforeLines="0" w:after="0" w:afterLines="0" w:line="240" w:lineRule="auto"/>
              <w:jc w:val="center"/>
              <w:rPr>
                <w:sz w:val="21"/>
                <w:szCs w:val="21"/>
              </w:rPr>
            </w:pPr>
            <w:r>
              <w:rPr>
                <w:rFonts w:hint="eastAsia"/>
                <w:sz w:val="21"/>
                <w:szCs w:val="21"/>
              </w:rPr>
              <w:t>218</w:t>
            </w:r>
          </w:p>
        </w:tc>
        <w:tc>
          <w:tcPr>
            <w:tcW w:w="794" w:type="dxa"/>
            <w:vAlign w:val="center"/>
          </w:tcPr>
          <w:p w14:paraId="0795ED29">
            <w:pPr>
              <w:pStyle w:val="34"/>
              <w:adjustRightInd w:val="0"/>
              <w:spacing w:before="0" w:beforeLines="0" w:after="0" w:afterLines="0" w:line="240" w:lineRule="auto"/>
              <w:jc w:val="center"/>
              <w:rPr>
                <w:sz w:val="21"/>
                <w:szCs w:val="21"/>
              </w:rPr>
            </w:pPr>
            <w:r>
              <w:rPr>
                <w:rFonts w:hint="eastAsia"/>
                <w:sz w:val="21"/>
                <w:szCs w:val="21"/>
              </w:rPr>
              <w:t>112</w:t>
            </w:r>
          </w:p>
        </w:tc>
        <w:tc>
          <w:tcPr>
            <w:tcW w:w="794" w:type="dxa"/>
            <w:vAlign w:val="center"/>
          </w:tcPr>
          <w:p w14:paraId="180E70D8">
            <w:pPr>
              <w:pStyle w:val="34"/>
              <w:adjustRightInd w:val="0"/>
              <w:spacing w:before="0" w:beforeLines="0" w:after="0" w:afterLines="0" w:line="240" w:lineRule="auto"/>
              <w:jc w:val="center"/>
              <w:rPr>
                <w:sz w:val="21"/>
                <w:szCs w:val="21"/>
              </w:rPr>
            </w:pPr>
            <w:r>
              <w:rPr>
                <w:rFonts w:hint="eastAsia"/>
                <w:sz w:val="21"/>
                <w:szCs w:val="21"/>
              </w:rPr>
              <w:t>214</w:t>
            </w:r>
          </w:p>
        </w:tc>
      </w:tr>
      <w:tr w14:paraId="41FB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578792C0">
            <w:pPr>
              <w:pStyle w:val="34"/>
              <w:adjustRightInd w:val="0"/>
              <w:spacing w:before="0" w:beforeLines="0" w:after="0" w:afterLines="0" w:line="240" w:lineRule="auto"/>
              <w:jc w:val="center"/>
              <w:rPr>
                <w:sz w:val="21"/>
                <w:szCs w:val="21"/>
              </w:rPr>
            </w:pPr>
          </w:p>
        </w:tc>
        <w:tc>
          <w:tcPr>
            <w:tcW w:w="794" w:type="dxa"/>
            <w:vMerge w:val="continue"/>
            <w:vAlign w:val="center"/>
          </w:tcPr>
          <w:p w14:paraId="64E26C79">
            <w:pPr>
              <w:pStyle w:val="34"/>
              <w:adjustRightInd w:val="0"/>
              <w:spacing w:before="0" w:beforeLines="0" w:after="0" w:afterLines="0" w:line="240" w:lineRule="auto"/>
              <w:jc w:val="center"/>
              <w:rPr>
                <w:sz w:val="21"/>
                <w:szCs w:val="21"/>
              </w:rPr>
            </w:pPr>
          </w:p>
        </w:tc>
        <w:tc>
          <w:tcPr>
            <w:tcW w:w="794" w:type="dxa"/>
            <w:vMerge w:val="continue"/>
            <w:vAlign w:val="center"/>
          </w:tcPr>
          <w:p w14:paraId="2247D816">
            <w:pPr>
              <w:pStyle w:val="34"/>
              <w:adjustRightInd w:val="0"/>
              <w:spacing w:before="0" w:beforeLines="0" w:after="0" w:afterLines="0" w:line="240" w:lineRule="auto"/>
              <w:jc w:val="center"/>
              <w:rPr>
                <w:sz w:val="21"/>
                <w:szCs w:val="21"/>
              </w:rPr>
            </w:pPr>
          </w:p>
        </w:tc>
        <w:tc>
          <w:tcPr>
            <w:tcW w:w="804" w:type="dxa"/>
            <w:vMerge w:val="continue"/>
            <w:vAlign w:val="center"/>
          </w:tcPr>
          <w:p w14:paraId="40336891">
            <w:pPr>
              <w:pStyle w:val="34"/>
              <w:adjustRightInd w:val="0"/>
              <w:spacing w:before="0" w:beforeLines="0" w:after="0" w:afterLines="0" w:line="240" w:lineRule="auto"/>
              <w:jc w:val="center"/>
              <w:rPr>
                <w:sz w:val="21"/>
                <w:szCs w:val="21"/>
              </w:rPr>
            </w:pPr>
          </w:p>
        </w:tc>
        <w:tc>
          <w:tcPr>
            <w:tcW w:w="2491" w:type="dxa"/>
            <w:vAlign w:val="center"/>
          </w:tcPr>
          <w:p w14:paraId="3298AB59">
            <w:pPr>
              <w:pStyle w:val="34"/>
              <w:adjustRightInd w:val="0"/>
              <w:spacing w:before="0" w:beforeLines="0" w:after="0" w:afterLines="0" w:line="240" w:lineRule="auto"/>
              <w:jc w:val="center"/>
              <w:rPr>
                <w:sz w:val="21"/>
                <w:szCs w:val="21"/>
              </w:rPr>
            </w:pPr>
            <w:r>
              <w:rPr>
                <w:rFonts w:hint="eastAsia"/>
                <w:sz w:val="21"/>
                <w:szCs w:val="21"/>
              </w:rPr>
              <w:t>照明系统</w:t>
            </w:r>
          </w:p>
        </w:tc>
        <w:tc>
          <w:tcPr>
            <w:tcW w:w="794" w:type="dxa"/>
            <w:vAlign w:val="center"/>
          </w:tcPr>
          <w:p w14:paraId="68F71421">
            <w:pPr>
              <w:pStyle w:val="34"/>
              <w:adjustRightInd w:val="0"/>
              <w:spacing w:before="0" w:beforeLines="0" w:after="0" w:afterLines="0" w:line="240" w:lineRule="auto"/>
              <w:jc w:val="center"/>
              <w:rPr>
                <w:sz w:val="21"/>
                <w:szCs w:val="21"/>
              </w:rPr>
            </w:pPr>
            <w:r>
              <w:rPr>
                <w:rFonts w:hint="eastAsia"/>
                <w:sz w:val="21"/>
                <w:szCs w:val="21"/>
              </w:rPr>
              <w:t>238</w:t>
            </w:r>
          </w:p>
        </w:tc>
        <w:tc>
          <w:tcPr>
            <w:tcW w:w="794" w:type="dxa"/>
            <w:vAlign w:val="center"/>
          </w:tcPr>
          <w:p w14:paraId="6331F11C">
            <w:pPr>
              <w:pStyle w:val="34"/>
              <w:adjustRightInd w:val="0"/>
              <w:spacing w:before="0" w:beforeLines="0" w:after="0" w:afterLines="0" w:line="240" w:lineRule="auto"/>
              <w:jc w:val="center"/>
              <w:rPr>
                <w:sz w:val="21"/>
                <w:szCs w:val="21"/>
              </w:rPr>
            </w:pPr>
            <w:r>
              <w:rPr>
                <w:rFonts w:hint="eastAsia"/>
                <w:sz w:val="21"/>
                <w:szCs w:val="21"/>
              </w:rPr>
              <w:t>130</w:t>
            </w:r>
          </w:p>
        </w:tc>
        <w:tc>
          <w:tcPr>
            <w:tcW w:w="794" w:type="dxa"/>
            <w:vAlign w:val="center"/>
          </w:tcPr>
          <w:p w14:paraId="0FC51B09">
            <w:pPr>
              <w:pStyle w:val="34"/>
              <w:adjustRightInd w:val="0"/>
              <w:spacing w:before="0" w:beforeLines="0" w:after="0" w:afterLines="0" w:line="240" w:lineRule="auto"/>
              <w:jc w:val="center"/>
              <w:rPr>
                <w:sz w:val="21"/>
                <w:szCs w:val="21"/>
              </w:rPr>
            </w:pPr>
            <w:r>
              <w:rPr>
                <w:rFonts w:hint="eastAsia"/>
                <w:sz w:val="21"/>
                <w:szCs w:val="21"/>
              </w:rPr>
              <w:t>238</w:t>
            </w:r>
          </w:p>
        </w:tc>
      </w:tr>
      <w:tr w14:paraId="3098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60F7C65A">
            <w:pPr>
              <w:pStyle w:val="34"/>
              <w:adjustRightInd w:val="0"/>
              <w:spacing w:before="0" w:beforeLines="0" w:after="0" w:afterLines="0" w:line="240" w:lineRule="auto"/>
              <w:jc w:val="center"/>
              <w:rPr>
                <w:sz w:val="21"/>
                <w:szCs w:val="21"/>
              </w:rPr>
            </w:pPr>
          </w:p>
        </w:tc>
        <w:tc>
          <w:tcPr>
            <w:tcW w:w="794" w:type="dxa"/>
            <w:vMerge w:val="continue"/>
            <w:vAlign w:val="center"/>
          </w:tcPr>
          <w:p w14:paraId="7272527F">
            <w:pPr>
              <w:pStyle w:val="34"/>
              <w:adjustRightInd w:val="0"/>
              <w:spacing w:before="0" w:beforeLines="0" w:after="0" w:afterLines="0" w:line="240" w:lineRule="auto"/>
              <w:jc w:val="center"/>
              <w:rPr>
                <w:sz w:val="21"/>
                <w:szCs w:val="21"/>
              </w:rPr>
            </w:pPr>
          </w:p>
        </w:tc>
        <w:tc>
          <w:tcPr>
            <w:tcW w:w="794" w:type="dxa"/>
            <w:vMerge w:val="continue"/>
            <w:vAlign w:val="center"/>
          </w:tcPr>
          <w:p w14:paraId="0FC6D001">
            <w:pPr>
              <w:pStyle w:val="34"/>
              <w:adjustRightInd w:val="0"/>
              <w:spacing w:before="0" w:beforeLines="0" w:after="0" w:afterLines="0" w:line="240" w:lineRule="auto"/>
              <w:jc w:val="center"/>
              <w:rPr>
                <w:sz w:val="21"/>
                <w:szCs w:val="21"/>
              </w:rPr>
            </w:pPr>
          </w:p>
        </w:tc>
        <w:tc>
          <w:tcPr>
            <w:tcW w:w="804" w:type="dxa"/>
            <w:vMerge w:val="continue"/>
            <w:vAlign w:val="center"/>
          </w:tcPr>
          <w:p w14:paraId="12EF3440">
            <w:pPr>
              <w:pStyle w:val="34"/>
              <w:adjustRightInd w:val="0"/>
              <w:spacing w:before="0" w:beforeLines="0" w:after="0" w:afterLines="0" w:line="240" w:lineRule="auto"/>
              <w:jc w:val="center"/>
              <w:rPr>
                <w:sz w:val="21"/>
                <w:szCs w:val="21"/>
              </w:rPr>
            </w:pPr>
          </w:p>
        </w:tc>
        <w:tc>
          <w:tcPr>
            <w:tcW w:w="2491" w:type="dxa"/>
            <w:vAlign w:val="center"/>
          </w:tcPr>
          <w:p w14:paraId="15164427">
            <w:pPr>
              <w:pStyle w:val="34"/>
              <w:adjustRightInd w:val="0"/>
              <w:spacing w:before="0" w:beforeLines="0" w:after="0" w:afterLines="0" w:line="240" w:lineRule="auto"/>
              <w:jc w:val="center"/>
              <w:rPr>
                <w:sz w:val="21"/>
                <w:szCs w:val="21"/>
              </w:rPr>
            </w:pPr>
            <w:r>
              <w:rPr>
                <w:rFonts w:hint="eastAsia"/>
                <w:sz w:val="21"/>
                <w:szCs w:val="21"/>
              </w:rPr>
              <w:t>防雷与接地系统</w:t>
            </w:r>
          </w:p>
        </w:tc>
        <w:tc>
          <w:tcPr>
            <w:tcW w:w="794" w:type="dxa"/>
            <w:vAlign w:val="center"/>
          </w:tcPr>
          <w:p w14:paraId="25F5F625">
            <w:pPr>
              <w:pStyle w:val="34"/>
              <w:adjustRightInd w:val="0"/>
              <w:spacing w:before="0" w:beforeLines="0" w:after="0" w:afterLines="0" w:line="240" w:lineRule="auto"/>
              <w:jc w:val="center"/>
              <w:rPr>
                <w:sz w:val="21"/>
                <w:szCs w:val="21"/>
              </w:rPr>
            </w:pPr>
            <w:r>
              <w:rPr>
                <w:rFonts w:hint="eastAsia"/>
                <w:sz w:val="21"/>
                <w:szCs w:val="21"/>
              </w:rPr>
              <w:t>208</w:t>
            </w:r>
          </w:p>
        </w:tc>
        <w:tc>
          <w:tcPr>
            <w:tcW w:w="794" w:type="dxa"/>
            <w:vAlign w:val="center"/>
          </w:tcPr>
          <w:p w14:paraId="6FA7B3B3">
            <w:pPr>
              <w:pStyle w:val="34"/>
              <w:adjustRightInd w:val="0"/>
              <w:spacing w:before="0" w:beforeLines="0" w:after="0" w:afterLines="0" w:line="240" w:lineRule="auto"/>
              <w:jc w:val="center"/>
              <w:rPr>
                <w:sz w:val="21"/>
                <w:szCs w:val="21"/>
              </w:rPr>
            </w:pPr>
            <w:r>
              <w:rPr>
                <w:rFonts w:hint="eastAsia"/>
                <w:sz w:val="21"/>
                <w:szCs w:val="21"/>
              </w:rPr>
              <w:t>32</w:t>
            </w:r>
          </w:p>
        </w:tc>
        <w:tc>
          <w:tcPr>
            <w:tcW w:w="794" w:type="dxa"/>
            <w:vAlign w:val="center"/>
          </w:tcPr>
          <w:p w14:paraId="41CEEBF6">
            <w:pPr>
              <w:pStyle w:val="34"/>
              <w:adjustRightInd w:val="0"/>
              <w:spacing w:before="0" w:beforeLines="0" w:after="0" w:afterLines="0" w:line="240" w:lineRule="auto"/>
              <w:jc w:val="center"/>
              <w:rPr>
                <w:sz w:val="21"/>
                <w:szCs w:val="21"/>
              </w:rPr>
            </w:pPr>
            <w:r>
              <w:rPr>
                <w:rFonts w:hint="eastAsia"/>
                <w:sz w:val="21"/>
                <w:szCs w:val="21"/>
              </w:rPr>
              <w:t>144</w:t>
            </w:r>
          </w:p>
        </w:tc>
      </w:tr>
      <w:tr w14:paraId="148A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restart"/>
            <w:vAlign w:val="center"/>
          </w:tcPr>
          <w:p w14:paraId="2DEBE1E2">
            <w:pPr>
              <w:pStyle w:val="34"/>
              <w:adjustRightInd w:val="0"/>
              <w:spacing w:before="0" w:beforeLines="0" w:after="0" w:afterLines="0" w:line="240" w:lineRule="auto"/>
              <w:jc w:val="center"/>
              <w:rPr>
                <w:sz w:val="21"/>
                <w:szCs w:val="21"/>
              </w:rPr>
            </w:pPr>
            <w:r>
              <w:rPr>
                <w:rFonts w:hint="eastAsia"/>
                <w:sz w:val="21"/>
                <w:szCs w:val="21"/>
              </w:rPr>
              <w:t>智能化</w:t>
            </w:r>
          </w:p>
          <w:p w14:paraId="1A0FF0F6">
            <w:pPr>
              <w:pStyle w:val="34"/>
              <w:adjustRightInd w:val="0"/>
              <w:spacing w:before="0" w:beforeLines="0" w:after="0" w:afterLines="0" w:line="240" w:lineRule="auto"/>
              <w:jc w:val="center"/>
              <w:rPr>
                <w:sz w:val="21"/>
                <w:szCs w:val="21"/>
              </w:rPr>
            </w:pPr>
            <w:r>
              <w:rPr>
                <w:rFonts w:hint="eastAsia"/>
                <w:sz w:val="21"/>
                <w:szCs w:val="21"/>
              </w:rPr>
              <w:t>系统</w:t>
            </w:r>
          </w:p>
        </w:tc>
        <w:tc>
          <w:tcPr>
            <w:tcW w:w="794" w:type="dxa"/>
            <w:vMerge w:val="restart"/>
            <w:vAlign w:val="center"/>
          </w:tcPr>
          <w:p w14:paraId="016164BF">
            <w:pPr>
              <w:pStyle w:val="34"/>
              <w:adjustRightInd w:val="0"/>
              <w:spacing w:before="0" w:beforeLines="0" w:after="0" w:afterLines="0" w:line="240" w:lineRule="auto"/>
              <w:jc w:val="center"/>
              <w:rPr>
                <w:sz w:val="21"/>
                <w:szCs w:val="21"/>
              </w:rPr>
            </w:pPr>
            <w:r>
              <w:rPr>
                <w:rFonts w:hint="eastAsia"/>
                <w:sz w:val="21"/>
                <w:szCs w:val="21"/>
              </w:rPr>
              <w:t>255</w:t>
            </w:r>
          </w:p>
        </w:tc>
        <w:tc>
          <w:tcPr>
            <w:tcW w:w="794" w:type="dxa"/>
            <w:vMerge w:val="restart"/>
            <w:vAlign w:val="center"/>
          </w:tcPr>
          <w:p w14:paraId="0F93F89A">
            <w:pPr>
              <w:pStyle w:val="34"/>
              <w:adjustRightInd w:val="0"/>
              <w:spacing w:before="0" w:beforeLines="0" w:after="0" w:afterLines="0" w:line="240" w:lineRule="auto"/>
              <w:jc w:val="center"/>
              <w:rPr>
                <w:sz w:val="21"/>
                <w:szCs w:val="21"/>
              </w:rPr>
            </w:pPr>
            <w:r>
              <w:rPr>
                <w:rFonts w:hint="eastAsia"/>
                <w:sz w:val="21"/>
                <w:szCs w:val="21"/>
              </w:rPr>
              <w:t>255</w:t>
            </w:r>
          </w:p>
        </w:tc>
        <w:tc>
          <w:tcPr>
            <w:tcW w:w="804" w:type="dxa"/>
            <w:vMerge w:val="restart"/>
            <w:vAlign w:val="center"/>
          </w:tcPr>
          <w:p w14:paraId="55519141">
            <w:pPr>
              <w:pStyle w:val="34"/>
              <w:adjustRightInd w:val="0"/>
              <w:spacing w:before="0" w:beforeLines="0" w:after="0" w:afterLines="0" w:line="240" w:lineRule="auto"/>
              <w:jc w:val="center"/>
              <w:rPr>
                <w:sz w:val="21"/>
                <w:szCs w:val="21"/>
              </w:rPr>
            </w:pPr>
            <w:r>
              <w:rPr>
                <w:rFonts w:hint="eastAsia"/>
                <w:sz w:val="21"/>
                <w:szCs w:val="21"/>
              </w:rPr>
              <w:t>0</w:t>
            </w:r>
          </w:p>
        </w:tc>
        <w:tc>
          <w:tcPr>
            <w:tcW w:w="2491" w:type="dxa"/>
            <w:vAlign w:val="center"/>
          </w:tcPr>
          <w:p w14:paraId="6743A799">
            <w:pPr>
              <w:pStyle w:val="34"/>
              <w:adjustRightInd w:val="0"/>
              <w:spacing w:before="0" w:beforeLines="0" w:after="0" w:afterLines="0" w:line="240" w:lineRule="auto"/>
              <w:jc w:val="center"/>
              <w:rPr>
                <w:sz w:val="21"/>
                <w:szCs w:val="21"/>
              </w:rPr>
            </w:pPr>
            <w:r>
              <w:rPr>
                <w:rFonts w:hint="eastAsia"/>
                <w:sz w:val="21"/>
                <w:szCs w:val="21"/>
              </w:rPr>
              <w:t>信息化应用系统</w:t>
            </w:r>
          </w:p>
        </w:tc>
        <w:tc>
          <w:tcPr>
            <w:tcW w:w="794" w:type="dxa"/>
            <w:vAlign w:val="center"/>
          </w:tcPr>
          <w:p w14:paraId="5A05948B">
            <w:pPr>
              <w:pStyle w:val="34"/>
              <w:adjustRightInd w:val="0"/>
              <w:spacing w:before="0" w:beforeLines="0" w:after="0" w:afterLines="0" w:line="240" w:lineRule="auto"/>
              <w:jc w:val="center"/>
              <w:rPr>
                <w:sz w:val="21"/>
                <w:szCs w:val="21"/>
              </w:rPr>
            </w:pPr>
            <w:r>
              <w:rPr>
                <w:rFonts w:hint="eastAsia"/>
                <w:sz w:val="21"/>
                <w:szCs w:val="21"/>
              </w:rPr>
              <w:t>255</w:t>
            </w:r>
          </w:p>
        </w:tc>
        <w:tc>
          <w:tcPr>
            <w:tcW w:w="794" w:type="dxa"/>
            <w:vAlign w:val="center"/>
          </w:tcPr>
          <w:p w14:paraId="29AE9C30">
            <w:pPr>
              <w:pStyle w:val="34"/>
              <w:adjustRightInd w:val="0"/>
              <w:spacing w:before="0" w:beforeLines="0" w:after="0" w:afterLines="0" w:line="240" w:lineRule="auto"/>
              <w:jc w:val="center"/>
              <w:rPr>
                <w:sz w:val="21"/>
                <w:szCs w:val="21"/>
              </w:rPr>
            </w:pPr>
            <w:r>
              <w:rPr>
                <w:rFonts w:hint="eastAsia"/>
                <w:sz w:val="21"/>
                <w:szCs w:val="21"/>
              </w:rPr>
              <w:t>215</w:t>
            </w:r>
          </w:p>
        </w:tc>
        <w:tc>
          <w:tcPr>
            <w:tcW w:w="794" w:type="dxa"/>
            <w:vAlign w:val="center"/>
          </w:tcPr>
          <w:p w14:paraId="57116663">
            <w:pPr>
              <w:pStyle w:val="34"/>
              <w:adjustRightInd w:val="0"/>
              <w:spacing w:before="0" w:beforeLines="0" w:after="0" w:afterLines="0" w:line="240" w:lineRule="auto"/>
              <w:jc w:val="center"/>
              <w:rPr>
                <w:sz w:val="21"/>
                <w:szCs w:val="21"/>
              </w:rPr>
            </w:pPr>
            <w:r>
              <w:rPr>
                <w:rFonts w:hint="eastAsia"/>
                <w:sz w:val="21"/>
                <w:szCs w:val="21"/>
              </w:rPr>
              <w:t>0</w:t>
            </w:r>
          </w:p>
        </w:tc>
      </w:tr>
      <w:tr w14:paraId="610BC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2A9F5555">
            <w:pPr>
              <w:pStyle w:val="34"/>
              <w:adjustRightInd w:val="0"/>
              <w:spacing w:before="0" w:beforeLines="0" w:after="0" w:afterLines="0" w:line="240" w:lineRule="auto"/>
              <w:jc w:val="center"/>
              <w:rPr>
                <w:sz w:val="21"/>
                <w:szCs w:val="21"/>
              </w:rPr>
            </w:pPr>
          </w:p>
        </w:tc>
        <w:tc>
          <w:tcPr>
            <w:tcW w:w="794" w:type="dxa"/>
            <w:vMerge w:val="continue"/>
            <w:vAlign w:val="center"/>
          </w:tcPr>
          <w:p w14:paraId="1E583D7E">
            <w:pPr>
              <w:pStyle w:val="34"/>
              <w:adjustRightInd w:val="0"/>
              <w:spacing w:before="0" w:beforeLines="0" w:after="0" w:afterLines="0" w:line="240" w:lineRule="auto"/>
              <w:jc w:val="center"/>
              <w:rPr>
                <w:sz w:val="21"/>
                <w:szCs w:val="21"/>
              </w:rPr>
            </w:pPr>
          </w:p>
        </w:tc>
        <w:tc>
          <w:tcPr>
            <w:tcW w:w="794" w:type="dxa"/>
            <w:vMerge w:val="continue"/>
            <w:vAlign w:val="center"/>
          </w:tcPr>
          <w:p w14:paraId="5F136398">
            <w:pPr>
              <w:pStyle w:val="34"/>
              <w:adjustRightInd w:val="0"/>
              <w:spacing w:before="0" w:beforeLines="0" w:after="0" w:afterLines="0" w:line="240" w:lineRule="auto"/>
              <w:jc w:val="center"/>
              <w:rPr>
                <w:sz w:val="21"/>
                <w:szCs w:val="21"/>
              </w:rPr>
            </w:pPr>
          </w:p>
        </w:tc>
        <w:tc>
          <w:tcPr>
            <w:tcW w:w="804" w:type="dxa"/>
            <w:vMerge w:val="continue"/>
            <w:vAlign w:val="center"/>
          </w:tcPr>
          <w:p w14:paraId="2B7E46B1">
            <w:pPr>
              <w:pStyle w:val="34"/>
              <w:adjustRightInd w:val="0"/>
              <w:spacing w:before="0" w:beforeLines="0" w:after="0" w:afterLines="0" w:line="240" w:lineRule="auto"/>
              <w:jc w:val="center"/>
              <w:rPr>
                <w:sz w:val="21"/>
                <w:szCs w:val="21"/>
              </w:rPr>
            </w:pPr>
          </w:p>
        </w:tc>
        <w:tc>
          <w:tcPr>
            <w:tcW w:w="2491" w:type="dxa"/>
            <w:vAlign w:val="center"/>
          </w:tcPr>
          <w:p w14:paraId="37CA8110">
            <w:pPr>
              <w:pStyle w:val="34"/>
              <w:adjustRightInd w:val="0"/>
              <w:spacing w:before="0" w:beforeLines="0" w:after="0" w:afterLines="0" w:line="240" w:lineRule="auto"/>
              <w:jc w:val="center"/>
              <w:rPr>
                <w:sz w:val="21"/>
                <w:szCs w:val="21"/>
              </w:rPr>
            </w:pPr>
            <w:r>
              <w:rPr>
                <w:rFonts w:hint="eastAsia"/>
                <w:sz w:val="21"/>
                <w:szCs w:val="21"/>
              </w:rPr>
              <w:t>智能化集成系统</w:t>
            </w:r>
          </w:p>
        </w:tc>
        <w:tc>
          <w:tcPr>
            <w:tcW w:w="794" w:type="dxa"/>
            <w:vAlign w:val="center"/>
          </w:tcPr>
          <w:p w14:paraId="6201F3E5">
            <w:pPr>
              <w:pStyle w:val="34"/>
              <w:adjustRightInd w:val="0"/>
              <w:spacing w:before="0" w:beforeLines="0" w:after="0" w:afterLines="0" w:line="240" w:lineRule="auto"/>
              <w:jc w:val="center"/>
              <w:rPr>
                <w:sz w:val="21"/>
                <w:szCs w:val="21"/>
              </w:rPr>
            </w:pPr>
            <w:r>
              <w:rPr>
                <w:rFonts w:hint="eastAsia"/>
                <w:sz w:val="21"/>
                <w:szCs w:val="21"/>
              </w:rPr>
              <w:t>238</w:t>
            </w:r>
          </w:p>
        </w:tc>
        <w:tc>
          <w:tcPr>
            <w:tcW w:w="794" w:type="dxa"/>
            <w:vAlign w:val="center"/>
          </w:tcPr>
          <w:p w14:paraId="4239D290">
            <w:pPr>
              <w:pStyle w:val="34"/>
              <w:adjustRightInd w:val="0"/>
              <w:spacing w:before="0" w:beforeLines="0" w:after="0" w:afterLines="0" w:line="240" w:lineRule="auto"/>
              <w:jc w:val="center"/>
              <w:rPr>
                <w:sz w:val="21"/>
                <w:szCs w:val="21"/>
              </w:rPr>
            </w:pPr>
            <w:r>
              <w:rPr>
                <w:rFonts w:hint="eastAsia"/>
                <w:sz w:val="21"/>
                <w:szCs w:val="21"/>
              </w:rPr>
              <w:t>221</w:t>
            </w:r>
          </w:p>
        </w:tc>
        <w:tc>
          <w:tcPr>
            <w:tcW w:w="794" w:type="dxa"/>
            <w:vAlign w:val="center"/>
          </w:tcPr>
          <w:p w14:paraId="696249AE">
            <w:pPr>
              <w:pStyle w:val="34"/>
              <w:adjustRightInd w:val="0"/>
              <w:spacing w:before="0" w:beforeLines="0" w:after="0" w:afterLines="0" w:line="240" w:lineRule="auto"/>
              <w:jc w:val="center"/>
              <w:rPr>
                <w:sz w:val="21"/>
                <w:szCs w:val="21"/>
              </w:rPr>
            </w:pPr>
            <w:r>
              <w:rPr>
                <w:rFonts w:hint="eastAsia"/>
                <w:sz w:val="21"/>
                <w:szCs w:val="21"/>
              </w:rPr>
              <w:t>130</w:t>
            </w:r>
          </w:p>
        </w:tc>
      </w:tr>
      <w:tr w14:paraId="2C993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67F906D7">
            <w:pPr>
              <w:pStyle w:val="34"/>
              <w:adjustRightInd w:val="0"/>
              <w:spacing w:before="0" w:beforeLines="0" w:after="0" w:afterLines="0" w:line="240" w:lineRule="auto"/>
              <w:jc w:val="center"/>
              <w:rPr>
                <w:sz w:val="21"/>
                <w:szCs w:val="21"/>
              </w:rPr>
            </w:pPr>
          </w:p>
        </w:tc>
        <w:tc>
          <w:tcPr>
            <w:tcW w:w="794" w:type="dxa"/>
            <w:vMerge w:val="continue"/>
            <w:vAlign w:val="center"/>
          </w:tcPr>
          <w:p w14:paraId="00DF22F1">
            <w:pPr>
              <w:pStyle w:val="34"/>
              <w:adjustRightInd w:val="0"/>
              <w:spacing w:before="0" w:beforeLines="0" w:after="0" w:afterLines="0" w:line="240" w:lineRule="auto"/>
              <w:jc w:val="center"/>
              <w:rPr>
                <w:sz w:val="21"/>
                <w:szCs w:val="21"/>
              </w:rPr>
            </w:pPr>
          </w:p>
        </w:tc>
        <w:tc>
          <w:tcPr>
            <w:tcW w:w="794" w:type="dxa"/>
            <w:vMerge w:val="continue"/>
            <w:vAlign w:val="center"/>
          </w:tcPr>
          <w:p w14:paraId="3680812F">
            <w:pPr>
              <w:pStyle w:val="34"/>
              <w:adjustRightInd w:val="0"/>
              <w:spacing w:before="0" w:beforeLines="0" w:after="0" w:afterLines="0" w:line="240" w:lineRule="auto"/>
              <w:jc w:val="center"/>
              <w:rPr>
                <w:sz w:val="21"/>
                <w:szCs w:val="21"/>
              </w:rPr>
            </w:pPr>
          </w:p>
        </w:tc>
        <w:tc>
          <w:tcPr>
            <w:tcW w:w="804" w:type="dxa"/>
            <w:vMerge w:val="continue"/>
            <w:vAlign w:val="center"/>
          </w:tcPr>
          <w:p w14:paraId="030DFD08">
            <w:pPr>
              <w:pStyle w:val="34"/>
              <w:adjustRightInd w:val="0"/>
              <w:spacing w:before="0" w:beforeLines="0" w:after="0" w:afterLines="0" w:line="240" w:lineRule="auto"/>
              <w:jc w:val="center"/>
              <w:rPr>
                <w:sz w:val="21"/>
                <w:szCs w:val="21"/>
              </w:rPr>
            </w:pPr>
          </w:p>
        </w:tc>
        <w:tc>
          <w:tcPr>
            <w:tcW w:w="2491" w:type="dxa"/>
            <w:vAlign w:val="center"/>
          </w:tcPr>
          <w:p w14:paraId="6481E9B3">
            <w:pPr>
              <w:pStyle w:val="34"/>
              <w:adjustRightInd w:val="0"/>
              <w:spacing w:before="0" w:beforeLines="0" w:after="0" w:afterLines="0" w:line="240" w:lineRule="auto"/>
              <w:jc w:val="center"/>
              <w:rPr>
                <w:sz w:val="21"/>
                <w:szCs w:val="21"/>
              </w:rPr>
            </w:pPr>
            <w:r>
              <w:rPr>
                <w:rFonts w:hint="eastAsia"/>
                <w:sz w:val="21"/>
                <w:szCs w:val="21"/>
              </w:rPr>
              <w:t>信息设施系统</w:t>
            </w:r>
          </w:p>
        </w:tc>
        <w:tc>
          <w:tcPr>
            <w:tcW w:w="794" w:type="dxa"/>
            <w:vAlign w:val="center"/>
          </w:tcPr>
          <w:p w14:paraId="5451EAF4">
            <w:pPr>
              <w:pStyle w:val="34"/>
              <w:adjustRightInd w:val="0"/>
              <w:spacing w:before="0" w:beforeLines="0" w:after="0" w:afterLines="0" w:line="240" w:lineRule="auto"/>
              <w:jc w:val="center"/>
              <w:rPr>
                <w:sz w:val="21"/>
                <w:szCs w:val="21"/>
              </w:rPr>
            </w:pPr>
            <w:r>
              <w:rPr>
                <w:rFonts w:hint="eastAsia"/>
                <w:sz w:val="21"/>
                <w:szCs w:val="21"/>
              </w:rPr>
              <w:t>255</w:t>
            </w:r>
          </w:p>
        </w:tc>
        <w:tc>
          <w:tcPr>
            <w:tcW w:w="794" w:type="dxa"/>
            <w:vAlign w:val="center"/>
          </w:tcPr>
          <w:p w14:paraId="4997E6A7">
            <w:pPr>
              <w:pStyle w:val="34"/>
              <w:adjustRightInd w:val="0"/>
              <w:spacing w:before="0" w:beforeLines="0" w:after="0" w:afterLines="0" w:line="240" w:lineRule="auto"/>
              <w:jc w:val="center"/>
              <w:rPr>
                <w:sz w:val="21"/>
                <w:szCs w:val="21"/>
              </w:rPr>
            </w:pPr>
            <w:r>
              <w:rPr>
                <w:rFonts w:hint="eastAsia"/>
                <w:sz w:val="21"/>
                <w:szCs w:val="21"/>
              </w:rPr>
              <w:t>246</w:t>
            </w:r>
          </w:p>
        </w:tc>
        <w:tc>
          <w:tcPr>
            <w:tcW w:w="794" w:type="dxa"/>
            <w:vAlign w:val="center"/>
          </w:tcPr>
          <w:p w14:paraId="06E0268D">
            <w:pPr>
              <w:pStyle w:val="34"/>
              <w:adjustRightInd w:val="0"/>
              <w:spacing w:before="0" w:beforeLines="0" w:after="0" w:afterLines="0" w:line="240" w:lineRule="auto"/>
              <w:jc w:val="center"/>
              <w:rPr>
                <w:sz w:val="21"/>
                <w:szCs w:val="21"/>
              </w:rPr>
            </w:pPr>
            <w:r>
              <w:rPr>
                <w:rFonts w:hint="eastAsia"/>
                <w:sz w:val="21"/>
                <w:szCs w:val="21"/>
              </w:rPr>
              <w:t>143</w:t>
            </w:r>
          </w:p>
        </w:tc>
      </w:tr>
      <w:tr w14:paraId="0466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2FB0A663">
            <w:pPr>
              <w:pStyle w:val="34"/>
              <w:adjustRightInd w:val="0"/>
              <w:spacing w:before="0" w:beforeLines="0" w:after="0" w:afterLines="0" w:line="240" w:lineRule="auto"/>
              <w:jc w:val="center"/>
              <w:rPr>
                <w:sz w:val="21"/>
                <w:szCs w:val="21"/>
              </w:rPr>
            </w:pPr>
          </w:p>
        </w:tc>
        <w:tc>
          <w:tcPr>
            <w:tcW w:w="794" w:type="dxa"/>
            <w:vMerge w:val="continue"/>
            <w:vAlign w:val="center"/>
          </w:tcPr>
          <w:p w14:paraId="52A37B49">
            <w:pPr>
              <w:pStyle w:val="34"/>
              <w:adjustRightInd w:val="0"/>
              <w:spacing w:before="0" w:beforeLines="0" w:after="0" w:afterLines="0" w:line="240" w:lineRule="auto"/>
              <w:jc w:val="center"/>
              <w:rPr>
                <w:sz w:val="21"/>
                <w:szCs w:val="21"/>
              </w:rPr>
            </w:pPr>
          </w:p>
        </w:tc>
        <w:tc>
          <w:tcPr>
            <w:tcW w:w="794" w:type="dxa"/>
            <w:vMerge w:val="continue"/>
            <w:vAlign w:val="center"/>
          </w:tcPr>
          <w:p w14:paraId="397D844D">
            <w:pPr>
              <w:pStyle w:val="34"/>
              <w:adjustRightInd w:val="0"/>
              <w:spacing w:before="0" w:beforeLines="0" w:after="0" w:afterLines="0" w:line="240" w:lineRule="auto"/>
              <w:jc w:val="center"/>
              <w:rPr>
                <w:sz w:val="21"/>
                <w:szCs w:val="21"/>
              </w:rPr>
            </w:pPr>
          </w:p>
        </w:tc>
        <w:tc>
          <w:tcPr>
            <w:tcW w:w="804" w:type="dxa"/>
            <w:vMerge w:val="continue"/>
            <w:vAlign w:val="center"/>
          </w:tcPr>
          <w:p w14:paraId="6EE5F953">
            <w:pPr>
              <w:pStyle w:val="34"/>
              <w:adjustRightInd w:val="0"/>
              <w:spacing w:before="0" w:beforeLines="0" w:after="0" w:afterLines="0" w:line="240" w:lineRule="auto"/>
              <w:jc w:val="center"/>
              <w:rPr>
                <w:sz w:val="21"/>
                <w:szCs w:val="21"/>
              </w:rPr>
            </w:pPr>
          </w:p>
        </w:tc>
        <w:tc>
          <w:tcPr>
            <w:tcW w:w="2491" w:type="dxa"/>
            <w:vAlign w:val="center"/>
          </w:tcPr>
          <w:p w14:paraId="09C6666D">
            <w:pPr>
              <w:pStyle w:val="34"/>
              <w:adjustRightInd w:val="0"/>
              <w:spacing w:before="0" w:beforeLines="0" w:after="0" w:afterLines="0" w:line="240" w:lineRule="auto"/>
              <w:jc w:val="center"/>
              <w:rPr>
                <w:sz w:val="21"/>
                <w:szCs w:val="21"/>
              </w:rPr>
            </w:pPr>
            <w:r>
              <w:rPr>
                <w:rFonts w:hint="eastAsia"/>
                <w:sz w:val="21"/>
                <w:szCs w:val="21"/>
              </w:rPr>
              <w:t>公共安全系统（火灾自动报警及消防联动控制系统除外）</w:t>
            </w:r>
          </w:p>
        </w:tc>
        <w:tc>
          <w:tcPr>
            <w:tcW w:w="794" w:type="dxa"/>
            <w:vAlign w:val="center"/>
          </w:tcPr>
          <w:p w14:paraId="0B6DDBE8">
            <w:pPr>
              <w:pStyle w:val="34"/>
              <w:adjustRightInd w:val="0"/>
              <w:spacing w:before="0" w:beforeLines="0" w:after="0" w:afterLines="0" w:line="240" w:lineRule="auto"/>
              <w:jc w:val="center"/>
              <w:rPr>
                <w:sz w:val="21"/>
                <w:szCs w:val="21"/>
              </w:rPr>
            </w:pPr>
            <w:r>
              <w:rPr>
                <w:rFonts w:hint="eastAsia"/>
                <w:sz w:val="21"/>
                <w:szCs w:val="21"/>
              </w:rPr>
              <w:t>255</w:t>
            </w:r>
          </w:p>
        </w:tc>
        <w:tc>
          <w:tcPr>
            <w:tcW w:w="794" w:type="dxa"/>
            <w:vAlign w:val="center"/>
          </w:tcPr>
          <w:p w14:paraId="6E6982E0">
            <w:pPr>
              <w:pStyle w:val="34"/>
              <w:adjustRightInd w:val="0"/>
              <w:spacing w:before="0" w:beforeLines="0" w:after="0" w:afterLines="0" w:line="240" w:lineRule="auto"/>
              <w:jc w:val="center"/>
              <w:rPr>
                <w:sz w:val="21"/>
                <w:szCs w:val="21"/>
              </w:rPr>
            </w:pPr>
            <w:r>
              <w:rPr>
                <w:rFonts w:hint="eastAsia"/>
                <w:sz w:val="21"/>
                <w:szCs w:val="21"/>
              </w:rPr>
              <w:t>165</w:t>
            </w:r>
          </w:p>
        </w:tc>
        <w:tc>
          <w:tcPr>
            <w:tcW w:w="794" w:type="dxa"/>
            <w:vAlign w:val="center"/>
          </w:tcPr>
          <w:p w14:paraId="4C323B1C">
            <w:pPr>
              <w:pStyle w:val="34"/>
              <w:adjustRightInd w:val="0"/>
              <w:spacing w:before="0" w:beforeLines="0" w:after="0" w:afterLines="0" w:line="240" w:lineRule="auto"/>
              <w:jc w:val="center"/>
              <w:rPr>
                <w:sz w:val="21"/>
                <w:szCs w:val="21"/>
              </w:rPr>
            </w:pPr>
            <w:r>
              <w:rPr>
                <w:rFonts w:hint="eastAsia"/>
                <w:sz w:val="21"/>
                <w:szCs w:val="21"/>
              </w:rPr>
              <w:t>0</w:t>
            </w:r>
          </w:p>
        </w:tc>
      </w:tr>
      <w:tr w14:paraId="29F5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7AA51791">
            <w:pPr>
              <w:pStyle w:val="34"/>
              <w:adjustRightInd w:val="0"/>
              <w:spacing w:before="0" w:beforeLines="0" w:after="0" w:afterLines="0" w:line="240" w:lineRule="auto"/>
              <w:jc w:val="center"/>
              <w:rPr>
                <w:sz w:val="21"/>
                <w:szCs w:val="21"/>
              </w:rPr>
            </w:pPr>
          </w:p>
        </w:tc>
        <w:tc>
          <w:tcPr>
            <w:tcW w:w="794" w:type="dxa"/>
            <w:vMerge w:val="continue"/>
            <w:vAlign w:val="center"/>
          </w:tcPr>
          <w:p w14:paraId="392E75B4">
            <w:pPr>
              <w:pStyle w:val="34"/>
              <w:adjustRightInd w:val="0"/>
              <w:spacing w:before="0" w:beforeLines="0" w:after="0" w:afterLines="0" w:line="240" w:lineRule="auto"/>
              <w:jc w:val="center"/>
              <w:rPr>
                <w:sz w:val="21"/>
                <w:szCs w:val="21"/>
              </w:rPr>
            </w:pPr>
          </w:p>
        </w:tc>
        <w:tc>
          <w:tcPr>
            <w:tcW w:w="794" w:type="dxa"/>
            <w:vMerge w:val="continue"/>
            <w:vAlign w:val="center"/>
          </w:tcPr>
          <w:p w14:paraId="7E48EC3F">
            <w:pPr>
              <w:pStyle w:val="34"/>
              <w:adjustRightInd w:val="0"/>
              <w:spacing w:before="0" w:beforeLines="0" w:after="0" w:afterLines="0" w:line="240" w:lineRule="auto"/>
              <w:jc w:val="center"/>
              <w:rPr>
                <w:sz w:val="21"/>
                <w:szCs w:val="21"/>
              </w:rPr>
            </w:pPr>
          </w:p>
        </w:tc>
        <w:tc>
          <w:tcPr>
            <w:tcW w:w="804" w:type="dxa"/>
            <w:vMerge w:val="continue"/>
            <w:vAlign w:val="center"/>
          </w:tcPr>
          <w:p w14:paraId="5412E99D">
            <w:pPr>
              <w:pStyle w:val="34"/>
              <w:adjustRightInd w:val="0"/>
              <w:spacing w:before="0" w:beforeLines="0" w:after="0" w:afterLines="0" w:line="240" w:lineRule="auto"/>
              <w:jc w:val="center"/>
              <w:rPr>
                <w:sz w:val="21"/>
                <w:szCs w:val="21"/>
              </w:rPr>
            </w:pPr>
          </w:p>
        </w:tc>
        <w:tc>
          <w:tcPr>
            <w:tcW w:w="2491" w:type="dxa"/>
            <w:vAlign w:val="center"/>
          </w:tcPr>
          <w:p w14:paraId="33FD422A">
            <w:pPr>
              <w:pStyle w:val="34"/>
              <w:adjustRightInd w:val="0"/>
              <w:spacing w:before="0" w:beforeLines="0" w:after="0" w:afterLines="0" w:line="240" w:lineRule="auto"/>
              <w:jc w:val="center"/>
              <w:rPr>
                <w:sz w:val="21"/>
                <w:szCs w:val="21"/>
              </w:rPr>
            </w:pPr>
            <w:r>
              <w:rPr>
                <w:rFonts w:hint="eastAsia"/>
                <w:sz w:val="21"/>
                <w:szCs w:val="21"/>
              </w:rPr>
              <w:t>公共安全系统（火灾自动报警及消防联动控制系统）</w:t>
            </w:r>
          </w:p>
        </w:tc>
        <w:tc>
          <w:tcPr>
            <w:tcW w:w="794" w:type="dxa"/>
            <w:vAlign w:val="center"/>
          </w:tcPr>
          <w:p w14:paraId="345E658D">
            <w:pPr>
              <w:pStyle w:val="34"/>
              <w:adjustRightInd w:val="0"/>
              <w:spacing w:before="0" w:beforeLines="0" w:after="0" w:afterLines="0" w:line="240" w:lineRule="auto"/>
              <w:jc w:val="center"/>
              <w:rPr>
                <w:sz w:val="21"/>
                <w:szCs w:val="21"/>
              </w:rPr>
            </w:pPr>
            <w:r>
              <w:rPr>
                <w:rFonts w:hint="eastAsia"/>
                <w:sz w:val="21"/>
                <w:szCs w:val="21"/>
              </w:rPr>
              <w:t>238</w:t>
            </w:r>
          </w:p>
        </w:tc>
        <w:tc>
          <w:tcPr>
            <w:tcW w:w="794" w:type="dxa"/>
            <w:vAlign w:val="center"/>
          </w:tcPr>
          <w:p w14:paraId="080FFE0F">
            <w:pPr>
              <w:pStyle w:val="34"/>
              <w:adjustRightInd w:val="0"/>
              <w:spacing w:before="0" w:beforeLines="0" w:after="0" w:afterLines="0" w:line="240" w:lineRule="auto"/>
              <w:jc w:val="center"/>
              <w:rPr>
                <w:sz w:val="21"/>
                <w:szCs w:val="21"/>
              </w:rPr>
            </w:pPr>
            <w:r>
              <w:rPr>
                <w:rFonts w:hint="eastAsia"/>
                <w:sz w:val="21"/>
                <w:szCs w:val="21"/>
              </w:rPr>
              <w:t>0</w:t>
            </w:r>
          </w:p>
        </w:tc>
        <w:tc>
          <w:tcPr>
            <w:tcW w:w="794" w:type="dxa"/>
            <w:vAlign w:val="center"/>
          </w:tcPr>
          <w:p w14:paraId="761FEF5B">
            <w:pPr>
              <w:pStyle w:val="34"/>
              <w:adjustRightInd w:val="0"/>
              <w:spacing w:before="0" w:beforeLines="0" w:after="0" w:afterLines="0" w:line="240" w:lineRule="auto"/>
              <w:jc w:val="center"/>
              <w:rPr>
                <w:sz w:val="21"/>
                <w:szCs w:val="21"/>
              </w:rPr>
            </w:pPr>
            <w:r>
              <w:rPr>
                <w:rFonts w:hint="eastAsia"/>
                <w:sz w:val="21"/>
                <w:szCs w:val="21"/>
              </w:rPr>
              <w:t>0</w:t>
            </w:r>
          </w:p>
        </w:tc>
      </w:tr>
      <w:tr w14:paraId="0FCC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05EBE3A9">
            <w:pPr>
              <w:pStyle w:val="34"/>
              <w:adjustRightInd w:val="0"/>
              <w:spacing w:before="0" w:beforeLines="0" w:after="0" w:afterLines="0" w:line="240" w:lineRule="auto"/>
              <w:jc w:val="center"/>
              <w:rPr>
                <w:sz w:val="21"/>
                <w:szCs w:val="21"/>
              </w:rPr>
            </w:pPr>
          </w:p>
        </w:tc>
        <w:tc>
          <w:tcPr>
            <w:tcW w:w="794" w:type="dxa"/>
            <w:vMerge w:val="continue"/>
            <w:vAlign w:val="center"/>
          </w:tcPr>
          <w:p w14:paraId="05A7BD9F">
            <w:pPr>
              <w:pStyle w:val="34"/>
              <w:adjustRightInd w:val="0"/>
              <w:spacing w:before="0" w:beforeLines="0" w:after="0" w:afterLines="0" w:line="240" w:lineRule="auto"/>
              <w:jc w:val="center"/>
              <w:rPr>
                <w:sz w:val="21"/>
                <w:szCs w:val="21"/>
              </w:rPr>
            </w:pPr>
          </w:p>
        </w:tc>
        <w:tc>
          <w:tcPr>
            <w:tcW w:w="794" w:type="dxa"/>
            <w:vMerge w:val="continue"/>
            <w:vAlign w:val="center"/>
          </w:tcPr>
          <w:p w14:paraId="1D2D582B">
            <w:pPr>
              <w:pStyle w:val="34"/>
              <w:adjustRightInd w:val="0"/>
              <w:spacing w:before="0" w:beforeLines="0" w:after="0" w:afterLines="0" w:line="240" w:lineRule="auto"/>
              <w:jc w:val="center"/>
              <w:rPr>
                <w:sz w:val="21"/>
                <w:szCs w:val="21"/>
              </w:rPr>
            </w:pPr>
          </w:p>
        </w:tc>
        <w:tc>
          <w:tcPr>
            <w:tcW w:w="804" w:type="dxa"/>
            <w:vMerge w:val="continue"/>
            <w:vAlign w:val="center"/>
          </w:tcPr>
          <w:p w14:paraId="15D99373">
            <w:pPr>
              <w:pStyle w:val="34"/>
              <w:adjustRightInd w:val="0"/>
              <w:spacing w:before="0" w:beforeLines="0" w:after="0" w:afterLines="0" w:line="240" w:lineRule="auto"/>
              <w:jc w:val="center"/>
              <w:rPr>
                <w:sz w:val="21"/>
                <w:szCs w:val="21"/>
              </w:rPr>
            </w:pPr>
          </w:p>
        </w:tc>
        <w:tc>
          <w:tcPr>
            <w:tcW w:w="2491" w:type="dxa"/>
            <w:vAlign w:val="center"/>
          </w:tcPr>
          <w:p w14:paraId="4457C3D3">
            <w:pPr>
              <w:pStyle w:val="34"/>
              <w:adjustRightInd w:val="0"/>
              <w:spacing w:before="0" w:beforeLines="0" w:after="0" w:afterLines="0" w:line="240" w:lineRule="auto"/>
              <w:jc w:val="center"/>
              <w:rPr>
                <w:sz w:val="21"/>
                <w:szCs w:val="21"/>
              </w:rPr>
            </w:pPr>
            <w:r>
              <w:rPr>
                <w:rFonts w:hint="eastAsia"/>
                <w:sz w:val="21"/>
                <w:szCs w:val="21"/>
              </w:rPr>
              <w:t>机房工程</w:t>
            </w:r>
          </w:p>
        </w:tc>
        <w:tc>
          <w:tcPr>
            <w:tcW w:w="794" w:type="dxa"/>
            <w:vAlign w:val="center"/>
          </w:tcPr>
          <w:p w14:paraId="334B201C">
            <w:pPr>
              <w:pStyle w:val="34"/>
              <w:adjustRightInd w:val="0"/>
              <w:spacing w:before="0" w:beforeLines="0" w:after="0" w:afterLines="0" w:line="240" w:lineRule="auto"/>
              <w:jc w:val="center"/>
              <w:rPr>
                <w:sz w:val="21"/>
                <w:szCs w:val="21"/>
              </w:rPr>
            </w:pPr>
            <w:r>
              <w:rPr>
                <w:rFonts w:hint="eastAsia"/>
                <w:sz w:val="21"/>
                <w:szCs w:val="21"/>
              </w:rPr>
              <w:t>139</w:t>
            </w:r>
          </w:p>
        </w:tc>
        <w:tc>
          <w:tcPr>
            <w:tcW w:w="794" w:type="dxa"/>
            <w:vAlign w:val="center"/>
          </w:tcPr>
          <w:p w14:paraId="216DACC2">
            <w:pPr>
              <w:pStyle w:val="34"/>
              <w:adjustRightInd w:val="0"/>
              <w:spacing w:before="0" w:beforeLines="0" w:after="0" w:afterLines="0" w:line="240" w:lineRule="auto"/>
              <w:jc w:val="center"/>
              <w:rPr>
                <w:sz w:val="21"/>
                <w:szCs w:val="21"/>
              </w:rPr>
            </w:pPr>
            <w:r>
              <w:rPr>
                <w:rFonts w:hint="eastAsia"/>
                <w:sz w:val="21"/>
                <w:szCs w:val="21"/>
              </w:rPr>
              <w:t>105</w:t>
            </w:r>
          </w:p>
        </w:tc>
        <w:tc>
          <w:tcPr>
            <w:tcW w:w="794" w:type="dxa"/>
            <w:vAlign w:val="center"/>
          </w:tcPr>
          <w:p w14:paraId="3DD8E1F3">
            <w:pPr>
              <w:pStyle w:val="34"/>
              <w:adjustRightInd w:val="0"/>
              <w:spacing w:before="0" w:beforeLines="0" w:after="0" w:afterLines="0" w:line="240" w:lineRule="auto"/>
              <w:jc w:val="center"/>
              <w:rPr>
                <w:sz w:val="21"/>
                <w:szCs w:val="21"/>
              </w:rPr>
            </w:pPr>
            <w:r>
              <w:rPr>
                <w:rFonts w:hint="eastAsia"/>
                <w:sz w:val="21"/>
                <w:szCs w:val="21"/>
              </w:rPr>
              <w:t>20</w:t>
            </w:r>
          </w:p>
        </w:tc>
      </w:tr>
      <w:tr w14:paraId="3E31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restart"/>
            <w:vAlign w:val="center"/>
          </w:tcPr>
          <w:p w14:paraId="3287B02D">
            <w:pPr>
              <w:pStyle w:val="34"/>
              <w:adjustRightInd w:val="0"/>
              <w:spacing w:before="0" w:beforeLines="0" w:after="0" w:afterLines="0" w:line="240" w:lineRule="auto"/>
              <w:jc w:val="center"/>
              <w:rPr>
                <w:sz w:val="21"/>
                <w:szCs w:val="21"/>
              </w:rPr>
            </w:pPr>
            <w:r>
              <w:rPr>
                <w:rFonts w:hint="eastAsia"/>
                <w:sz w:val="21"/>
                <w:szCs w:val="21"/>
              </w:rPr>
              <w:t>动力系统</w:t>
            </w:r>
          </w:p>
        </w:tc>
        <w:tc>
          <w:tcPr>
            <w:tcW w:w="794" w:type="dxa"/>
            <w:vMerge w:val="restart"/>
            <w:vAlign w:val="center"/>
          </w:tcPr>
          <w:p w14:paraId="2FCBD584">
            <w:pPr>
              <w:pStyle w:val="34"/>
              <w:adjustRightInd w:val="0"/>
              <w:spacing w:before="0" w:beforeLines="0" w:after="0" w:afterLines="0" w:line="240" w:lineRule="auto"/>
              <w:jc w:val="center"/>
              <w:rPr>
                <w:sz w:val="21"/>
                <w:szCs w:val="21"/>
              </w:rPr>
            </w:pPr>
            <w:r>
              <w:rPr>
                <w:rFonts w:hint="eastAsia"/>
                <w:sz w:val="21"/>
                <w:szCs w:val="21"/>
              </w:rPr>
              <w:t>--</w:t>
            </w:r>
          </w:p>
        </w:tc>
        <w:tc>
          <w:tcPr>
            <w:tcW w:w="794" w:type="dxa"/>
            <w:vMerge w:val="restart"/>
            <w:vAlign w:val="center"/>
          </w:tcPr>
          <w:p w14:paraId="5252F1D3">
            <w:pPr>
              <w:pStyle w:val="34"/>
              <w:adjustRightInd w:val="0"/>
              <w:spacing w:before="0" w:beforeLines="0" w:after="0" w:afterLines="0" w:line="240" w:lineRule="auto"/>
              <w:jc w:val="center"/>
              <w:rPr>
                <w:sz w:val="21"/>
                <w:szCs w:val="21"/>
              </w:rPr>
            </w:pPr>
            <w:r>
              <w:rPr>
                <w:rFonts w:hint="eastAsia"/>
                <w:sz w:val="21"/>
                <w:szCs w:val="21"/>
              </w:rPr>
              <w:t>--</w:t>
            </w:r>
          </w:p>
        </w:tc>
        <w:tc>
          <w:tcPr>
            <w:tcW w:w="804" w:type="dxa"/>
            <w:vMerge w:val="restart"/>
            <w:vAlign w:val="center"/>
          </w:tcPr>
          <w:p w14:paraId="4679EB65">
            <w:pPr>
              <w:pStyle w:val="34"/>
              <w:adjustRightInd w:val="0"/>
              <w:spacing w:before="0" w:beforeLines="0" w:after="0" w:afterLines="0" w:line="240" w:lineRule="auto"/>
              <w:jc w:val="center"/>
              <w:rPr>
                <w:sz w:val="21"/>
                <w:szCs w:val="21"/>
              </w:rPr>
            </w:pPr>
            <w:r>
              <w:rPr>
                <w:rFonts w:hint="eastAsia"/>
                <w:sz w:val="21"/>
                <w:szCs w:val="21"/>
              </w:rPr>
              <w:t>--</w:t>
            </w:r>
          </w:p>
        </w:tc>
        <w:tc>
          <w:tcPr>
            <w:tcW w:w="2491" w:type="dxa"/>
            <w:vAlign w:val="center"/>
          </w:tcPr>
          <w:p w14:paraId="5663B684">
            <w:pPr>
              <w:pStyle w:val="34"/>
              <w:adjustRightInd w:val="0"/>
              <w:spacing w:before="0" w:beforeLines="0" w:after="0" w:afterLines="0" w:line="240" w:lineRule="auto"/>
              <w:jc w:val="center"/>
              <w:rPr>
                <w:sz w:val="21"/>
                <w:szCs w:val="21"/>
              </w:rPr>
            </w:pPr>
            <w:r>
              <w:rPr>
                <w:rFonts w:hint="eastAsia"/>
                <w:sz w:val="21"/>
                <w:szCs w:val="21"/>
              </w:rPr>
              <w:t>热力系统</w:t>
            </w:r>
          </w:p>
        </w:tc>
        <w:tc>
          <w:tcPr>
            <w:tcW w:w="794" w:type="dxa"/>
            <w:vAlign w:val="center"/>
          </w:tcPr>
          <w:p w14:paraId="66CEF639">
            <w:pPr>
              <w:pStyle w:val="34"/>
              <w:adjustRightInd w:val="0"/>
              <w:spacing w:before="0" w:beforeLines="0" w:after="0" w:afterLines="0" w:line="240" w:lineRule="auto"/>
              <w:jc w:val="center"/>
              <w:rPr>
                <w:sz w:val="21"/>
                <w:szCs w:val="21"/>
              </w:rPr>
            </w:pPr>
            <w:r>
              <w:rPr>
                <w:rFonts w:hint="eastAsia"/>
                <w:sz w:val="21"/>
                <w:szCs w:val="21"/>
              </w:rPr>
              <w:t>139</w:t>
            </w:r>
          </w:p>
        </w:tc>
        <w:tc>
          <w:tcPr>
            <w:tcW w:w="794" w:type="dxa"/>
            <w:vAlign w:val="center"/>
          </w:tcPr>
          <w:p w14:paraId="7AB06292">
            <w:pPr>
              <w:pStyle w:val="34"/>
              <w:adjustRightInd w:val="0"/>
              <w:spacing w:before="0" w:beforeLines="0" w:after="0" w:afterLines="0" w:line="240" w:lineRule="auto"/>
              <w:jc w:val="center"/>
              <w:rPr>
                <w:sz w:val="21"/>
                <w:szCs w:val="21"/>
              </w:rPr>
            </w:pPr>
            <w:r>
              <w:rPr>
                <w:rFonts w:hint="eastAsia"/>
                <w:sz w:val="21"/>
                <w:szCs w:val="21"/>
              </w:rPr>
              <w:t>139</w:t>
            </w:r>
          </w:p>
        </w:tc>
        <w:tc>
          <w:tcPr>
            <w:tcW w:w="794" w:type="dxa"/>
            <w:vAlign w:val="center"/>
          </w:tcPr>
          <w:p w14:paraId="431A7622">
            <w:pPr>
              <w:pStyle w:val="34"/>
              <w:adjustRightInd w:val="0"/>
              <w:spacing w:before="0" w:beforeLines="0" w:after="0" w:afterLines="0" w:line="240" w:lineRule="auto"/>
              <w:jc w:val="center"/>
              <w:rPr>
                <w:sz w:val="21"/>
                <w:szCs w:val="21"/>
              </w:rPr>
            </w:pPr>
            <w:r>
              <w:rPr>
                <w:rFonts w:hint="eastAsia"/>
                <w:sz w:val="21"/>
                <w:szCs w:val="21"/>
              </w:rPr>
              <w:t>139</w:t>
            </w:r>
          </w:p>
        </w:tc>
      </w:tr>
      <w:tr w14:paraId="5ACA3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20B38802">
            <w:pPr>
              <w:pStyle w:val="34"/>
              <w:adjustRightInd w:val="0"/>
              <w:spacing w:before="0" w:beforeLines="0" w:after="0" w:afterLines="0" w:line="240" w:lineRule="auto"/>
              <w:jc w:val="center"/>
              <w:rPr>
                <w:sz w:val="21"/>
                <w:szCs w:val="21"/>
              </w:rPr>
            </w:pPr>
          </w:p>
        </w:tc>
        <w:tc>
          <w:tcPr>
            <w:tcW w:w="794" w:type="dxa"/>
            <w:vMerge w:val="continue"/>
            <w:vAlign w:val="center"/>
          </w:tcPr>
          <w:p w14:paraId="2E4A9F81">
            <w:pPr>
              <w:pStyle w:val="34"/>
              <w:adjustRightInd w:val="0"/>
              <w:spacing w:before="0" w:beforeLines="0" w:after="0" w:afterLines="0" w:line="240" w:lineRule="auto"/>
              <w:jc w:val="center"/>
              <w:rPr>
                <w:sz w:val="21"/>
                <w:szCs w:val="21"/>
              </w:rPr>
            </w:pPr>
          </w:p>
        </w:tc>
        <w:tc>
          <w:tcPr>
            <w:tcW w:w="794" w:type="dxa"/>
            <w:vMerge w:val="continue"/>
            <w:vAlign w:val="center"/>
          </w:tcPr>
          <w:p w14:paraId="74F90141">
            <w:pPr>
              <w:pStyle w:val="34"/>
              <w:adjustRightInd w:val="0"/>
              <w:spacing w:before="0" w:beforeLines="0" w:after="0" w:afterLines="0" w:line="240" w:lineRule="auto"/>
              <w:jc w:val="center"/>
              <w:rPr>
                <w:sz w:val="21"/>
                <w:szCs w:val="21"/>
              </w:rPr>
            </w:pPr>
          </w:p>
        </w:tc>
        <w:tc>
          <w:tcPr>
            <w:tcW w:w="804" w:type="dxa"/>
            <w:vMerge w:val="continue"/>
            <w:vAlign w:val="center"/>
          </w:tcPr>
          <w:p w14:paraId="5E12D40A">
            <w:pPr>
              <w:pStyle w:val="34"/>
              <w:adjustRightInd w:val="0"/>
              <w:spacing w:before="0" w:beforeLines="0" w:after="0" w:afterLines="0" w:line="240" w:lineRule="auto"/>
              <w:jc w:val="center"/>
              <w:rPr>
                <w:sz w:val="21"/>
                <w:szCs w:val="21"/>
              </w:rPr>
            </w:pPr>
          </w:p>
        </w:tc>
        <w:tc>
          <w:tcPr>
            <w:tcW w:w="2491" w:type="dxa"/>
            <w:vAlign w:val="center"/>
          </w:tcPr>
          <w:p w14:paraId="673DBCA1">
            <w:pPr>
              <w:pStyle w:val="34"/>
              <w:adjustRightInd w:val="0"/>
              <w:spacing w:before="0" w:beforeLines="0" w:after="0" w:afterLines="0" w:line="240" w:lineRule="auto"/>
              <w:jc w:val="center"/>
              <w:rPr>
                <w:sz w:val="21"/>
                <w:szCs w:val="21"/>
              </w:rPr>
            </w:pPr>
            <w:r>
              <w:rPr>
                <w:rFonts w:hint="eastAsia"/>
                <w:sz w:val="21"/>
                <w:szCs w:val="21"/>
              </w:rPr>
              <w:t>燃气系统</w:t>
            </w:r>
          </w:p>
        </w:tc>
        <w:tc>
          <w:tcPr>
            <w:tcW w:w="794" w:type="dxa"/>
            <w:vAlign w:val="center"/>
          </w:tcPr>
          <w:p w14:paraId="6725EC00">
            <w:pPr>
              <w:pStyle w:val="34"/>
              <w:adjustRightInd w:val="0"/>
              <w:spacing w:before="0" w:beforeLines="0" w:after="0" w:afterLines="0" w:line="240" w:lineRule="auto"/>
              <w:jc w:val="center"/>
              <w:rPr>
                <w:sz w:val="21"/>
                <w:szCs w:val="21"/>
              </w:rPr>
            </w:pPr>
            <w:r>
              <w:rPr>
                <w:rFonts w:hint="eastAsia"/>
                <w:sz w:val="21"/>
                <w:szCs w:val="21"/>
              </w:rPr>
              <w:t>205</w:t>
            </w:r>
          </w:p>
        </w:tc>
        <w:tc>
          <w:tcPr>
            <w:tcW w:w="794" w:type="dxa"/>
            <w:vAlign w:val="center"/>
          </w:tcPr>
          <w:p w14:paraId="3B1FB37D">
            <w:pPr>
              <w:pStyle w:val="34"/>
              <w:adjustRightInd w:val="0"/>
              <w:spacing w:before="0" w:beforeLines="0" w:after="0" w:afterLines="0" w:line="240" w:lineRule="auto"/>
              <w:jc w:val="center"/>
              <w:rPr>
                <w:sz w:val="21"/>
                <w:szCs w:val="21"/>
              </w:rPr>
            </w:pPr>
            <w:r>
              <w:rPr>
                <w:rFonts w:hint="eastAsia"/>
                <w:sz w:val="21"/>
                <w:szCs w:val="21"/>
              </w:rPr>
              <w:t>92</w:t>
            </w:r>
          </w:p>
        </w:tc>
        <w:tc>
          <w:tcPr>
            <w:tcW w:w="794" w:type="dxa"/>
            <w:vAlign w:val="center"/>
          </w:tcPr>
          <w:p w14:paraId="692521B6">
            <w:pPr>
              <w:pStyle w:val="34"/>
              <w:adjustRightInd w:val="0"/>
              <w:spacing w:before="0" w:beforeLines="0" w:after="0" w:afterLines="0" w:line="240" w:lineRule="auto"/>
              <w:jc w:val="center"/>
              <w:rPr>
                <w:sz w:val="21"/>
                <w:szCs w:val="21"/>
              </w:rPr>
            </w:pPr>
            <w:r>
              <w:rPr>
                <w:rFonts w:hint="eastAsia"/>
                <w:sz w:val="21"/>
                <w:szCs w:val="21"/>
              </w:rPr>
              <w:t>92</w:t>
            </w:r>
          </w:p>
        </w:tc>
      </w:tr>
      <w:tr w14:paraId="19702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18F29755">
            <w:pPr>
              <w:pStyle w:val="34"/>
              <w:adjustRightInd w:val="0"/>
              <w:spacing w:before="0" w:beforeLines="0" w:after="0" w:afterLines="0" w:line="240" w:lineRule="auto"/>
              <w:jc w:val="center"/>
              <w:rPr>
                <w:sz w:val="21"/>
                <w:szCs w:val="21"/>
              </w:rPr>
            </w:pPr>
          </w:p>
        </w:tc>
        <w:tc>
          <w:tcPr>
            <w:tcW w:w="794" w:type="dxa"/>
            <w:vMerge w:val="continue"/>
            <w:vAlign w:val="center"/>
          </w:tcPr>
          <w:p w14:paraId="7FA2DC29">
            <w:pPr>
              <w:pStyle w:val="34"/>
              <w:adjustRightInd w:val="0"/>
              <w:spacing w:before="0" w:beforeLines="0" w:after="0" w:afterLines="0" w:line="240" w:lineRule="auto"/>
              <w:jc w:val="center"/>
              <w:rPr>
                <w:sz w:val="21"/>
                <w:szCs w:val="21"/>
              </w:rPr>
            </w:pPr>
          </w:p>
        </w:tc>
        <w:tc>
          <w:tcPr>
            <w:tcW w:w="794" w:type="dxa"/>
            <w:vMerge w:val="continue"/>
            <w:vAlign w:val="center"/>
          </w:tcPr>
          <w:p w14:paraId="1A0B9655">
            <w:pPr>
              <w:pStyle w:val="34"/>
              <w:adjustRightInd w:val="0"/>
              <w:spacing w:before="0" w:beforeLines="0" w:after="0" w:afterLines="0" w:line="240" w:lineRule="auto"/>
              <w:jc w:val="center"/>
              <w:rPr>
                <w:sz w:val="21"/>
                <w:szCs w:val="21"/>
              </w:rPr>
            </w:pPr>
          </w:p>
        </w:tc>
        <w:tc>
          <w:tcPr>
            <w:tcW w:w="804" w:type="dxa"/>
            <w:vMerge w:val="continue"/>
            <w:vAlign w:val="center"/>
          </w:tcPr>
          <w:p w14:paraId="2CE3D2EB">
            <w:pPr>
              <w:pStyle w:val="34"/>
              <w:adjustRightInd w:val="0"/>
              <w:spacing w:before="0" w:beforeLines="0" w:after="0" w:afterLines="0" w:line="240" w:lineRule="auto"/>
              <w:jc w:val="center"/>
              <w:rPr>
                <w:sz w:val="21"/>
                <w:szCs w:val="21"/>
              </w:rPr>
            </w:pPr>
          </w:p>
        </w:tc>
        <w:tc>
          <w:tcPr>
            <w:tcW w:w="2491" w:type="dxa"/>
            <w:vAlign w:val="center"/>
          </w:tcPr>
          <w:p w14:paraId="623094FB">
            <w:pPr>
              <w:pStyle w:val="34"/>
              <w:adjustRightInd w:val="0"/>
              <w:spacing w:before="0" w:beforeLines="0" w:after="0" w:afterLines="0" w:line="240" w:lineRule="auto"/>
              <w:jc w:val="center"/>
              <w:rPr>
                <w:sz w:val="21"/>
                <w:szCs w:val="21"/>
              </w:rPr>
            </w:pPr>
            <w:r>
              <w:rPr>
                <w:rFonts w:hint="eastAsia"/>
                <w:sz w:val="21"/>
                <w:szCs w:val="21"/>
              </w:rPr>
              <w:t>油系统</w:t>
            </w:r>
          </w:p>
        </w:tc>
        <w:tc>
          <w:tcPr>
            <w:tcW w:w="794" w:type="dxa"/>
            <w:vAlign w:val="center"/>
          </w:tcPr>
          <w:p w14:paraId="35BF5660">
            <w:pPr>
              <w:pStyle w:val="34"/>
              <w:adjustRightInd w:val="0"/>
              <w:spacing w:before="0" w:beforeLines="0" w:after="0" w:afterLines="0" w:line="240" w:lineRule="auto"/>
              <w:jc w:val="center"/>
              <w:rPr>
                <w:sz w:val="21"/>
                <w:szCs w:val="21"/>
              </w:rPr>
            </w:pPr>
            <w:r>
              <w:rPr>
                <w:rFonts w:hint="eastAsia"/>
                <w:sz w:val="21"/>
                <w:szCs w:val="21"/>
              </w:rPr>
              <w:t>193</w:t>
            </w:r>
          </w:p>
        </w:tc>
        <w:tc>
          <w:tcPr>
            <w:tcW w:w="794" w:type="dxa"/>
            <w:vAlign w:val="center"/>
          </w:tcPr>
          <w:p w14:paraId="10CDC547">
            <w:pPr>
              <w:pStyle w:val="34"/>
              <w:adjustRightInd w:val="0"/>
              <w:spacing w:before="0" w:beforeLines="0" w:after="0" w:afterLines="0" w:line="240" w:lineRule="auto"/>
              <w:jc w:val="center"/>
              <w:rPr>
                <w:sz w:val="21"/>
                <w:szCs w:val="21"/>
              </w:rPr>
            </w:pPr>
            <w:r>
              <w:rPr>
                <w:rFonts w:hint="eastAsia"/>
                <w:sz w:val="21"/>
                <w:szCs w:val="21"/>
              </w:rPr>
              <w:t>205</w:t>
            </w:r>
          </w:p>
        </w:tc>
        <w:tc>
          <w:tcPr>
            <w:tcW w:w="794" w:type="dxa"/>
            <w:vAlign w:val="center"/>
          </w:tcPr>
          <w:p w14:paraId="74FE5047">
            <w:pPr>
              <w:pStyle w:val="34"/>
              <w:adjustRightInd w:val="0"/>
              <w:spacing w:before="0" w:beforeLines="0" w:after="0" w:afterLines="0" w:line="240" w:lineRule="auto"/>
              <w:jc w:val="center"/>
              <w:rPr>
                <w:sz w:val="21"/>
                <w:szCs w:val="21"/>
              </w:rPr>
            </w:pPr>
            <w:r>
              <w:rPr>
                <w:rFonts w:hint="eastAsia"/>
                <w:sz w:val="21"/>
                <w:szCs w:val="21"/>
              </w:rPr>
              <w:t>193</w:t>
            </w:r>
          </w:p>
        </w:tc>
      </w:tr>
      <w:tr w14:paraId="0835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0D0C6224">
            <w:pPr>
              <w:pStyle w:val="34"/>
              <w:adjustRightInd w:val="0"/>
              <w:spacing w:before="0" w:beforeLines="0" w:after="0" w:afterLines="0" w:line="240" w:lineRule="auto"/>
              <w:jc w:val="center"/>
              <w:rPr>
                <w:sz w:val="21"/>
                <w:szCs w:val="21"/>
              </w:rPr>
            </w:pPr>
          </w:p>
        </w:tc>
        <w:tc>
          <w:tcPr>
            <w:tcW w:w="794" w:type="dxa"/>
            <w:vMerge w:val="continue"/>
            <w:vAlign w:val="center"/>
          </w:tcPr>
          <w:p w14:paraId="7DEEB28A">
            <w:pPr>
              <w:pStyle w:val="34"/>
              <w:adjustRightInd w:val="0"/>
              <w:spacing w:before="0" w:beforeLines="0" w:after="0" w:afterLines="0" w:line="240" w:lineRule="auto"/>
              <w:jc w:val="center"/>
              <w:rPr>
                <w:sz w:val="21"/>
                <w:szCs w:val="21"/>
              </w:rPr>
            </w:pPr>
          </w:p>
        </w:tc>
        <w:tc>
          <w:tcPr>
            <w:tcW w:w="794" w:type="dxa"/>
            <w:vMerge w:val="continue"/>
            <w:vAlign w:val="center"/>
          </w:tcPr>
          <w:p w14:paraId="2E3447E6">
            <w:pPr>
              <w:pStyle w:val="34"/>
              <w:adjustRightInd w:val="0"/>
              <w:spacing w:before="0" w:beforeLines="0" w:after="0" w:afterLines="0" w:line="240" w:lineRule="auto"/>
              <w:jc w:val="center"/>
              <w:rPr>
                <w:sz w:val="21"/>
                <w:szCs w:val="21"/>
              </w:rPr>
            </w:pPr>
          </w:p>
        </w:tc>
        <w:tc>
          <w:tcPr>
            <w:tcW w:w="804" w:type="dxa"/>
            <w:vMerge w:val="continue"/>
            <w:vAlign w:val="center"/>
          </w:tcPr>
          <w:p w14:paraId="2455C003">
            <w:pPr>
              <w:pStyle w:val="34"/>
              <w:adjustRightInd w:val="0"/>
              <w:spacing w:before="0" w:beforeLines="0" w:after="0" w:afterLines="0" w:line="240" w:lineRule="auto"/>
              <w:jc w:val="center"/>
              <w:rPr>
                <w:sz w:val="21"/>
                <w:szCs w:val="21"/>
              </w:rPr>
            </w:pPr>
          </w:p>
        </w:tc>
        <w:tc>
          <w:tcPr>
            <w:tcW w:w="2491" w:type="dxa"/>
            <w:vAlign w:val="center"/>
          </w:tcPr>
          <w:p w14:paraId="702C8E4F">
            <w:pPr>
              <w:pStyle w:val="34"/>
              <w:adjustRightInd w:val="0"/>
              <w:spacing w:before="0" w:beforeLines="0" w:after="0" w:afterLines="0" w:line="240" w:lineRule="auto"/>
              <w:jc w:val="center"/>
              <w:rPr>
                <w:sz w:val="21"/>
                <w:szCs w:val="21"/>
              </w:rPr>
            </w:pPr>
            <w:r>
              <w:rPr>
                <w:rFonts w:hint="eastAsia"/>
                <w:sz w:val="21"/>
                <w:szCs w:val="21"/>
              </w:rPr>
              <w:t>燃煤系统</w:t>
            </w:r>
          </w:p>
        </w:tc>
        <w:tc>
          <w:tcPr>
            <w:tcW w:w="794" w:type="dxa"/>
            <w:vAlign w:val="center"/>
          </w:tcPr>
          <w:p w14:paraId="59CA6F71">
            <w:pPr>
              <w:pStyle w:val="34"/>
              <w:adjustRightInd w:val="0"/>
              <w:spacing w:before="0" w:beforeLines="0" w:after="0" w:afterLines="0" w:line="240" w:lineRule="auto"/>
              <w:jc w:val="center"/>
              <w:rPr>
                <w:sz w:val="21"/>
                <w:szCs w:val="21"/>
              </w:rPr>
            </w:pPr>
            <w:r>
              <w:rPr>
                <w:rFonts w:hint="eastAsia"/>
                <w:sz w:val="21"/>
                <w:szCs w:val="21"/>
              </w:rPr>
              <w:t>224</w:t>
            </w:r>
          </w:p>
        </w:tc>
        <w:tc>
          <w:tcPr>
            <w:tcW w:w="794" w:type="dxa"/>
            <w:vAlign w:val="center"/>
          </w:tcPr>
          <w:p w14:paraId="65977531">
            <w:pPr>
              <w:pStyle w:val="34"/>
              <w:adjustRightInd w:val="0"/>
              <w:spacing w:before="0" w:beforeLines="0" w:after="0" w:afterLines="0" w:line="240" w:lineRule="auto"/>
              <w:jc w:val="center"/>
              <w:rPr>
                <w:sz w:val="21"/>
                <w:szCs w:val="21"/>
              </w:rPr>
            </w:pPr>
            <w:r>
              <w:rPr>
                <w:rFonts w:hint="eastAsia"/>
                <w:sz w:val="21"/>
                <w:szCs w:val="21"/>
              </w:rPr>
              <w:t>238</w:t>
            </w:r>
          </w:p>
        </w:tc>
        <w:tc>
          <w:tcPr>
            <w:tcW w:w="794" w:type="dxa"/>
            <w:vAlign w:val="center"/>
          </w:tcPr>
          <w:p w14:paraId="5B93D48F">
            <w:pPr>
              <w:pStyle w:val="34"/>
              <w:adjustRightInd w:val="0"/>
              <w:spacing w:before="0" w:beforeLines="0" w:after="0" w:afterLines="0" w:line="240" w:lineRule="auto"/>
              <w:jc w:val="center"/>
              <w:rPr>
                <w:sz w:val="21"/>
                <w:szCs w:val="21"/>
              </w:rPr>
            </w:pPr>
            <w:r>
              <w:rPr>
                <w:rFonts w:hint="eastAsia"/>
                <w:sz w:val="21"/>
                <w:szCs w:val="21"/>
              </w:rPr>
              <w:t>238</w:t>
            </w:r>
          </w:p>
        </w:tc>
      </w:tr>
      <w:tr w14:paraId="7728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2EAB403C">
            <w:pPr>
              <w:pStyle w:val="34"/>
              <w:adjustRightInd w:val="0"/>
              <w:spacing w:before="0" w:beforeLines="0" w:after="0" w:afterLines="0" w:line="240" w:lineRule="auto"/>
              <w:jc w:val="center"/>
              <w:rPr>
                <w:sz w:val="21"/>
                <w:szCs w:val="21"/>
              </w:rPr>
            </w:pPr>
          </w:p>
        </w:tc>
        <w:tc>
          <w:tcPr>
            <w:tcW w:w="794" w:type="dxa"/>
            <w:vMerge w:val="continue"/>
            <w:vAlign w:val="center"/>
          </w:tcPr>
          <w:p w14:paraId="148F72BC">
            <w:pPr>
              <w:pStyle w:val="34"/>
              <w:adjustRightInd w:val="0"/>
              <w:spacing w:before="0" w:beforeLines="0" w:after="0" w:afterLines="0" w:line="240" w:lineRule="auto"/>
              <w:jc w:val="center"/>
              <w:rPr>
                <w:sz w:val="21"/>
                <w:szCs w:val="21"/>
              </w:rPr>
            </w:pPr>
          </w:p>
        </w:tc>
        <w:tc>
          <w:tcPr>
            <w:tcW w:w="794" w:type="dxa"/>
            <w:vMerge w:val="continue"/>
            <w:vAlign w:val="center"/>
          </w:tcPr>
          <w:p w14:paraId="2D7728DB">
            <w:pPr>
              <w:pStyle w:val="34"/>
              <w:adjustRightInd w:val="0"/>
              <w:spacing w:before="0" w:beforeLines="0" w:after="0" w:afterLines="0" w:line="240" w:lineRule="auto"/>
              <w:jc w:val="center"/>
              <w:rPr>
                <w:sz w:val="21"/>
                <w:szCs w:val="21"/>
              </w:rPr>
            </w:pPr>
          </w:p>
        </w:tc>
        <w:tc>
          <w:tcPr>
            <w:tcW w:w="804" w:type="dxa"/>
            <w:vMerge w:val="continue"/>
            <w:vAlign w:val="center"/>
          </w:tcPr>
          <w:p w14:paraId="3F1033BE">
            <w:pPr>
              <w:pStyle w:val="34"/>
              <w:adjustRightInd w:val="0"/>
              <w:spacing w:before="0" w:beforeLines="0" w:after="0" w:afterLines="0" w:line="240" w:lineRule="auto"/>
              <w:jc w:val="center"/>
              <w:rPr>
                <w:sz w:val="21"/>
                <w:szCs w:val="21"/>
              </w:rPr>
            </w:pPr>
          </w:p>
        </w:tc>
        <w:tc>
          <w:tcPr>
            <w:tcW w:w="2491" w:type="dxa"/>
            <w:vAlign w:val="center"/>
          </w:tcPr>
          <w:p w14:paraId="41185713">
            <w:pPr>
              <w:pStyle w:val="34"/>
              <w:adjustRightInd w:val="0"/>
              <w:spacing w:before="0" w:beforeLines="0" w:after="0" w:afterLines="0" w:line="240" w:lineRule="auto"/>
              <w:jc w:val="center"/>
              <w:rPr>
                <w:sz w:val="21"/>
                <w:szCs w:val="21"/>
              </w:rPr>
            </w:pPr>
            <w:r>
              <w:rPr>
                <w:rFonts w:hint="eastAsia"/>
                <w:sz w:val="21"/>
                <w:szCs w:val="21"/>
              </w:rPr>
              <w:t>气体系统</w:t>
            </w:r>
          </w:p>
        </w:tc>
        <w:tc>
          <w:tcPr>
            <w:tcW w:w="794" w:type="dxa"/>
            <w:vAlign w:val="center"/>
          </w:tcPr>
          <w:p w14:paraId="63BAF17F">
            <w:pPr>
              <w:pStyle w:val="34"/>
              <w:adjustRightInd w:val="0"/>
              <w:spacing w:before="0" w:beforeLines="0" w:after="0" w:afterLines="0" w:line="240" w:lineRule="auto"/>
              <w:jc w:val="center"/>
              <w:rPr>
                <w:sz w:val="21"/>
                <w:szCs w:val="21"/>
              </w:rPr>
            </w:pPr>
            <w:r>
              <w:rPr>
                <w:rFonts w:hint="eastAsia"/>
                <w:sz w:val="21"/>
                <w:szCs w:val="21"/>
              </w:rPr>
              <w:t>105</w:t>
            </w:r>
          </w:p>
        </w:tc>
        <w:tc>
          <w:tcPr>
            <w:tcW w:w="794" w:type="dxa"/>
            <w:vAlign w:val="center"/>
          </w:tcPr>
          <w:p w14:paraId="6358171D">
            <w:pPr>
              <w:pStyle w:val="34"/>
              <w:adjustRightInd w:val="0"/>
              <w:spacing w:before="0" w:beforeLines="0" w:after="0" w:afterLines="0" w:line="240" w:lineRule="auto"/>
              <w:jc w:val="center"/>
              <w:rPr>
                <w:sz w:val="21"/>
                <w:szCs w:val="21"/>
              </w:rPr>
            </w:pPr>
            <w:r>
              <w:rPr>
                <w:rFonts w:hint="eastAsia"/>
                <w:sz w:val="21"/>
                <w:szCs w:val="21"/>
              </w:rPr>
              <w:t>105</w:t>
            </w:r>
          </w:p>
        </w:tc>
        <w:tc>
          <w:tcPr>
            <w:tcW w:w="794" w:type="dxa"/>
            <w:vAlign w:val="center"/>
          </w:tcPr>
          <w:p w14:paraId="3F5FEE66">
            <w:pPr>
              <w:pStyle w:val="34"/>
              <w:adjustRightInd w:val="0"/>
              <w:spacing w:before="0" w:beforeLines="0" w:after="0" w:afterLines="0" w:line="240" w:lineRule="auto"/>
              <w:jc w:val="center"/>
              <w:rPr>
                <w:sz w:val="21"/>
                <w:szCs w:val="21"/>
              </w:rPr>
            </w:pPr>
            <w:r>
              <w:rPr>
                <w:rFonts w:hint="eastAsia"/>
                <w:sz w:val="21"/>
                <w:szCs w:val="21"/>
              </w:rPr>
              <w:t>105</w:t>
            </w:r>
          </w:p>
        </w:tc>
      </w:tr>
      <w:tr w14:paraId="40219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1086" w:type="dxa"/>
            <w:vMerge w:val="continue"/>
            <w:vAlign w:val="center"/>
          </w:tcPr>
          <w:p w14:paraId="6F295A82">
            <w:pPr>
              <w:pStyle w:val="34"/>
              <w:adjustRightInd w:val="0"/>
              <w:spacing w:before="0" w:beforeLines="0" w:after="0" w:afterLines="0" w:line="240" w:lineRule="auto"/>
              <w:jc w:val="center"/>
              <w:rPr>
                <w:sz w:val="21"/>
                <w:szCs w:val="21"/>
              </w:rPr>
            </w:pPr>
          </w:p>
        </w:tc>
        <w:tc>
          <w:tcPr>
            <w:tcW w:w="794" w:type="dxa"/>
            <w:vMerge w:val="continue"/>
            <w:vAlign w:val="center"/>
          </w:tcPr>
          <w:p w14:paraId="0F8C9D10">
            <w:pPr>
              <w:pStyle w:val="34"/>
              <w:adjustRightInd w:val="0"/>
              <w:spacing w:before="0" w:beforeLines="0" w:after="0" w:afterLines="0" w:line="240" w:lineRule="auto"/>
              <w:jc w:val="center"/>
              <w:rPr>
                <w:sz w:val="21"/>
                <w:szCs w:val="21"/>
              </w:rPr>
            </w:pPr>
          </w:p>
        </w:tc>
        <w:tc>
          <w:tcPr>
            <w:tcW w:w="794" w:type="dxa"/>
            <w:vMerge w:val="continue"/>
            <w:vAlign w:val="center"/>
          </w:tcPr>
          <w:p w14:paraId="3D61EBDD">
            <w:pPr>
              <w:pStyle w:val="34"/>
              <w:adjustRightInd w:val="0"/>
              <w:spacing w:before="0" w:beforeLines="0" w:after="0" w:afterLines="0" w:line="240" w:lineRule="auto"/>
              <w:jc w:val="center"/>
              <w:rPr>
                <w:sz w:val="21"/>
                <w:szCs w:val="21"/>
              </w:rPr>
            </w:pPr>
          </w:p>
        </w:tc>
        <w:tc>
          <w:tcPr>
            <w:tcW w:w="804" w:type="dxa"/>
            <w:vMerge w:val="continue"/>
            <w:vAlign w:val="center"/>
          </w:tcPr>
          <w:p w14:paraId="10E28B54">
            <w:pPr>
              <w:pStyle w:val="34"/>
              <w:adjustRightInd w:val="0"/>
              <w:spacing w:before="0" w:beforeLines="0" w:after="0" w:afterLines="0" w:line="240" w:lineRule="auto"/>
              <w:jc w:val="center"/>
              <w:rPr>
                <w:sz w:val="21"/>
                <w:szCs w:val="21"/>
              </w:rPr>
            </w:pPr>
          </w:p>
        </w:tc>
        <w:tc>
          <w:tcPr>
            <w:tcW w:w="2491" w:type="dxa"/>
            <w:vAlign w:val="center"/>
          </w:tcPr>
          <w:p w14:paraId="673BA887">
            <w:pPr>
              <w:pStyle w:val="34"/>
              <w:adjustRightInd w:val="0"/>
              <w:spacing w:before="0" w:beforeLines="0" w:after="0" w:afterLines="0" w:line="240" w:lineRule="auto"/>
              <w:jc w:val="center"/>
              <w:rPr>
                <w:sz w:val="21"/>
                <w:szCs w:val="21"/>
              </w:rPr>
            </w:pPr>
            <w:r>
              <w:rPr>
                <w:rFonts w:hint="eastAsia"/>
                <w:sz w:val="21"/>
                <w:szCs w:val="21"/>
              </w:rPr>
              <w:t>真空系统</w:t>
            </w:r>
          </w:p>
        </w:tc>
        <w:tc>
          <w:tcPr>
            <w:tcW w:w="794" w:type="dxa"/>
            <w:vAlign w:val="center"/>
          </w:tcPr>
          <w:p w14:paraId="6BD03E36">
            <w:pPr>
              <w:pStyle w:val="34"/>
              <w:adjustRightInd w:val="0"/>
              <w:spacing w:before="0" w:beforeLines="0" w:after="0" w:afterLines="0" w:line="240" w:lineRule="auto"/>
              <w:jc w:val="center"/>
              <w:rPr>
                <w:sz w:val="21"/>
                <w:szCs w:val="21"/>
              </w:rPr>
            </w:pPr>
            <w:r>
              <w:rPr>
                <w:rFonts w:hint="eastAsia"/>
                <w:sz w:val="21"/>
                <w:szCs w:val="21"/>
              </w:rPr>
              <w:t>190</w:t>
            </w:r>
          </w:p>
        </w:tc>
        <w:tc>
          <w:tcPr>
            <w:tcW w:w="794" w:type="dxa"/>
            <w:vAlign w:val="center"/>
          </w:tcPr>
          <w:p w14:paraId="748B38E0">
            <w:pPr>
              <w:pStyle w:val="34"/>
              <w:adjustRightInd w:val="0"/>
              <w:spacing w:before="0" w:beforeLines="0" w:after="0" w:afterLines="0" w:line="240" w:lineRule="auto"/>
              <w:jc w:val="center"/>
              <w:rPr>
                <w:sz w:val="21"/>
                <w:szCs w:val="21"/>
              </w:rPr>
            </w:pPr>
            <w:r>
              <w:rPr>
                <w:rFonts w:hint="eastAsia"/>
                <w:sz w:val="21"/>
                <w:szCs w:val="21"/>
              </w:rPr>
              <w:t>190</w:t>
            </w:r>
          </w:p>
        </w:tc>
        <w:tc>
          <w:tcPr>
            <w:tcW w:w="794" w:type="dxa"/>
            <w:vAlign w:val="center"/>
          </w:tcPr>
          <w:p w14:paraId="6C23B353">
            <w:pPr>
              <w:pStyle w:val="34"/>
              <w:adjustRightInd w:val="0"/>
              <w:spacing w:before="0" w:beforeLines="0" w:after="0" w:afterLines="0" w:line="240" w:lineRule="auto"/>
              <w:jc w:val="center"/>
              <w:rPr>
                <w:sz w:val="21"/>
                <w:szCs w:val="21"/>
              </w:rPr>
            </w:pPr>
            <w:r>
              <w:rPr>
                <w:rFonts w:hint="eastAsia"/>
                <w:sz w:val="21"/>
                <w:szCs w:val="21"/>
              </w:rPr>
              <w:t>190</w:t>
            </w:r>
          </w:p>
        </w:tc>
      </w:tr>
    </w:tbl>
    <w:p w14:paraId="10A1BF4E">
      <w:pPr>
        <w:spacing w:before="326"/>
        <w:ind w:firstLine="420"/>
        <w:rPr>
          <w:rFonts w:ascii="Times New Roman" w:hAnsi="Times New Roman"/>
          <w:sz w:val="21"/>
          <w:szCs w:val="21"/>
        </w:rPr>
      </w:pPr>
      <w:r>
        <w:rPr>
          <w:rFonts w:hint="eastAsia" w:ascii="Times New Roman" w:hAnsi="Times New Roman" w:cstheme="minorEastAsia"/>
          <w:sz w:val="21"/>
          <w:szCs w:val="21"/>
        </w:rPr>
        <w:t>注：当不需要区分二级系统时，可采用一级系统的颜色设置值，否则采用二级系统的颜色设置值。</w:t>
      </w:r>
    </w:p>
    <w:p w14:paraId="4477F7FC">
      <w:pPr>
        <w:spacing w:before="163" w:beforeLines="50" w:after="163" w:afterLines="50"/>
        <w:ind w:firstLine="0" w:firstLineChars="0"/>
        <w:rPr>
          <w:rFonts w:ascii="Times New Roman" w:hAnsi="Times New Roman"/>
        </w:rPr>
      </w:pPr>
      <w:r>
        <w:rPr>
          <w:rStyle w:val="29"/>
          <w:rFonts w:hint="eastAsia" w:ascii="Times New Roman" w:hAnsi="Times New Roman" w:cs="宋体"/>
        </w:rPr>
        <w:t>6.4.</w:t>
      </w:r>
      <w:r>
        <w:rPr>
          <w:rStyle w:val="29"/>
          <w:rFonts w:hint="eastAsia" w:ascii="Times New Roman" w:hAnsi="Times New Roman" w:cs="宋体"/>
          <w:lang w:val="en-US" w:eastAsia="zh-CN"/>
        </w:rPr>
        <w:t>3</w:t>
      </w:r>
      <w:r>
        <w:rPr>
          <w:rStyle w:val="29"/>
          <w:rFonts w:ascii="Times New Roman" w:hAnsi="Times New Roman" w:cs="Times New Roman"/>
        </w:rPr>
        <w:t xml:space="preserve"> </w:t>
      </w:r>
      <w:r>
        <w:rPr>
          <w:rStyle w:val="29"/>
          <w:rFonts w:hint="eastAsia" w:ascii="Times New Roman" w:hAnsi="Times New Roman" w:cs="Times New Roman"/>
        </w:rPr>
        <w:t xml:space="preserve"> </w:t>
      </w:r>
      <w:r>
        <w:rPr>
          <w:rFonts w:hint="eastAsia" w:ascii="Times New Roman" w:hAnsi="Times New Roman" w:cs="宋体"/>
        </w:rPr>
        <w:t>本导则中未作要求的模型颜色可由项目参与方自定义</w:t>
      </w:r>
      <w:r>
        <w:rPr>
          <w:rFonts w:hint="eastAsia" w:ascii="Times New Roman" w:hAnsi="Times New Roman" w:cs="宋体"/>
          <w:lang w:eastAsia="zh-CN"/>
        </w:rPr>
        <w:t>，</w:t>
      </w:r>
      <w:r>
        <w:rPr>
          <w:rFonts w:hint="eastAsia" w:ascii="Times New Roman" w:hAnsi="Times New Roman" w:cs="宋体"/>
        </w:rPr>
        <w:t>并应在建筑信息模型中说明定义的方法。</w:t>
      </w:r>
      <w:bookmarkEnd w:id="0"/>
    </w:p>
    <w:sectPr>
      <w:footerReference r:id="rId11" w:type="default"/>
      <w:pgSz w:w="11906" w:h="16838"/>
      <w:pgMar w:top="1440" w:right="1800" w:bottom="1440" w:left="1800" w:header="227" w:footer="113"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微软雅黑"/>
    <w:panose1 w:val="00000000000000000000"/>
    <w:charset w:val="00"/>
    <w:family w:val="roman"/>
    <w:pitch w:val="default"/>
    <w:sig w:usb0="00000000" w:usb1="00000000" w:usb2="00000000" w:usb3="00000000" w:csb0="00000000" w:csb1="00000000"/>
  </w:font>
  <w:font w:name="Calibri-Bold">
    <w:altName w:val="Segoe Print"/>
    <w:panose1 w:val="00000000000000000000"/>
    <w:charset w:val="00"/>
    <w:family w:val="roman"/>
    <w:pitch w:val="default"/>
    <w:sig w:usb0="00000000" w:usb1="00000000" w:usb2="00000000" w:usb3="00000000" w:csb0="00000000" w:csb1="00000000"/>
  </w:font>
  <w:font w:name="CIDFont+F2">
    <w:altName w:val="Segoe Print"/>
    <w:panose1 w:val="00000000000000000000"/>
    <w:charset w:val="00"/>
    <w:family w:val="roma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B5696">
    <w:pPr>
      <w:pStyle w:val="12"/>
      <w:spacing w:before="24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F3687">
    <w:pPr>
      <w:pStyle w:val="12"/>
      <w:spacing w:before="24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A064D">
    <w:pPr>
      <w:pStyle w:val="12"/>
      <w:spacing w:before="24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6677068"/>
    </w:sdtPr>
    <w:sdtContent>
      <w:p w14:paraId="12D8EC17">
        <w:pPr>
          <w:pStyle w:val="12"/>
          <w:spacing w:before="240"/>
          <w:ind w:firstLine="360"/>
          <w:jc w:val="center"/>
        </w:pPr>
        <w:r>
          <w:fldChar w:fldCharType="begin"/>
        </w:r>
        <w:r>
          <w:instrText xml:space="preserve">PAGE   \* MERGEFORMAT</w:instrText>
        </w:r>
        <w:r>
          <w:fldChar w:fldCharType="separate"/>
        </w:r>
        <w:r>
          <w:rPr>
            <w:lang w:val="zh-CN"/>
          </w:rPr>
          <w:t>23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A4469">
    <w:pPr>
      <w:spacing w:before="240"/>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5087E">
    <w:pPr>
      <w:pStyle w:val="13"/>
      <w:spacing w:before="24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33357">
    <w:pPr>
      <w:pStyle w:val="13"/>
      <w:spacing w:before="24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4C797D"/>
    <w:multiLevelType w:val="singleLevel"/>
    <w:tmpl w:val="824C797D"/>
    <w:lvl w:ilvl="0" w:tentative="0">
      <w:start w:val="1"/>
      <w:numFmt w:val="decimal"/>
      <w:suff w:val="nothing"/>
      <w:lvlText w:val="（%1）"/>
      <w:lvlJc w:val="left"/>
    </w:lvl>
  </w:abstractNum>
  <w:abstractNum w:abstractNumId="1">
    <w:nsid w:val="8DACD11E"/>
    <w:multiLevelType w:val="singleLevel"/>
    <w:tmpl w:val="8DACD11E"/>
    <w:lvl w:ilvl="0" w:tentative="0">
      <w:start w:val="1"/>
      <w:numFmt w:val="decimal"/>
      <w:suff w:val="nothing"/>
      <w:lvlText w:val="（%1）"/>
      <w:lvlJc w:val="left"/>
    </w:lvl>
  </w:abstractNum>
  <w:abstractNum w:abstractNumId="2">
    <w:nsid w:val="91560269"/>
    <w:multiLevelType w:val="singleLevel"/>
    <w:tmpl w:val="91560269"/>
    <w:lvl w:ilvl="0" w:tentative="0">
      <w:start w:val="1"/>
      <w:numFmt w:val="upperLetter"/>
      <w:suff w:val="nothing"/>
      <w:lvlText w:val="%1-"/>
      <w:lvlJc w:val="left"/>
    </w:lvl>
  </w:abstractNum>
  <w:abstractNum w:abstractNumId="3">
    <w:nsid w:val="3410A602"/>
    <w:multiLevelType w:val="singleLevel"/>
    <w:tmpl w:val="3410A602"/>
    <w:lvl w:ilvl="0" w:tentative="0">
      <w:start w:val="1"/>
      <w:numFmt w:val="decimal"/>
      <w:suff w:val="nothing"/>
      <w:lvlText w:val="（%1）"/>
      <w:lvlJc w:val="left"/>
    </w:lvl>
  </w:abstractNum>
  <w:abstractNum w:abstractNumId="4">
    <w:nsid w:val="5847FC93"/>
    <w:multiLevelType w:val="singleLevel"/>
    <w:tmpl w:val="5847FC93"/>
    <w:lvl w:ilvl="0" w:tentative="0">
      <w:start w:val="2"/>
      <w:numFmt w:val="decimal"/>
      <w:suff w:val="space"/>
      <w:lvlText w:val="%1."/>
      <w:lvlJc w:val="left"/>
    </w:lvl>
  </w:abstractNum>
  <w:abstractNum w:abstractNumId="5">
    <w:nsid w:val="622C784E"/>
    <w:multiLevelType w:val="singleLevel"/>
    <w:tmpl w:val="622C784E"/>
    <w:lvl w:ilvl="0" w:tentative="0">
      <w:start w:val="1"/>
      <w:numFmt w:val="decimal"/>
      <w:suff w:val="nothing"/>
      <w:lvlText w:val="（%1）"/>
      <w:lvlJc w:val="left"/>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4ODhlMDg0MTMzM2FjYmNmNGUzYjdmMDVkOWVhODMifQ=="/>
  </w:docVars>
  <w:rsids>
    <w:rsidRoot w:val="00F049CE"/>
    <w:rsid w:val="000045DA"/>
    <w:rsid w:val="00005B13"/>
    <w:rsid w:val="000068C7"/>
    <w:rsid w:val="00007DEA"/>
    <w:rsid w:val="0001614E"/>
    <w:rsid w:val="00016AB0"/>
    <w:rsid w:val="00036603"/>
    <w:rsid w:val="000416F5"/>
    <w:rsid w:val="000432A2"/>
    <w:rsid w:val="0004576E"/>
    <w:rsid w:val="000517A3"/>
    <w:rsid w:val="00055AD4"/>
    <w:rsid w:val="0006542D"/>
    <w:rsid w:val="00072862"/>
    <w:rsid w:val="000762F7"/>
    <w:rsid w:val="00086F65"/>
    <w:rsid w:val="000928BD"/>
    <w:rsid w:val="000942CB"/>
    <w:rsid w:val="00095EE5"/>
    <w:rsid w:val="000C0EC7"/>
    <w:rsid w:val="000C3018"/>
    <w:rsid w:val="000D11A0"/>
    <w:rsid w:val="000D275E"/>
    <w:rsid w:val="000D504D"/>
    <w:rsid w:val="000E2BAE"/>
    <w:rsid w:val="000E4D57"/>
    <w:rsid w:val="000E6A71"/>
    <w:rsid w:val="000F4507"/>
    <w:rsid w:val="0010321C"/>
    <w:rsid w:val="001049B2"/>
    <w:rsid w:val="00106C12"/>
    <w:rsid w:val="00110F40"/>
    <w:rsid w:val="00115F7B"/>
    <w:rsid w:val="00120D36"/>
    <w:rsid w:val="001214CD"/>
    <w:rsid w:val="00122408"/>
    <w:rsid w:val="00123764"/>
    <w:rsid w:val="001263ED"/>
    <w:rsid w:val="00143BC0"/>
    <w:rsid w:val="001468AA"/>
    <w:rsid w:val="00147373"/>
    <w:rsid w:val="001516DC"/>
    <w:rsid w:val="00157182"/>
    <w:rsid w:val="00166729"/>
    <w:rsid w:val="00174324"/>
    <w:rsid w:val="0018001F"/>
    <w:rsid w:val="0018079C"/>
    <w:rsid w:val="0018117A"/>
    <w:rsid w:val="001818E7"/>
    <w:rsid w:val="00183453"/>
    <w:rsid w:val="00184B70"/>
    <w:rsid w:val="001917A2"/>
    <w:rsid w:val="00193332"/>
    <w:rsid w:val="001A05F9"/>
    <w:rsid w:val="001A2412"/>
    <w:rsid w:val="001A770D"/>
    <w:rsid w:val="001B30DF"/>
    <w:rsid w:val="001B5029"/>
    <w:rsid w:val="001B5AFE"/>
    <w:rsid w:val="001B6E8C"/>
    <w:rsid w:val="001C0669"/>
    <w:rsid w:val="001C1AF9"/>
    <w:rsid w:val="001D2719"/>
    <w:rsid w:val="001D53DA"/>
    <w:rsid w:val="001D63D3"/>
    <w:rsid w:val="001E28BA"/>
    <w:rsid w:val="001F006A"/>
    <w:rsid w:val="001F10D7"/>
    <w:rsid w:val="00202591"/>
    <w:rsid w:val="0020264A"/>
    <w:rsid w:val="00202BAD"/>
    <w:rsid w:val="00204750"/>
    <w:rsid w:val="00216ADE"/>
    <w:rsid w:val="00221C57"/>
    <w:rsid w:val="0022714F"/>
    <w:rsid w:val="00230605"/>
    <w:rsid w:val="0023213E"/>
    <w:rsid w:val="00233A17"/>
    <w:rsid w:val="00233BA6"/>
    <w:rsid w:val="0023798C"/>
    <w:rsid w:val="0024276D"/>
    <w:rsid w:val="00257412"/>
    <w:rsid w:val="00257A09"/>
    <w:rsid w:val="002607C2"/>
    <w:rsid w:val="00262699"/>
    <w:rsid w:val="0026422F"/>
    <w:rsid w:val="0026554C"/>
    <w:rsid w:val="0026689B"/>
    <w:rsid w:val="002676A2"/>
    <w:rsid w:val="002703F5"/>
    <w:rsid w:val="002706F0"/>
    <w:rsid w:val="00271ABF"/>
    <w:rsid w:val="00271DED"/>
    <w:rsid w:val="00282547"/>
    <w:rsid w:val="002920B4"/>
    <w:rsid w:val="0029565D"/>
    <w:rsid w:val="00296BF4"/>
    <w:rsid w:val="002A21F5"/>
    <w:rsid w:val="002A73D2"/>
    <w:rsid w:val="002B30D3"/>
    <w:rsid w:val="002B3DF5"/>
    <w:rsid w:val="002B434A"/>
    <w:rsid w:val="002B53FD"/>
    <w:rsid w:val="002C059D"/>
    <w:rsid w:val="002C167F"/>
    <w:rsid w:val="002C1E05"/>
    <w:rsid w:val="002C2079"/>
    <w:rsid w:val="002D2CBE"/>
    <w:rsid w:val="002D60C1"/>
    <w:rsid w:val="002E3CA7"/>
    <w:rsid w:val="002F4D66"/>
    <w:rsid w:val="002F6E2B"/>
    <w:rsid w:val="00313A30"/>
    <w:rsid w:val="0031546A"/>
    <w:rsid w:val="00326288"/>
    <w:rsid w:val="00332E44"/>
    <w:rsid w:val="003371A2"/>
    <w:rsid w:val="00337835"/>
    <w:rsid w:val="0034453F"/>
    <w:rsid w:val="00347C08"/>
    <w:rsid w:val="00356623"/>
    <w:rsid w:val="00365329"/>
    <w:rsid w:val="00371477"/>
    <w:rsid w:val="00372F36"/>
    <w:rsid w:val="00377D4F"/>
    <w:rsid w:val="00384026"/>
    <w:rsid w:val="00385C2C"/>
    <w:rsid w:val="00396D64"/>
    <w:rsid w:val="003A2A6C"/>
    <w:rsid w:val="003A436A"/>
    <w:rsid w:val="003A4559"/>
    <w:rsid w:val="003A7F57"/>
    <w:rsid w:val="003B0B4D"/>
    <w:rsid w:val="003B3CA1"/>
    <w:rsid w:val="003B7EB0"/>
    <w:rsid w:val="003C5CC2"/>
    <w:rsid w:val="003D5DE8"/>
    <w:rsid w:val="003F39B9"/>
    <w:rsid w:val="004006E1"/>
    <w:rsid w:val="00400E79"/>
    <w:rsid w:val="004055E2"/>
    <w:rsid w:val="004169E0"/>
    <w:rsid w:val="00421778"/>
    <w:rsid w:val="0042495B"/>
    <w:rsid w:val="00443B57"/>
    <w:rsid w:val="0044555A"/>
    <w:rsid w:val="004520FA"/>
    <w:rsid w:val="00454030"/>
    <w:rsid w:val="00454E07"/>
    <w:rsid w:val="00455A8A"/>
    <w:rsid w:val="00475228"/>
    <w:rsid w:val="00476A1A"/>
    <w:rsid w:val="0048004C"/>
    <w:rsid w:val="0048374D"/>
    <w:rsid w:val="00487445"/>
    <w:rsid w:val="004A222B"/>
    <w:rsid w:val="004A50B5"/>
    <w:rsid w:val="004A6B09"/>
    <w:rsid w:val="004B4C5B"/>
    <w:rsid w:val="004C362F"/>
    <w:rsid w:val="004D06CD"/>
    <w:rsid w:val="004E01D0"/>
    <w:rsid w:val="004E1715"/>
    <w:rsid w:val="004E38A9"/>
    <w:rsid w:val="004F78CC"/>
    <w:rsid w:val="005068A3"/>
    <w:rsid w:val="00511C45"/>
    <w:rsid w:val="00513858"/>
    <w:rsid w:val="00517614"/>
    <w:rsid w:val="00531F83"/>
    <w:rsid w:val="005440D3"/>
    <w:rsid w:val="00545A9A"/>
    <w:rsid w:val="00550726"/>
    <w:rsid w:val="00553FD2"/>
    <w:rsid w:val="005558BC"/>
    <w:rsid w:val="00561FAB"/>
    <w:rsid w:val="00562B4D"/>
    <w:rsid w:val="00564CF7"/>
    <w:rsid w:val="00567035"/>
    <w:rsid w:val="00575FD6"/>
    <w:rsid w:val="0058303B"/>
    <w:rsid w:val="005875AD"/>
    <w:rsid w:val="00587676"/>
    <w:rsid w:val="00597F4E"/>
    <w:rsid w:val="005B534B"/>
    <w:rsid w:val="005C30E3"/>
    <w:rsid w:val="005D03C6"/>
    <w:rsid w:val="005D7864"/>
    <w:rsid w:val="005E2F63"/>
    <w:rsid w:val="005E44A2"/>
    <w:rsid w:val="005E76FA"/>
    <w:rsid w:val="005F09FA"/>
    <w:rsid w:val="005F3378"/>
    <w:rsid w:val="005F36F0"/>
    <w:rsid w:val="0061088F"/>
    <w:rsid w:val="006127F7"/>
    <w:rsid w:val="00623ED3"/>
    <w:rsid w:val="00631E17"/>
    <w:rsid w:val="00633E8B"/>
    <w:rsid w:val="00634355"/>
    <w:rsid w:val="00637EBF"/>
    <w:rsid w:val="00640D4B"/>
    <w:rsid w:val="0064268A"/>
    <w:rsid w:val="00642DAC"/>
    <w:rsid w:val="00643B63"/>
    <w:rsid w:val="006475D3"/>
    <w:rsid w:val="00656B8E"/>
    <w:rsid w:val="0065701F"/>
    <w:rsid w:val="00660D03"/>
    <w:rsid w:val="006613DF"/>
    <w:rsid w:val="006647F1"/>
    <w:rsid w:val="00666D3A"/>
    <w:rsid w:val="006734CD"/>
    <w:rsid w:val="00677137"/>
    <w:rsid w:val="00680DE5"/>
    <w:rsid w:val="0068321B"/>
    <w:rsid w:val="00684F38"/>
    <w:rsid w:val="00685B0C"/>
    <w:rsid w:val="00692822"/>
    <w:rsid w:val="006956B4"/>
    <w:rsid w:val="006A3EBF"/>
    <w:rsid w:val="006C61F1"/>
    <w:rsid w:val="006D0726"/>
    <w:rsid w:val="006D5249"/>
    <w:rsid w:val="006D7A1E"/>
    <w:rsid w:val="006E026B"/>
    <w:rsid w:val="006E0BD7"/>
    <w:rsid w:val="006E30CC"/>
    <w:rsid w:val="006E57FB"/>
    <w:rsid w:val="006F3785"/>
    <w:rsid w:val="006F6A0D"/>
    <w:rsid w:val="00702304"/>
    <w:rsid w:val="007038C5"/>
    <w:rsid w:val="00704C23"/>
    <w:rsid w:val="00712A10"/>
    <w:rsid w:val="007237FD"/>
    <w:rsid w:val="007261E4"/>
    <w:rsid w:val="0072634B"/>
    <w:rsid w:val="00732999"/>
    <w:rsid w:val="007341C0"/>
    <w:rsid w:val="00741094"/>
    <w:rsid w:val="00741097"/>
    <w:rsid w:val="00744F5A"/>
    <w:rsid w:val="00755413"/>
    <w:rsid w:val="00755898"/>
    <w:rsid w:val="0077185F"/>
    <w:rsid w:val="007728ED"/>
    <w:rsid w:val="007744C6"/>
    <w:rsid w:val="00775028"/>
    <w:rsid w:val="007926DB"/>
    <w:rsid w:val="00796ECF"/>
    <w:rsid w:val="007A0524"/>
    <w:rsid w:val="007A157E"/>
    <w:rsid w:val="007B1742"/>
    <w:rsid w:val="007B3B3A"/>
    <w:rsid w:val="007B4923"/>
    <w:rsid w:val="007B6BEE"/>
    <w:rsid w:val="007C2F09"/>
    <w:rsid w:val="007D69B4"/>
    <w:rsid w:val="007E0DF0"/>
    <w:rsid w:val="007F3719"/>
    <w:rsid w:val="00802B87"/>
    <w:rsid w:val="00810E31"/>
    <w:rsid w:val="0081317E"/>
    <w:rsid w:val="00815035"/>
    <w:rsid w:val="008218DA"/>
    <w:rsid w:val="008229D3"/>
    <w:rsid w:val="00823290"/>
    <w:rsid w:val="0083107A"/>
    <w:rsid w:val="00832816"/>
    <w:rsid w:val="00843820"/>
    <w:rsid w:val="0084397C"/>
    <w:rsid w:val="00844323"/>
    <w:rsid w:val="00845022"/>
    <w:rsid w:val="00851147"/>
    <w:rsid w:val="008612AF"/>
    <w:rsid w:val="008726F0"/>
    <w:rsid w:val="00873239"/>
    <w:rsid w:val="00876412"/>
    <w:rsid w:val="0087669A"/>
    <w:rsid w:val="00882507"/>
    <w:rsid w:val="00895D68"/>
    <w:rsid w:val="00897905"/>
    <w:rsid w:val="008A0099"/>
    <w:rsid w:val="008A2DDE"/>
    <w:rsid w:val="008B2173"/>
    <w:rsid w:val="008B38AC"/>
    <w:rsid w:val="008B556F"/>
    <w:rsid w:val="008C36AB"/>
    <w:rsid w:val="008C6004"/>
    <w:rsid w:val="008C6241"/>
    <w:rsid w:val="008D18C5"/>
    <w:rsid w:val="008D2460"/>
    <w:rsid w:val="008E115A"/>
    <w:rsid w:val="008E2BFE"/>
    <w:rsid w:val="008E6B8D"/>
    <w:rsid w:val="008F36A1"/>
    <w:rsid w:val="008F3FD6"/>
    <w:rsid w:val="00901F96"/>
    <w:rsid w:val="00903DEE"/>
    <w:rsid w:val="00903EB9"/>
    <w:rsid w:val="00910178"/>
    <w:rsid w:val="009208D9"/>
    <w:rsid w:val="009252D9"/>
    <w:rsid w:val="009410FC"/>
    <w:rsid w:val="00941EA1"/>
    <w:rsid w:val="009446F0"/>
    <w:rsid w:val="00954313"/>
    <w:rsid w:val="00957C22"/>
    <w:rsid w:val="00964938"/>
    <w:rsid w:val="00964BB1"/>
    <w:rsid w:val="0096537C"/>
    <w:rsid w:val="00966A78"/>
    <w:rsid w:val="009710A8"/>
    <w:rsid w:val="00972497"/>
    <w:rsid w:val="0097289B"/>
    <w:rsid w:val="009809D6"/>
    <w:rsid w:val="00986C83"/>
    <w:rsid w:val="00987F62"/>
    <w:rsid w:val="009928F7"/>
    <w:rsid w:val="009A48D6"/>
    <w:rsid w:val="009B6648"/>
    <w:rsid w:val="009C28B1"/>
    <w:rsid w:val="009C69B9"/>
    <w:rsid w:val="009C7E10"/>
    <w:rsid w:val="009D0AC1"/>
    <w:rsid w:val="009D24DE"/>
    <w:rsid w:val="009D58EB"/>
    <w:rsid w:val="009E0E53"/>
    <w:rsid w:val="009E6F25"/>
    <w:rsid w:val="009F0401"/>
    <w:rsid w:val="009F1E3A"/>
    <w:rsid w:val="009F3F62"/>
    <w:rsid w:val="009F6295"/>
    <w:rsid w:val="00A01F93"/>
    <w:rsid w:val="00A074B5"/>
    <w:rsid w:val="00A20179"/>
    <w:rsid w:val="00A21D4F"/>
    <w:rsid w:val="00A25140"/>
    <w:rsid w:val="00A25B36"/>
    <w:rsid w:val="00A318A6"/>
    <w:rsid w:val="00A454B1"/>
    <w:rsid w:val="00A472DC"/>
    <w:rsid w:val="00A576FF"/>
    <w:rsid w:val="00A903CD"/>
    <w:rsid w:val="00A926F5"/>
    <w:rsid w:val="00A92DBE"/>
    <w:rsid w:val="00A94EF1"/>
    <w:rsid w:val="00A95C01"/>
    <w:rsid w:val="00AA3EB8"/>
    <w:rsid w:val="00AA62E7"/>
    <w:rsid w:val="00AB57CB"/>
    <w:rsid w:val="00AB6CFA"/>
    <w:rsid w:val="00AD11E4"/>
    <w:rsid w:val="00AD3F41"/>
    <w:rsid w:val="00AE2794"/>
    <w:rsid w:val="00AE27D3"/>
    <w:rsid w:val="00AF0FBB"/>
    <w:rsid w:val="00AF51A6"/>
    <w:rsid w:val="00B05D83"/>
    <w:rsid w:val="00B10B0B"/>
    <w:rsid w:val="00B15CC5"/>
    <w:rsid w:val="00B177EE"/>
    <w:rsid w:val="00B2434C"/>
    <w:rsid w:val="00B40AFA"/>
    <w:rsid w:val="00B45073"/>
    <w:rsid w:val="00B4698F"/>
    <w:rsid w:val="00B50AEF"/>
    <w:rsid w:val="00B549E9"/>
    <w:rsid w:val="00B55A0D"/>
    <w:rsid w:val="00B55C2B"/>
    <w:rsid w:val="00B601B9"/>
    <w:rsid w:val="00B61DC5"/>
    <w:rsid w:val="00B752FC"/>
    <w:rsid w:val="00B763B6"/>
    <w:rsid w:val="00B834FC"/>
    <w:rsid w:val="00B85308"/>
    <w:rsid w:val="00B91EC9"/>
    <w:rsid w:val="00B9241D"/>
    <w:rsid w:val="00B92829"/>
    <w:rsid w:val="00B94623"/>
    <w:rsid w:val="00B95F61"/>
    <w:rsid w:val="00BA0983"/>
    <w:rsid w:val="00BA11AF"/>
    <w:rsid w:val="00BA2013"/>
    <w:rsid w:val="00BA241B"/>
    <w:rsid w:val="00BA626E"/>
    <w:rsid w:val="00BC0099"/>
    <w:rsid w:val="00BC404A"/>
    <w:rsid w:val="00BD3D4D"/>
    <w:rsid w:val="00BD404F"/>
    <w:rsid w:val="00BD6D32"/>
    <w:rsid w:val="00BE24B6"/>
    <w:rsid w:val="00BE4126"/>
    <w:rsid w:val="00BF17F1"/>
    <w:rsid w:val="00BF3C3E"/>
    <w:rsid w:val="00BF4C7B"/>
    <w:rsid w:val="00C034E4"/>
    <w:rsid w:val="00C1287C"/>
    <w:rsid w:val="00C162D8"/>
    <w:rsid w:val="00C17C48"/>
    <w:rsid w:val="00C2214A"/>
    <w:rsid w:val="00C24A32"/>
    <w:rsid w:val="00C2559A"/>
    <w:rsid w:val="00C36FC4"/>
    <w:rsid w:val="00C3754B"/>
    <w:rsid w:val="00C4128C"/>
    <w:rsid w:val="00C55398"/>
    <w:rsid w:val="00C62E94"/>
    <w:rsid w:val="00C64F51"/>
    <w:rsid w:val="00C65D24"/>
    <w:rsid w:val="00C71E8C"/>
    <w:rsid w:val="00C81001"/>
    <w:rsid w:val="00C82E25"/>
    <w:rsid w:val="00C832A9"/>
    <w:rsid w:val="00C847B1"/>
    <w:rsid w:val="00C91B3B"/>
    <w:rsid w:val="00C92585"/>
    <w:rsid w:val="00C94ADC"/>
    <w:rsid w:val="00C96202"/>
    <w:rsid w:val="00C979E1"/>
    <w:rsid w:val="00C97C5D"/>
    <w:rsid w:val="00CA115D"/>
    <w:rsid w:val="00CA2D0F"/>
    <w:rsid w:val="00CA78D7"/>
    <w:rsid w:val="00CB0036"/>
    <w:rsid w:val="00CB0A1F"/>
    <w:rsid w:val="00CB3308"/>
    <w:rsid w:val="00CB39C2"/>
    <w:rsid w:val="00CB4487"/>
    <w:rsid w:val="00CB4A69"/>
    <w:rsid w:val="00CC0780"/>
    <w:rsid w:val="00CC2124"/>
    <w:rsid w:val="00CC6625"/>
    <w:rsid w:val="00CD29AA"/>
    <w:rsid w:val="00CD5E50"/>
    <w:rsid w:val="00CE0838"/>
    <w:rsid w:val="00CE696E"/>
    <w:rsid w:val="00CF5B93"/>
    <w:rsid w:val="00CF61E0"/>
    <w:rsid w:val="00D023DF"/>
    <w:rsid w:val="00D04C34"/>
    <w:rsid w:val="00D12EEC"/>
    <w:rsid w:val="00D1431E"/>
    <w:rsid w:val="00D17CEE"/>
    <w:rsid w:val="00D35FDA"/>
    <w:rsid w:val="00D365AB"/>
    <w:rsid w:val="00D42D28"/>
    <w:rsid w:val="00D43468"/>
    <w:rsid w:val="00D57C06"/>
    <w:rsid w:val="00D57D84"/>
    <w:rsid w:val="00D652B4"/>
    <w:rsid w:val="00D67E64"/>
    <w:rsid w:val="00D703A0"/>
    <w:rsid w:val="00D725BA"/>
    <w:rsid w:val="00D729C6"/>
    <w:rsid w:val="00D73833"/>
    <w:rsid w:val="00D767C9"/>
    <w:rsid w:val="00D76EAE"/>
    <w:rsid w:val="00D8097D"/>
    <w:rsid w:val="00D91216"/>
    <w:rsid w:val="00D9135C"/>
    <w:rsid w:val="00DB244B"/>
    <w:rsid w:val="00DB424A"/>
    <w:rsid w:val="00DB4E51"/>
    <w:rsid w:val="00DB5F0B"/>
    <w:rsid w:val="00DB7952"/>
    <w:rsid w:val="00DC10E0"/>
    <w:rsid w:val="00DD2D37"/>
    <w:rsid w:val="00DD2E41"/>
    <w:rsid w:val="00DD5512"/>
    <w:rsid w:val="00DE1B80"/>
    <w:rsid w:val="00DE2A79"/>
    <w:rsid w:val="00DE4388"/>
    <w:rsid w:val="00DF0D09"/>
    <w:rsid w:val="00E00286"/>
    <w:rsid w:val="00E11E08"/>
    <w:rsid w:val="00E13512"/>
    <w:rsid w:val="00E24BE1"/>
    <w:rsid w:val="00E25A2C"/>
    <w:rsid w:val="00E25EBE"/>
    <w:rsid w:val="00E2618D"/>
    <w:rsid w:val="00E4515F"/>
    <w:rsid w:val="00E5569F"/>
    <w:rsid w:val="00E63A72"/>
    <w:rsid w:val="00E70F1B"/>
    <w:rsid w:val="00E72122"/>
    <w:rsid w:val="00E732B5"/>
    <w:rsid w:val="00E738C7"/>
    <w:rsid w:val="00E7409E"/>
    <w:rsid w:val="00E754E2"/>
    <w:rsid w:val="00E818B3"/>
    <w:rsid w:val="00E910E7"/>
    <w:rsid w:val="00EA04C9"/>
    <w:rsid w:val="00EA2AE1"/>
    <w:rsid w:val="00EA3047"/>
    <w:rsid w:val="00EA40E3"/>
    <w:rsid w:val="00EA51A7"/>
    <w:rsid w:val="00EB7E05"/>
    <w:rsid w:val="00EC3D62"/>
    <w:rsid w:val="00EC62EC"/>
    <w:rsid w:val="00EC7387"/>
    <w:rsid w:val="00ED3A5B"/>
    <w:rsid w:val="00ED6E81"/>
    <w:rsid w:val="00EE1889"/>
    <w:rsid w:val="00EE1CE1"/>
    <w:rsid w:val="00EE313D"/>
    <w:rsid w:val="00EE3CDD"/>
    <w:rsid w:val="00EE560C"/>
    <w:rsid w:val="00EF2C9F"/>
    <w:rsid w:val="00EF2EAF"/>
    <w:rsid w:val="00EF49A5"/>
    <w:rsid w:val="00EF582C"/>
    <w:rsid w:val="00EF7547"/>
    <w:rsid w:val="00F049CE"/>
    <w:rsid w:val="00F051EF"/>
    <w:rsid w:val="00F27D3B"/>
    <w:rsid w:val="00F328CE"/>
    <w:rsid w:val="00F334F9"/>
    <w:rsid w:val="00F43B39"/>
    <w:rsid w:val="00F44AA4"/>
    <w:rsid w:val="00F510D3"/>
    <w:rsid w:val="00F6243D"/>
    <w:rsid w:val="00F63559"/>
    <w:rsid w:val="00F63DEA"/>
    <w:rsid w:val="00F67042"/>
    <w:rsid w:val="00F859CC"/>
    <w:rsid w:val="00F97D8F"/>
    <w:rsid w:val="00FA366B"/>
    <w:rsid w:val="00FA4DB6"/>
    <w:rsid w:val="00FB3E8F"/>
    <w:rsid w:val="00FB3FDF"/>
    <w:rsid w:val="00FB688C"/>
    <w:rsid w:val="00FC1D6B"/>
    <w:rsid w:val="00FD50CA"/>
    <w:rsid w:val="00FD55D9"/>
    <w:rsid w:val="00FD633B"/>
    <w:rsid w:val="00FE6075"/>
    <w:rsid w:val="00FF1CD4"/>
    <w:rsid w:val="00FF3A38"/>
    <w:rsid w:val="00FF4A02"/>
    <w:rsid w:val="010321A2"/>
    <w:rsid w:val="010613F3"/>
    <w:rsid w:val="01117571"/>
    <w:rsid w:val="013D7C3C"/>
    <w:rsid w:val="015E11A1"/>
    <w:rsid w:val="017771FE"/>
    <w:rsid w:val="01835812"/>
    <w:rsid w:val="01D60BA4"/>
    <w:rsid w:val="02064D6C"/>
    <w:rsid w:val="021E6092"/>
    <w:rsid w:val="02273AF3"/>
    <w:rsid w:val="025921F1"/>
    <w:rsid w:val="027420DD"/>
    <w:rsid w:val="02B23BA3"/>
    <w:rsid w:val="02BB2176"/>
    <w:rsid w:val="02BE6804"/>
    <w:rsid w:val="02D525EA"/>
    <w:rsid w:val="02DC5C15"/>
    <w:rsid w:val="02DF735B"/>
    <w:rsid w:val="0347058F"/>
    <w:rsid w:val="03613895"/>
    <w:rsid w:val="03776A52"/>
    <w:rsid w:val="041D31A6"/>
    <w:rsid w:val="046C45DB"/>
    <w:rsid w:val="04A00F71"/>
    <w:rsid w:val="04B427DB"/>
    <w:rsid w:val="05313840"/>
    <w:rsid w:val="0536551D"/>
    <w:rsid w:val="05FB6D29"/>
    <w:rsid w:val="06083BBB"/>
    <w:rsid w:val="0614672C"/>
    <w:rsid w:val="0688740C"/>
    <w:rsid w:val="071833AB"/>
    <w:rsid w:val="073B20A2"/>
    <w:rsid w:val="073E7309"/>
    <w:rsid w:val="074D7F2E"/>
    <w:rsid w:val="074E5225"/>
    <w:rsid w:val="07A73463"/>
    <w:rsid w:val="07E92BE8"/>
    <w:rsid w:val="07FF2628"/>
    <w:rsid w:val="0858609E"/>
    <w:rsid w:val="088C43EA"/>
    <w:rsid w:val="08E96C6C"/>
    <w:rsid w:val="094101DB"/>
    <w:rsid w:val="09724CB7"/>
    <w:rsid w:val="09B77971"/>
    <w:rsid w:val="09B93BC3"/>
    <w:rsid w:val="09C26A5D"/>
    <w:rsid w:val="09C40691"/>
    <w:rsid w:val="09D30803"/>
    <w:rsid w:val="0A12156A"/>
    <w:rsid w:val="0A1A0A95"/>
    <w:rsid w:val="0A962460"/>
    <w:rsid w:val="0ABC7155"/>
    <w:rsid w:val="0AC211A0"/>
    <w:rsid w:val="0AC329B0"/>
    <w:rsid w:val="0ACE6E69"/>
    <w:rsid w:val="0B467A94"/>
    <w:rsid w:val="0BB368BB"/>
    <w:rsid w:val="0BBC5999"/>
    <w:rsid w:val="0BBF01FA"/>
    <w:rsid w:val="0C1B094C"/>
    <w:rsid w:val="0C2750C7"/>
    <w:rsid w:val="0C4A0462"/>
    <w:rsid w:val="0C8A2244"/>
    <w:rsid w:val="0CBA761F"/>
    <w:rsid w:val="0CCF6FE8"/>
    <w:rsid w:val="0CD961A7"/>
    <w:rsid w:val="0D414607"/>
    <w:rsid w:val="0D434020"/>
    <w:rsid w:val="0D751783"/>
    <w:rsid w:val="0DC44483"/>
    <w:rsid w:val="0DC45388"/>
    <w:rsid w:val="0DCA315D"/>
    <w:rsid w:val="0DE917EA"/>
    <w:rsid w:val="0DF26683"/>
    <w:rsid w:val="0E155D54"/>
    <w:rsid w:val="0EC351F2"/>
    <w:rsid w:val="0EC53B92"/>
    <w:rsid w:val="0EEA53B9"/>
    <w:rsid w:val="0F206A4E"/>
    <w:rsid w:val="0F245E9C"/>
    <w:rsid w:val="0F261247"/>
    <w:rsid w:val="0FEA296D"/>
    <w:rsid w:val="100D076B"/>
    <w:rsid w:val="10221CCE"/>
    <w:rsid w:val="102F0480"/>
    <w:rsid w:val="10366841"/>
    <w:rsid w:val="106D4603"/>
    <w:rsid w:val="10703CDE"/>
    <w:rsid w:val="109D2A67"/>
    <w:rsid w:val="10B43C92"/>
    <w:rsid w:val="10BC5A78"/>
    <w:rsid w:val="10BD4E5C"/>
    <w:rsid w:val="10C90656"/>
    <w:rsid w:val="10D16D59"/>
    <w:rsid w:val="11004A9B"/>
    <w:rsid w:val="112673D1"/>
    <w:rsid w:val="11677098"/>
    <w:rsid w:val="116C2FAD"/>
    <w:rsid w:val="128E2B1E"/>
    <w:rsid w:val="12A6273E"/>
    <w:rsid w:val="12B56F20"/>
    <w:rsid w:val="12B803BF"/>
    <w:rsid w:val="12CF64CC"/>
    <w:rsid w:val="12E462DD"/>
    <w:rsid w:val="13BD4C21"/>
    <w:rsid w:val="13BF0233"/>
    <w:rsid w:val="13F02116"/>
    <w:rsid w:val="14162A4A"/>
    <w:rsid w:val="142204C6"/>
    <w:rsid w:val="1466679F"/>
    <w:rsid w:val="1480124B"/>
    <w:rsid w:val="15184BAE"/>
    <w:rsid w:val="153B2BC3"/>
    <w:rsid w:val="15462316"/>
    <w:rsid w:val="154C46A3"/>
    <w:rsid w:val="155A1002"/>
    <w:rsid w:val="15F7584C"/>
    <w:rsid w:val="16010A2E"/>
    <w:rsid w:val="160B65E2"/>
    <w:rsid w:val="16454232"/>
    <w:rsid w:val="16F77880"/>
    <w:rsid w:val="16FD4468"/>
    <w:rsid w:val="16FE2DDD"/>
    <w:rsid w:val="17265359"/>
    <w:rsid w:val="173A1883"/>
    <w:rsid w:val="175E07AE"/>
    <w:rsid w:val="176A21AF"/>
    <w:rsid w:val="17793E5D"/>
    <w:rsid w:val="177952A2"/>
    <w:rsid w:val="17B24539"/>
    <w:rsid w:val="17D905BB"/>
    <w:rsid w:val="18224064"/>
    <w:rsid w:val="182C6D64"/>
    <w:rsid w:val="18425416"/>
    <w:rsid w:val="18585D60"/>
    <w:rsid w:val="189F663B"/>
    <w:rsid w:val="190F17FB"/>
    <w:rsid w:val="192A157B"/>
    <w:rsid w:val="194B767F"/>
    <w:rsid w:val="19653302"/>
    <w:rsid w:val="19A860A2"/>
    <w:rsid w:val="19D66369"/>
    <w:rsid w:val="19FB60CF"/>
    <w:rsid w:val="1A035A3E"/>
    <w:rsid w:val="1A7F5946"/>
    <w:rsid w:val="1AF26470"/>
    <w:rsid w:val="1B21345C"/>
    <w:rsid w:val="1B622D70"/>
    <w:rsid w:val="1B6A3DAA"/>
    <w:rsid w:val="1B872FAA"/>
    <w:rsid w:val="1BB336A1"/>
    <w:rsid w:val="1C216FEE"/>
    <w:rsid w:val="1C2D37A0"/>
    <w:rsid w:val="1C737043"/>
    <w:rsid w:val="1D20389D"/>
    <w:rsid w:val="1D2371AD"/>
    <w:rsid w:val="1E16259A"/>
    <w:rsid w:val="1E2B744E"/>
    <w:rsid w:val="1EA763D0"/>
    <w:rsid w:val="1EA76DEC"/>
    <w:rsid w:val="1EC262B0"/>
    <w:rsid w:val="1EC75B80"/>
    <w:rsid w:val="1EF34C4A"/>
    <w:rsid w:val="1F023469"/>
    <w:rsid w:val="1F1B13AC"/>
    <w:rsid w:val="1F314730"/>
    <w:rsid w:val="1F616DBF"/>
    <w:rsid w:val="1F885C03"/>
    <w:rsid w:val="1FA650D0"/>
    <w:rsid w:val="1FAE62DC"/>
    <w:rsid w:val="1FCF09E5"/>
    <w:rsid w:val="1FEB0B53"/>
    <w:rsid w:val="1FF81B26"/>
    <w:rsid w:val="200B289B"/>
    <w:rsid w:val="20115F1A"/>
    <w:rsid w:val="20277F7C"/>
    <w:rsid w:val="205B5F78"/>
    <w:rsid w:val="2075333A"/>
    <w:rsid w:val="20A013E4"/>
    <w:rsid w:val="21191A3C"/>
    <w:rsid w:val="211A198E"/>
    <w:rsid w:val="211C348B"/>
    <w:rsid w:val="21202108"/>
    <w:rsid w:val="21311506"/>
    <w:rsid w:val="21953270"/>
    <w:rsid w:val="22165E04"/>
    <w:rsid w:val="22196B49"/>
    <w:rsid w:val="22211CC6"/>
    <w:rsid w:val="223D3F71"/>
    <w:rsid w:val="231132B7"/>
    <w:rsid w:val="232A4395"/>
    <w:rsid w:val="23904B7F"/>
    <w:rsid w:val="23975876"/>
    <w:rsid w:val="23B27879"/>
    <w:rsid w:val="23B82FBC"/>
    <w:rsid w:val="23CD53D1"/>
    <w:rsid w:val="23D942A3"/>
    <w:rsid w:val="240558A9"/>
    <w:rsid w:val="2440572D"/>
    <w:rsid w:val="245F5ADE"/>
    <w:rsid w:val="246E1713"/>
    <w:rsid w:val="24C15DC5"/>
    <w:rsid w:val="24F609FE"/>
    <w:rsid w:val="25005786"/>
    <w:rsid w:val="25266E70"/>
    <w:rsid w:val="25283E76"/>
    <w:rsid w:val="25813695"/>
    <w:rsid w:val="25841602"/>
    <w:rsid w:val="2584432C"/>
    <w:rsid w:val="25A516BB"/>
    <w:rsid w:val="25AB7673"/>
    <w:rsid w:val="25C675FD"/>
    <w:rsid w:val="25E326D5"/>
    <w:rsid w:val="25EC0D60"/>
    <w:rsid w:val="260F65E4"/>
    <w:rsid w:val="26260B06"/>
    <w:rsid w:val="262E3214"/>
    <w:rsid w:val="26335C17"/>
    <w:rsid w:val="26354E5F"/>
    <w:rsid w:val="26535C7D"/>
    <w:rsid w:val="265669EA"/>
    <w:rsid w:val="265960F3"/>
    <w:rsid w:val="267D551C"/>
    <w:rsid w:val="26C8348B"/>
    <w:rsid w:val="272E2AAE"/>
    <w:rsid w:val="273C6ADB"/>
    <w:rsid w:val="27576798"/>
    <w:rsid w:val="276E76E4"/>
    <w:rsid w:val="279154B4"/>
    <w:rsid w:val="27B8643F"/>
    <w:rsid w:val="28074DB4"/>
    <w:rsid w:val="280B25F5"/>
    <w:rsid w:val="28F12048"/>
    <w:rsid w:val="29120895"/>
    <w:rsid w:val="29202AEA"/>
    <w:rsid w:val="293809AF"/>
    <w:rsid w:val="295549E3"/>
    <w:rsid w:val="29786596"/>
    <w:rsid w:val="298E0034"/>
    <w:rsid w:val="299F7916"/>
    <w:rsid w:val="29FC3DB8"/>
    <w:rsid w:val="2A0F090B"/>
    <w:rsid w:val="2A1106EC"/>
    <w:rsid w:val="2A4C77BA"/>
    <w:rsid w:val="2A792F1A"/>
    <w:rsid w:val="2AD0215C"/>
    <w:rsid w:val="2B28611B"/>
    <w:rsid w:val="2B5557E9"/>
    <w:rsid w:val="2BB05922"/>
    <w:rsid w:val="2BCE1008"/>
    <w:rsid w:val="2BF53A0D"/>
    <w:rsid w:val="2C19052F"/>
    <w:rsid w:val="2C5F690B"/>
    <w:rsid w:val="2C693CD7"/>
    <w:rsid w:val="2C750EB0"/>
    <w:rsid w:val="2C754287"/>
    <w:rsid w:val="2C7E4C3E"/>
    <w:rsid w:val="2C9F37FD"/>
    <w:rsid w:val="2CAC4F7B"/>
    <w:rsid w:val="2CB55028"/>
    <w:rsid w:val="2CB67D37"/>
    <w:rsid w:val="2CE8192D"/>
    <w:rsid w:val="2D055314"/>
    <w:rsid w:val="2D08155E"/>
    <w:rsid w:val="2D4E22FA"/>
    <w:rsid w:val="2D87216E"/>
    <w:rsid w:val="2DB77D21"/>
    <w:rsid w:val="2DDB2D6D"/>
    <w:rsid w:val="2DE469C4"/>
    <w:rsid w:val="2E092E59"/>
    <w:rsid w:val="2E7D46FC"/>
    <w:rsid w:val="2EBD3FDB"/>
    <w:rsid w:val="2ED8630A"/>
    <w:rsid w:val="2EEE5790"/>
    <w:rsid w:val="2F500FCC"/>
    <w:rsid w:val="2F6D653C"/>
    <w:rsid w:val="2FC52400"/>
    <w:rsid w:val="308329CA"/>
    <w:rsid w:val="30846D12"/>
    <w:rsid w:val="30C65728"/>
    <w:rsid w:val="31130300"/>
    <w:rsid w:val="3127128C"/>
    <w:rsid w:val="312F1BF1"/>
    <w:rsid w:val="31327ECE"/>
    <w:rsid w:val="318C44A9"/>
    <w:rsid w:val="31B02931"/>
    <w:rsid w:val="31DB174B"/>
    <w:rsid w:val="322B5F6F"/>
    <w:rsid w:val="3237254B"/>
    <w:rsid w:val="329F1A4F"/>
    <w:rsid w:val="32B4353A"/>
    <w:rsid w:val="32BD4A4F"/>
    <w:rsid w:val="33296AFD"/>
    <w:rsid w:val="3338214B"/>
    <w:rsid w:val="342F24F0"/>
    <w:rsid w:val="34346A7C"/>
    <w:rsid w:val="34C84B0E"/>
    <w:rsid w:val="3527214B"/>
    <w:rsid w:val="35536074"/>
    <w:rsid w:val="359048C5"/>
    <w:rsid w:val="35D056E4"/>
    <w:rsid w:val="360D1B96"/>
    <w:rsid w:val="367E4565"/>
    <w:rsid w:val="36801170"/>
    <w:rsid w:val="36834144"/>
    <w:rsid w:val="36914EE8"/>
    <w:rsid w:val="369E4E66"/>
    <w:rsid w:val="36B858E1"/>
    <w:rsid w:val="36E3256B"/>
    <w:rsid w:val="37132162"/>
    <w:rsid w:val="372D1AF7"/>
    <w:rsid w:val="373968A1"/>
    <w:rsid w:val="37510532"/>
    <w:rsid w:val="376C0835"/>
    <w:rsid w:val="379D61DB"/>
    <w:rsid w:val="37DB39F2"/>
    <w:rsid w:val="37E80C59"/>
    <w:rsid w:val="383768FB"/>
    <w:rsid w:val="385572D5"/>
    <w:rsid w:val="38724E75"/>
    <w:rsid w:val="38C36008"/>
    <w:rsid w:val="38D90434"/>
    <w:rsid w:val="38F50645"/>
    <w:rsid w:val="3914619F"/>
    <w:rsid w:val="391B5C0C"/>
    <w:rsid w:val="394D6621"/>
    <w:rsid w:val="39515AC5"/>
    <w:rsid w:val="39684EBF"/>
    <w:rsid w:val="39AA6E88"/>
    <w:rsid w:val="39CF34FD"/>
    <w:rsid w:val="39E60011"/>
    <w:rsid w:val="39F45456"/>
    <w:rsid w:val="39F65568"/>
    <w:rsid w:val="3A106DC3"/>
    <w:rsid w:val="3A1C46FD"/>
    <w:rsid w:val="3A1C7E99"/>
    <w:rsid w:val="3A40005D"/>
    <w:rsid w:val="3A5F7FE7"/>
    <w:rsid w:val="3ACA6A5E"/>
    <w:rsid w:val="3AE079E2"/>
    <w:rsid w:val="3B012DE1"/>
    <w:rsid w:val="3B0C6DAA"/>
    <w:rsid w:val="3B304D6D"/>
    <w:rsid w:val="3B420541"/>
    <w:rsid w:val="3B674C4A"/>
    <w:rsid w:val="3B69224A"/>
    <w:rsid w:val="3B6953D6"/>
    <w:rsid w:val="3B8E2E11"/>
    <w:rsid w:val="3BE83915"/>
    <w:rsid w:val="3BEA13C6"/>
    <w:rsid w:val="3BF83F74"/>
    <w:rsid w:val="3C5845E5"/>
    <w:rsid w:val="3C8159DD"/>
    <w:rsid w:val="3CB226CA"/>
    <w:rsid w:val="3CB241D6"/>
    <w:rsid w:val="3CB652EC"/>
    <w:rsid w:val="3CC05435"/>
    <w:rsid w:val="3CD8000B"/>
    <w:rsid w:val="3CE135D6"/>
    <w:rsid w:val="3CFE70D3"/>
    <w:rsid w:val="3D0448ED"/>
    <w:rsid w:val="3D3001F5"/>
    <w:rsid w:val="3D83077B"/>
    <w:rsid w:val="3D8E3BB2"/>
    <w:rsid w:val="3D92264B"/>
    <w:rsid w:val="3D9B0EC0"/>
    <w:rsid w:val="3DA66954"/>
    <w:rsid w:val="3DA7001F"/>
    <w:rsid w:val="3DCE78FA"/>
    <w:rsid w:val="3DD411F7"/>
    <w:rsid w:val="3DE866CF"/>
    <w:rsid w:val="3E3B5879"/>
    <w:rsid w:val="3E4B75D3"/>
    <w:rsid w:val="3E7C677D"/>
    <w:rsid w:val="3E913DE2"/>
    <w:rsid w:val="3EA96149"/>
    <w:rsid w:val="3EDC54C9"/>
    <w:rsid w:val="3EDF69E0"/>
    <w:rsid w:val="3F3E6059"/>
    <w:rsid w:val="3F49465C"/>
    <w:rsid w:val="3F4A248E"/>
    <w:rsid w:val="3F552F0B"/>
    <w:rsid w:val="3FB23731"/>
    <w:rsid w:val="3FB64477"/>
    <w:rsid w:val="4025129A"/>
    <w:rsid w:val="40272BAC"/>
    <w:rsid w:val="40421A18"/>
    <w:rsid w:val="40584FCF"/>
    <w:rsid w:val="40986DCE"/>
    <w:rsid w:val="40A06361"/>
    <w:rsid w:val="416A5C36"/>
    <w:rsid w:val="4174092F"/>
    <w:rsid w:val="4190044D"/>
    <w:rsid w:val="41942332"/>
    <w:rsid w:val="41C26F63"/>
    <w:rsid w:val="41DA55E7"/>
    <w:rsid w:val="41FC454D"/>
    <w:rsid w:val="42826629"/>
    <w:rsid w:val="43575837"/>
    <w:rsid w:val="438248DC"/>
    <w:rsid w:val="439D7753"/>
    <w:rsid w:val="43C30B45"/>
    <w:rsid w:val="43CE34B6"/>
    <w:rsid w:val="440058C1"/>
    <w:rsid w:val="441A2F5E"/>
    <w:rsid w:val="44366E8E"/>
    <w:rsid w:val="44B43AA9"/>
    <w:rsid w:val="44E67E08"/>
    <w:rsid w:val="44ED5CBE"/>
    <w:rsid w:val="45194DAD"/>
    <w:rsid w:val="458801A7"/>
    <w:rsid w:val="45B06D59"/>
    <w:rsid w:val="45D21A25"/>
    <w:rsid w:val="45F17B88"/>
    <w:rsid w:val="46371EC3"/>
    <w:rsid w:val="463F3F67"/>
    <w:rsid w:val="46974BC6"/>
    <w:rsid w:val="46F25CFA"/>
    <w:rsid w:val="474A6963"/>
    <w:rsid w:val="47A108ED"/>
    <w:rsid w:val="47CD4674"/>
    <w:rsid w:val="47DD2826"/>
    <w:rsid w:val="480635C9"/>
    <w:rsid w:val="480B3277"/>
    <w:rsid w:val="48543C49"/>
    <w:rsid w:val="48B31F61"/>
    <w:rsid w:val="48DC76A4"/>
    <w:rsid w:val="48EF15E1"/>
    <w:rsid w:val="49034E13"/>
    <w:rsid w:val="491368AC"/>
    <w:rsid w:val="49DA50E8"/>
    <w:rsid w:val="4A2E4D01"/>
    <w:rsid w:val="4A332FEC"/>
    <w:rsid w:val="4A3561BE"/>
    <w:rsid w:val="4A3C4A88"/>
    <w:rsid w:val="4A3D0AED"/>
    <w:rsid w:val="4A46711A"/>
    <w:rsid w:val="4A697B14"/>
    <w:rsid w:val="4A941C7F"/>
    <w:rsid w:val="4A9C4F11"/>
    <w:rsid w:val="4AE34148"/>
    <w:rsid w:val="4B434893"/>
    <w:rsid w:val="4BA304D4"/>
    <w:rsid w:val="4BC21B42"/>
    <w:rsid w:val="4BCE03BD"/>
    <w:rsid w:val="4C441520"/>
    <w:rsid w:val="4C82384E"/>
    <w:rsid w:val="4C857281"/>
    <w:rsid w:val="4CB84274"/>
    <w:rsid w:val="4CBB0688"/>
    <w:rsid w:val="4D0A37EE"/>
    <w:rsid w:val="4D917697"/>
    <w:rsid w:val="4D954817"/>
    <w:rsid w:val="4DC35330"/>
    <w:rsid w:val="4E3A1DD6"/>
    <w:rsid w:val="4E3F0C0D"/>
    <w:rsid w:val="4EB22636"/>
    <w:rsid w:val="4EFB70DF"/>
    <w:rsid w:val="4F3E78C4"/>
    <w:rsid w:val="4F4332B5"/>
    <w:rsid w:val="4F84518C"/>
    <w:rsid w:val="4FA0766C"/>
    <w:rsid w:val="4FA84227"/>
    <w:rsid w:val="4FD20179"/>
    <w:rsid w:val="4FE13A51"/>
    <w:rsid w:val="500C264E"/>
    <w:rsid w:val="504C1601"/>
    <w:rsid w:val="506F4383"/>
    <w:rsid w:val="508100B9"/>
    <w:rsid w:val="509E03B2"/>
    <w:rsid w:val="509F68F2"/>
    <w:rsid w:val="50B01CF4"/>
    <w:rsid w:val="50E228C6"/>
    <w:rsid w:val="50EA16C8"/>
    <w:rsid w:val="513915E9"/>
    <w:rsid w:val="516A552D"/>
    <w:rsid w:val="51791D95"/>
    <w:rsid w:val="51867BEA"/>
    <w:rsid w:val="51955135"/>
    <w:rsid w:val="51F65846"/>
    <w:rsid w:val="52436615"/>
    <w:rsid w:val="526A225D"/>
    <w:rsid w:val="528B4C79"/>
    <w:rsid w:val="52CB7DEF"/>
    <w:rsid w:val="52EB5655"/>
    <w:rsid w:val="52EC6C59"/>
    <w:rsid w:val="52FC5626"/>
    <w:rsid w:val="5318750F"/>
    <w:rsid w:val="533C0E25"/>
    <w:rsid w:val="5354458D"/>
    <w:rsid w:val="535B642A"/>
    <w:rsid w:val="53AD1C7E"/>
    <w:rsid w:val="540E2A8D"/>
    <w:rsid w:val="549957BF"/>
    <w:rsid w:val="558A0203"/>
    <w:rsid w:val="559471DA"/>
    <w:rsid w:val="559D6A60"/>
    <w:rsid w:val="55C62049"/>
    <w:rsid w:val="563C1263"/>
    <w:rsid w:val="566A495C"/>
    <w:rsid w:val="56835412"/>
    <w:rsid w:val="56907E20"/>
    <w:rsid w:val="56BB65EA"/>
    <w:rsid w:val="56CA3BC4"/>
    <w:rsid w:val="56F61FBE"/>
    <w:rsid w:val="575A021E"/>
    <w:rsid w:val="57AD5905"/>
    <w:rsid w:val="58081942"/>
    <w:rsid w:val="580D7A7F"/>
    <w:rsid w:val="58796FBC"/>
    <w:rsid w:val="58863D07"/>
    <w:rsid w:val="58C92661"/>
    <w:rsid w:val="58FC0C46"/>
    <w:rsid w:val="5927722A"/>
    <w:rsid w:val="59B41091"/>
    <w:rsid w:val="59D6719C"/>
    <w:rsid w:val="5A2E3C00"/>
    <w:rsid w:val="5A373982"/>
    <w:rsid w:val="5A6608E3"/>
    <w:rsid w:val="5A9D14EB"/>
    <w:rsid w:val="5ACE210A"/>
    <w:rsid w:val="5AD75CAF"/>
    <w:rsid w:val="5AF21584"/>
    <w:rsid w:val="5B483578"/>
    <w:rsid w:val="5B4B5B5F"/>
    <w:rsid w:val="5B553549"/>
    <w:rsid w:val="5B593FDB"/>
    <w:rsid w:val="5B616743"/>
    <w:rsid w:val="5C0C3EF4"/>
    <w:rsid w:val="5C3C33CE"/>
    <w:rsid w:val="5C505DCA"/>
    <w:rsid w:val="5C554986"/>
    <w:rsid w:val="5C954071"/>
    <w:rsid w:val="5CD0409D"/>
    <w:rsid w:val="5CF41E54"/>
    <w:rsid w:val="5D033BA1"/>
    <w:rsid w:val="5D5423C6"/>
    <w:rsid w:val="5D6140B4"/>
    <w:rsid w:val="5D6555E6"/>
    <w:rsid w:val="5D6B69C0"/>
    <w:rsid w:val="5D744BE9"/>
    <w:rsid w:val="5D952D9F"/>
    <w:rsid w:val="5DD406D6"/>
    <w:rsid w:val="5DD81F4B"/>
    <w:rsid w:val="5EC3057D"/>
    <w:rsid w:val="5ECC34D0"/>
    <w:rsid w:val="5EE31761"/>
    <w:rsid w:val="5EFC33B6"/>
    <w:rsid w:val="5F044C40"/>
    <w:rsid w:val="5F1C1606"/>
    <w:rsid w:val="5F291102"/>
    <w:rsid w:val="5F3A6D04"/>
    <w:rsid w:val="5F9376E7"/>
    <w:rsid w:val="5FC20E4D"/>
    <w:rsid w:val="5FDF59EE"/>
    <w:rsid w:val="5FED2B63"/>
    <w:rsid w:val="602664D7"/>
    <w:rsid w:val="602A1471"/>
    <w:rsid w:val="602D2F5F"/>
    <w:rsid w:val="604956EB"/>
    <w:rsid w:val="6084185A"/>
    <w:rsid w:val="60EC20F3"/>
    <w:rsid w:val="60F7222D"/>
    <w:rsid w:val="60F867D6"/>
    <w:rsid w:val="61201713"/>
    <w:rsid w:val="612645EC"/>
    <w:rsid w:val="613D52B7"/>
    <w:rsid w:val="61431788"/>
    <w:rsid w:val="616B10A2"/>
    <w:rsid w:val="61C11AAC"/>
    <w:rsid w:val="61C25FC2"/>
    <w:rsid w:val="61E66A35"/>
    <w:rsid w:val="62501807"/>
    <w:rsid w:val="62901F93"/>
    <w:rsid w:val="62985C4E"/>
    <w:rsid w:val="62A3685F"/>
    <w:rsid w:val="62B11A1D"/>
    <w:rsid w:val="62E665F8"/>
    <w:rsid w:val="62EE0904"/>
    <w:rsid w:val="62EF50A7"/>
    <w:rsid w:val="63440143"/>
    <w:rsid w:val="634B2766"/>
    <w:rsid w:val="63825954"/>
    <w:rsid w:val="63866E3A"/>
    <w:rsid w:val="63C34CE6"/>
    <w:rsid w:val="63D46A1C"/>
    <w:rsid w:val="63EC4D77"/>
    <w:rsid w:val="63F7156C"/>
    <w:rsid w:val="6442610D"/>
    <w:rsid w:val="645B7DAB"/>
    <w:rsid w:val="64782E2A"/>
    <w:rsid w:val="64A65112"/>
    <w:rsid w:val="64D370D4"/>
    <w:rsid w:val="650D37B3"/>
    <w:rsid w:val="6526544D"/>
    <w:rsid w:val="653B6562"/>
    <w:rsid w:val="654B7E4C"/>
    <w:rsid w:val="65C32AF5"/>
    <w:rsid w:val="65FE391C"/>
    <w:rsid w:val="66271FAA"/>
    <w:rsid w:val="662E10B2"/>
    <w:rsid w:val="66524DC8"/>
    <w:rsid w:val="665A104F"/>
    <w:rsid w:val="66AF0194"/>
    <w:rsid w:val="66B461A9"/>
    <w:rsid w:val="66B9705E"/>
    <w:rsid w:val="66F84807"/>
    <w:rsid w:val="67074516"/>
    <w:rsid w:val="671E3435"/>
    <w:rsid w:val="6741738E"/>
    <w:rsid w:val="674C16BC"/>
    <w:rsid w:val="679A16B5"/>
    <w:rsid w:val="67AE4646"/>
    <w:rsid w:val="67CF4142"/>
    <w:rsid w:val="68231320"/>
    <w:rsid w:val="683B320F"/>
    <w:rsid w:val="68893D5C"/>
    <w:rsid w:val="68BC3D8D"/>
    <w:rsid w:val="68FE767E"/>
    <w:rsid w:val="692B603B"/>
    <w:rsid w:val="696516B4"/>
    <w:rsid w:val="69AC0043"/>
    <w:rsid w:val="69B93CEA"/>
    <w:rsid w:val="69CB6327"/>
    <w:rsid w:val="69D7083C"/>
    <w:rsid w:val="6A0B3D78"/>
    <w:rsid w:val="6A0E2598"/>
    <w:rsid w:val="6A40601C"/>
    <w:rsid w:val="6A57076A"/>
    <w:rsid w:val="6ADD5AF4"/>
    <w:rsid w:val="6AED6669"/>
    <w:rsid w:val="6B3429C8"/>
    <w:rsid w:val="6B4B75F7"/>
    <w:rsid w:val="6BCA4BE8"/>
    <w:rsid w:val="6BE14AC1"/>
    <w:rsid w:val="6BED359A"/>
    <w:rsid w:val="6C076650"/>
    <w:rsid w:val="6C800EB5"/>
    <w:rsid w:val="6CB94F85"/>
    <w:rsid w:val="6CBC0397"/>
    <w:rsid w:val="6CC66A29"/>
    <w:rsid w:val="6D005C51"/>
    <w:rsid w:val="6D041960"/>
    <w:rsid w:val="6D10394F"/>
    <w:rsid w:val="6D270573"/>
    <w:rsid w:val="6D6F2451"/>
    <w:rsid w:val="6D7B25B9"/>
    <w:rsid w:val="6DCC6E4B"/>
    <w:rsid w:val="6DCE73C9"/>
    <w:rsid w:val="6E01006E"/>
    <w:rsid w:val="6E1C7C69"/>
    <w:rsid w:val="6E617976"/>
    <w:rsid w:val="6EA24731"/>
    <w:rsid w:val="6ED373E5"/>
    <w:rsid w:val="6EDD432D"/>
    <w:rsid w:val="6EFB0E3C"/>
    <w:rsid w:val="6F175416"/>
    <w:rsid w:val="6F4F669F"/>
    <w:rsid w:val="6F683191"/>
    <w:rsid w:val="6F7040C5"/>
    <w:rsid w:val="6FBB7071"/>
    <w:rsid w:val="703510D8"/>
    <w:rsid w:val="705C6C3C"/>
    <w:rsid w:val="705D12AB"/>
    <w:rsid w:val="70647916"/>
    <w:rsid w:val="7069360B"/>
    <w:rsid w:val="706A4F5C"/>
    <w:rsid w:val="70885ED5"/>
    <w:rsid w:val="709C1990"/>
    <w:rsid w:val="70BF6EE9"/>
    <w:rsid w:val="71B543E8"/>
    <w:rsid w:val="71B731DF"/>
    <w:rsid w:val="7207655E"/>
    <w:rsid w:val="72236AC3"/>
    <w:rsid w:val="726A49D2"/>
    <w:rsid w:val="72BE44C8"/>
    <w:rsid w:val="731F03FC"/>
    <w:rsid w:val="736C6C3D"/>
    <w:rsid w:val="73BD2714"/>
    <w:rsid w:val="747036B0"/>
    <w:rsid w:val="74B93FD5"/>
    <w:rsid w:val="74CA7635"/>
    <w:rsid w:val="74CD7701"/>
    <w:rsid w:val="750040DB"/>
    <w:rsid w:val="75062A76"/>
    <w:rsid w:val="751D5BB3"/>
    <w:rsid w:val="75500B21"/>
    <w:rsid w:val="758D50D3"/>
    <w:rsid w:val="75931BAE"/>
    <w:rsid w:val="75A830A0"/>
    <w:rsid w:val="75AC1AD1"/>
    <w:rsid w:val="75D039C0"/>
    <w:rsid w:val="75F416B9"/>
    <w:rsid w:val="76010AAC"/>
    <w:rsid w:val="76207BA0"/>
    <w:rsid w:val="762C0046"/>
    <w:rsid w:val="766C2D8B"/>
    <w:rsid w:val="76C707DF"/>
    <w:rsid w:val="76D5697E"/>
    <w:rsid w:val="770863B6"/>
    <w:rsid w:val="770F1357"/>
    <w:rsid w:val="77394013"/>
    <w:rsid w:val="77475EAD"/>
    <w:rsid w:val="774869BB"/>
    <w:rsid w:val="774C1965"/>
    <w:rsid w:val="774D30BC"/>
    <w:rsid w:val="774D6AE8"/>
    <w:rsid w:val="77673FDD"/>
    <w:rsid w:val="777D60FA"/>
    <w:rsid w:val="77D64AE8"/>
    <w:rsid w:val="77DD4486"/>
    <w:rsid w:val="77EE2363"/>
    <w:rsid w:val="78B853B6"/>
    <w:rsid w:val="78BB777B"/>
    <w:rsid w:val="78E97676"/>
    <w:rsid w:val="78EE6C26"/>
    <w:rsid w:val="7920410C"/>
    <w:rsid w:val="79263910"/>
    <w:rsid w:val="795E5F60"/>
    <w:rsid w:val="79717537"/>
    <w:rsid w:val="79766B40"/>
    <w:rsid w:val="79B70E0D"/>
    <w:rsid w:val="79C35B7F"/>
    <w:rsid w:val="79E22977"/>
    <w:rsid w:val="7A1D2440"/>
    <w:rsid w:val="7A513EBF"/>
    <w:rsid w:val="7A58099B"/>
    <w:rsid w:val="7ADB30B8"/>
    <w:rsid w:val="7AE378C9"/>
    <w:rsid w:val="7B6D0670"/>
    <w:rsid w:val="7B7E0D36"/>
    <w:rsid w:val="7BB505E6"/>
    <w:rsid w:val="7C0B19E2"/>
    <w:rsid w:val="7C0F3C56"/>
    <w:rsid w:val="7C5A2709"/>
    <w:rsid w:val="7C9531A9"/>
    <w:rsid w:val="7CA43A46"/>
    <w:rsid w:val="7CC37A1B"/>
    <w:rsid w:val="7CDB3A77"/>
    <w:rsid w:val="7CDE216C"/>
    <w:rsid w:val="7D00628F"/>
    <w:rsid w:val="7D585DBB"/>
    <w:rsid w:val="7D706F04"/>
    <w:rsid w:val="7D9A3668"/>
    <w:rsid w:val="7E105802"/>
    <w:rsid w:val="7E3B0BC0"/>
    <w:rsid w:val="7E794391"/>
    <w:rsid w:val="7EE12914"/>
    <w:rsid w:val="7F130914"/>
    <w:rsid w:val="7F255756"/>
    <w:rsid w:val="7F2A06AA"/>
    <w:rsid w:val="7F2B3AE0"/>
    <w:rsid w:val="7F4B2A0D"/>
    <w:rsid w:val="7F8F692F"/>
    <w:rsid w:val="7FC167AC"/>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before="100" w:beforeLines="100" w:after="240" w:line="360" w:lineRule="auto"/>
      <w:ind w:firstLine="200" w:firstLineChars="200"/>
      <w:jc w:val="both"/>
    </w:pPr>
    <w:rPr>
      <w:rFonts w:eastAsia="宋体" w:asciiTheme="minorHAnsi" w:hAnsiTheme="minorHAnsi" w:cstheme="minorBidi"/>
      <w:kern w:val="2"/>
      <w:sz w:val="24"/>
      <w:szCs w:val="24"/>
      <w:lang w:val="en-US" w:eastAsia="zh-CN" w:bidi="ar-SA"/>
    </w:rPr>
  </w:style>
  <w:style w:type="paragraph" w:styleId="2">
    <w:name w:val="heading 1"/>
    <w:basedOn w:val="3"/>
    <w:next w:val="1"/>
    <w:link w:val="27"/>
    <w:qFormat/>
    <w:uiPriority w:val="0"/>
    <w:pPr>
      <w:keepNext/>
      <w:keepLines/>
      <w:spacing w:after="330"/>
      <w:ind w:firstLine="0" w:firstLineChars="0"/>
    </w:pPr>
    <w:rPr>
      <w:rFonts w:asciiTheme="minorHAnsi" w:hAnsiTheme="minorHAnsi"/>
      <w:kern w:val="44"/>
    </w:rPr>
  </w:style>
  <w:style w:type="paragraph" w:styleId="4">
    <w:name w:val="heading 2"/>
    <w:basedOn w:val="1"/>
    <w:next w:val="1"/>
    <w:link w:val="28"/>
    <w:unhideWhenUsed/>
    <w:qFormat/>
    <w:uiPriority w:val="9"/>
    <w:pPr>
      <w:keepNext/>
      <w:keepLines/>
      <w:ind w:firstLine="0" w:firstLineChars="0"/>
      <w:outlineLvl w:val="1"/>
    </w:pPr>
    <w:rPr>
      <w:rFonts w:eastAsia="黑体"/>
      <w:sz w:val="28"/>
    </w:rPr>
  </w:style>
  <w:style w:type="paragraph" w:styleId="5">
    <w:name w:val="heading 3"/>
    <w:basedOn w:val="1"/>
    <w:next w:val="1"/>
    <w:link w:val="29"/>
    <w:unhideWhenUsed/>
    <w:qFormat/>
    <w:uiPriority w:val="0"/>
    <w:pPr>
      <w:keepNext/>
      <w:keepLines/>
      <w:ind w:firstLine="0" w:firstLineChars="0"/>
      <w:jc w:val="left"/>
      <w:outlineLvl w:val="2"/>
    </w:pPr>
    <w:rPr>
      <w:b/>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10"/>
    <w:pPr>
      <w:spacing w:before="240" w:beforeLines="0" w:after="60"/>
      <w:jc w:val="center"/>
      <w:outlineLvl w:val="0"/>
    </w:pPr>
    <w:rPr>
      <w:rFonts w:ascii="Arial" w:hAnsi="Arial"/>
      <w:b/>
      <w:sz w:val="32"/>
    </w:rPr>
  </w:style>
  <w:style w:type="paragraph" w:styleId="6">
    <w:name w:val="toc 7"/>
    <w:basedOn w:val="1"/>
    <w:next w:val="1"/>
    <w:unhideWhenUsed/>
    <w:qFormat/>
    <w:uiPriority w:val="39"/>
    <w:pPr>
      <w:snapToGrid/>
      <w:spacing w:before="0" w:beforeLines="0" w:after="0" w:line="240" w:lineRule="auto"/>
      <w:ind w:left="2520" w:leftChars="1200" w:firstLine="0" w:firstLineChars="0"/>
    </w:pPr>
    <w:rPr>
      <w:rFonts w:eastAsiaTheme="minorEastAsia"/>
      <w:sz w:val="21"/>
      <w:szCs w:val="22"/>
    </w:rPr>
  </w:style>
  <w:style w:type="paragraph" w:styleId="7">
    <w:name w:val="annotation text"/>
    <w:basedOn w:val="1"/>
    <w:link w:val="44"/>
    <w:semiHidden/>
    <w:unhideWhenUsed/>
    <w:qFormat/>
    <w:uiPriority w:val="99"/>
    <w:pPr>
      <w:jc w:val="left"/>
    </w:pPr>
  </w:style>
  <w:style w:type="paragraph" w:styleId="8">
    <w:name w:val="toc 5"/>
    <w:basedOn w:val="1"/>
    <w:next w:val="1"/>
    <w:unhideWhenUsed/>
    <w:qFormat/>
    <w:uiPriority w:val="39"/>
    <w:pPr>
      <w:snapToGrid/>
      <w:spacing w:before="0" w:beforeLines="0" w:after="0" w:line="240" w:lineRule="auto"/>
      <w:ind w:left="1680" w:leftChars="800" w:firstLine="0" w:firstLineChars="0"/>
    </w:pPr>
    <w:rPr>
      <w:rFonts w:eastAsiaTheme="minorEastAsia"/>
      <w:sz w:val="21"/>
      <w:szCs w:val="22"/>
    </w:rPr>
  </w:style>
  <w:style w:type="paragraph" w:styleId="9">
    <w:name w:val="toc 3"/>
    <w:basedOn w:val="1"/>
    <w:next w:val="1"/>
    <w:unhideWhenUsed/>
    <w:qFormat/>
    <w:uiPriority w:val="39"/>
    <w:pPr>
      <w:widowControl/>
      <w:snapToGrid/>
      <w:spacing w:before="0" w:beforeLines="0" w:after="100" w:line="259" w:lineRule="auto"/>
      <w:ind w:left="440" w:firstLine="0" w:firstLineChars="0"/>
      <w:jc w:val="left"/>
    </w:pPr>
    <w:rPr>
      <w:rFonts w:cs="Times New Roman" w:eastAsiaTheme="minorEastAsia"/>
      <w:kern w:val="0"/>
      <w:sz w:val="22"/>
      <w:szCs w:val="22"/>
    </w:rPr>
  </w:style>
  <w:style w:type="paragraph" w:styleId="10">
    <w:name w:val="toc 8"/>
    <w:basedOn w:val="1"/>
    <w:next w:val="1"/>
    <w:unhideWhenUsed/>
    <w:qFormat/>
    <w:uiPriority w:val="39"/>
    <w:pPr>
      <w:snapToGrid/>
      <w:spacing w:before="0" w:beforeLines="0" w:after="0" w:line="240" w:lineRule="auto"/>
      <w:ind w:left="2940" w:leftChars="1400" w:firstLine="0" w:firstLineChars="0"/>
    </w:pPr>
    <w:rPr>
      <w:rFonts w:eastAsiaTheme="minorEastAsia"/>
      <w:sz w:val="21"/>
      <w:szCs w:val="22"/>
    </w:rPr>
  </w:style>
  <w:style w:type="paragraph" w:styleId="11">
    <w:name w:val="Date"/>
    <w:basedOn w:val="1"/>
    <w:next w:val="1"/>
    <w:link w:val="38"/>
    <w:semiHidden/>
    <w:unhideWhenUsed/>
    <w:qFormat/>
    <w:uiPriority w:val="99"/>
    <w:pPr>
      <w:ind w:left="100" w:leftChars="2500"/>
    </w:pPr>
  </w:style>
  <w:style w:type="paragraph" w:styleId="12">
    <w:name w:val="footer"/>
    <w:basedOn w:val="1"/>
    <w:link w:val="31"/>
    <w:unhideWhenUsed/>
    <w:qFormat/>
    <w:uiPriority w:val="99"/>
    <w:pPr>
      <w:tabs>
        <w:tab w:val="center" w:pos="4153"/>
        <w:tab w:val="right" w:pos="8306"/>
      </w:tabs>
      <w:jc w:val="left"/>
    </w:pPr>
    <w:rPr>
      <w:rFonts w:eastAsiaTheme="minorEastAsia"/>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jc w:val="center"/>
    </w:pPr>
    <w:rPr>
      <w:rFonts w:eastAsiaTheme="minorEastAsia"/>
      <w:sz w:val="18"/>
      <w:szCs w:val="18"/>
    </w:rPr>
  </w:style>
  <w:style w:type="paragraph" w:styleId="14">
    <w:name w:val="toc 1"/>
    <w:basedOn w:val="1"/>
    <w:next w:val="1"/>
    <w:unhideWhenUsed/>
    <w:qFormat/>
    <w:uiPriority w:val="39"/>
    <w:pPr>
      <w:widowControl/>
      <w:snapToGrid/>
      <w:spacing w:before="0" w:beforeLines="0" w:after="100" w:line="259" w:lineRule="auto"/>
      <w:ind w:firstLine="0" w:firstLineChars="0"/>
      <w:jc w:val="left"/>
    </w:pPr>
    <w:rPr>
      <w:rFonts w:cs="Times New Roman"/>
      <w:kern w:val="0"/>
      <w:sz w:val="20"/>
      <w:szCs w:val="22"/>
    </w:rPr>
  </w:style>
  <w:style w:type="paragraph" w:styleId="15">
    <w:name w:val="toc 4"/>
    <w:basedOn w:val="1"/>
    <w:next w:val="1"/>
    <w:unhideWhenUsed/>
    <w:qFormat/>
    <w:uiPriority w:val="39"/>
    <w:pPr>
      <w:snapToGrid/>
      <w:spacing w:before="0" w:beforeLines="0" w:after="0" w:line="240" w:lineRule="auto"/>
      <w:ind w:left="1260" w:leftChars="600" w:firstLine="0" w:firstLineChars="0"/>
    </w:pPr>
    <w:rPr>
      <w:rFonts w:eastAsiaTheme="minorEastAsia"/>
      <w:sz w:val="21"/>
      <w:szCs w:val="22"/>
    </w:rPr>
  </w:style>
  <w:style w:type="paragraph" w:styleId="16">
    <w:name w:val="toc 6"/>
    <w:basedOn w:val="1"/>
    <w:next w:val="1"/>
    <w:unhideWhenUsed/>
    <w:qFormat/>
    <w:uiPriority w:val="39"/>
    <w:pPr>
      <w:snapToGrid/>
      <w:spacing w:before="0" w:beforeLines="0" w:after="0" w:line="240" w:lineRule="auto"/>
      <w:ind w:left="2100" w:leftChars="1000" w:firstLine="0" w:firstLineChars="0"/>
    </w:pPr>
    <w:rPr>
      <w:rFonts w:eastAsiaTheme="minorEastAsia"/>
      <w:sz w:val="21"/>
      <w:szCs w:val="22"/>
    </w:rPr>
  </w:style>
  <w:style w:type="paragraph" w:styleId="17">
    <w:name w:val="toc 2"/>
    <w:basedOn w:val="1"/>
    <w:next w:val="1"/>
    <w:unhideWhenUsed/>
    <w:qFormat/>
    <w:uiPriority w:val="39"/>
    <w:pPr>
      <w:widowControl/>
      <w:snapToGrid/>
      <w:spacing w:before="0" w:beforeLines="0" w:after="100" w:line="259" w:lineRule="auto"/>
      <w:ind w:left="220" w:firstLine="0" w:firstLineChars="0"/>
      <w:jc w:val="left"/>
    </w:pPr>
    <w:rPr>
      <w:rFonts w:cs="Times New Roman"/>
      <w:kern w:val="0"/>
      <w:sz w:val="22"/>
      <w:szCs w:val="22"/>
    </w:rPr>
  </w:style>
  <w:style w:type="paragraph" w:styleId="18">
    <w:name w:val="toc 9"/>
    <w:basedOn w:val="1"/>
    <w:next w:val="1"/>
    <w:unhideWhenUsed/>
    <w:qFormat/>
    <w:uiPriority w:val="39"/>
    <w:pPr>
      <w:snapToGrid/>
      <w:spacing w:before="0" w:beforeLines="0" w:after="0" w:line="240" w:lineRule="auto"/>
      <w:ind w:left="3360" w:leftChars="1600" w:firstLine="0" w:firstLineChars="0"/>
    </w:pPr>
    <w:rPr>
      <w:rFonts w:eastAsiaTheme="minorEastAsia"/>
      <w:sz w:val="21"/>
      <w:szCs w:val="22"/>
    </w:rPr>
  </w:style>
  <w:style w:type="paragraph" w:styleId="19">
    <w:name w:val="Normal (Web)"/>
    <w:basedOn w:val="1"/>
    <w:semiHidden/>
    <w:unhideWhenUsed/>
    <w:qFormat/>
    <w:uiPriority w:val="99"/>
    <w:pPr>
      <w:spacing w:before="0" w:beforeAutospacing="1" w:after="0" w:afterAutospacing="1"/>
      <w:jc w:val="left"/>
    </w:pPr>
    <w:rPr>
      <w:rFonts w:cs="Times New Roman"/>
      <w:kern w:val="0"/>
    </w:rPr>
  </w:style>
  <w:style w:type="paragraph" w:styleId="20">
    <w:name w:val="annotation subject"/>
    <w:basedOn w:val="7"/>
    <w:next w:val="7"/>
    <w:link w:val="45"/>
    <w:semiHidden/>
    <w:unhideWhenUsed/>
    <w:qFormat/>
    <w:uiPriority w:val="99"/>
    <w:rPr>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Emphasis"/>
    <w:basedOn w:val="23"/>
    <w:qFormat/>
    <w:uiPriority w:val="20"/>
    <w:rPr>
      <w:i/>
      <w:iCs/>
    </w:rPr>
  </w:style>
  <w:style w:type="character" w:styleId="25">
    <w:name w:val="Hyperlink"/>
    <w:basedOn w:val="23"/>
    <w:unhideWhenUsed/>
    <w:qFormat/>
    <w:uiPriority w:val="99"/>
    <w:rPr>
      <w:color w:val="0563C1" w:themeColor="hyperlink"/>
      <w:u w:val="single"/>
      <w14:textFill>
        <w14:solidFill>
          <w14:schemeClr w14:val="hlink"/>
        </w14:solidFill>
      </w14:textFill>
    </w:rPr>
  </w:style>
  <w:style w:type="character" w:styleId="26">
    <w:name w:val="annotation reference"/>
    <w:basedOn w:val="23"/>
    <w:semiHidden/>
    <w:unhideWhenUsed/>
    <w:qFormat/>
    <w:uiPriority w:val="99"/>
    <w:rPr>
      <w:sz w:val="21"/>
      <w:szCs w:val="21"/>
    </w:rPr>
  </w:style>
  <w:style w:type="character" w:customStyle="1" w:styleId="27">
    <w:name w:val="标题 1 字符"/>
    <w:basedOn w:val="23"/>
    <w:link w:val="2"/>
    <w:qFormat/>
    <w:uiPriority w:val="0"/>
    <w:rPr>
      <w:rFonts w:eastAsia="宋体" w:asciiTheme="minorHAnsi" w:hAnsiTheme="minorHAnsi"/>
      <w:kern w:val="44"/>
      <w:sz w:val="32"/>
      <w:szCs w:val="24"/>
    </w:rPr>
  </w:style>
  <w:style w:type="character" w:customStyle="1" w:styleId="28">
    <w:name w:val="标题 2 字符"/>
    <w:basedOn w:val="23"/>
    <w:link w:val="4"/>
    <w:qFormat/>
    <w:uiPriority w:val="9"/>
    <w:rPr>
      <w:rFonts w:eastAsia="黑体" w:asciiTheme="minorHAnsi" w:hAnsiTheme="minorHAnsi"/>
      <w:sz w:val="28"/>
      <w:szCs w:val="24"/>
    </w:rPr>
  </w:style>
  <w:style w:type="character" w:customStyle="1" w:styleId="29">
    <w:name w:val="标题 3 字符"/>
    <w:basedOn w:val="23"/>
    <w:link w:val="5"/>
    <w:qFormat/>
    <w:uiPriority w:val="0"/>
    <w:rPr>
      <w:rFonts w:eastAsia="宋体"/>
      <w:b/>
      <w:sz w:val="24"/>
      <w:szCs w:val="24"/>
    </w:rPr>
  </w:style>
  <w:style w:type="character" w:customStyle="1" w:styleId="30">
    <w:name w:val="页眉 字符"/>
    <w:basedOn w:val="23"/>
    <w:link w:val="13"/>
    <w:qFormat/>
    <w:uiPriority w:val="99"/>
    <w:rPr>
      <w:sz w:val="18"/>
      <w:szCs w:val="18"/>
    </w:rPr>
  </w:style>
  <w:style w:type="character" w:customStyle="1" w:styleId="31">
    <w:name w:val="页脚 字符"/>
    <w:basedOn w:val="23"/>
    <w:link w:val="12"/>
    <w:qFormat/>
    <w:uiPriority w:val="99"/>
    <w:rPr>
      <w:sz w:val="18"/>
      <w:szCs w:val="18"/>
    </w:rPr>
  </w:style>
  <w:style w:type="character" w:customStyle="1" w:styleId="32">
    <w:name w:val="fontstyle01"/>
    <w:basedOn w:val="23"/>
    <w:qFormat/>
    <w:uiPriority w:val="0"/>
    <w:rPr>
      <w:rFonts w:hint="eastAsia" w:ascii="宋体" w:hAnsi="宋体" w:eastAsia="宋体"/>
      <w:color w:val="000000"/>
      <w:sz w:val="22"/>
      <w:szCs w:val="22"/>
    </w:rPr>
  </w:style>
  <w:style w:type="paragraph" w:styleId="33">
    <w:name w:val="No Spacing"/>
    <w:qFormat/>
    <w:uiPriority w:val="1"/>
    <w:pPr>
      <w:widowControl w:val="0"/>
      <w:spacing w:beforeLines="150"/>
      <w:ind w:firstLine="440" w:firstLineChars="200"/>
      <w:jc w:val="both"/>
    </w:pPr>
    <w:rPr>
      <w:rFonts w:eastAsia="宋体" w:asciiTheme="minorHAnsi" w:hAnsiTheme="minorHAnsi" w:cstheme="minorBidi"/>
      <w:kern w:val="2"/>
      <w:sz w:val="24"/>
      <w:szCs w:val="24"/>
      <w:lang w:val="en-US" w:eastAsia="zh-CN" w:bidi="ar-SA"/>
    </w:rPr>
  </w:style>
  <w:style w:type="paragraph" w:customStyle="1" w:styleId="34">
    <w:name w:val="表格"/>
    <w:basedOn w:val="1"/>
    <w:link w:val="35"/>
    <w:qFormat/>
    <w:uiPriority w:val="0"/>
    <w:pPr>
      <w:spacing w:after="100" w:afterLines="100" w:line="336" w:lineRule="auto"/>
      <w:ind w:firstLine="0" w:firstLineChars="0"/>
    </w:pPr>
    <w:rPr>
      <w:rFonts w:ascii="宋体" w:hAnsi="宋体"/>
      <w:szCs w:val="22"/>
    </w:rPr>
  </w:style>
  <w:style w:type="character" w:customStyle="1" w:styleId="35">
    <w:name w:val="表格 字符"/>
    <w:basedOn w:val="23"/>
    <w:link w:val="34"/>
    <w:qFormat/>
    <w:uiPriority w:val="0"/>
    <w:rPr>
      <w:rFonts w:ascii="宋体" w:hAnsi="宋体" w:eastAsia="宋体"/>
      <w:sz w:val="24"/>
    </w:rPr>
  </w:style>
  <w:style w:type="character" w:customStyle="1" w:styleId="36">
    <w:name w:val="fontstyle21"/>
    <w:basedOn w:val="23"/>
    <w:qFormat/>
    <w:uiPriority w:val="0"/>
    <w:rPr>
      <w:rFonts w:hint="default" w:ascii="TimesNewRomanPSMT" w:hAnsi="TimesNewRomanPSMT"/>
      <w:color w:val="000000"/>
      <w:sz w:val="22"/>
      <w:szCs w:val="22"/>
    </w:rPr>
  </w:style>
  <w:style w:type="character" w:customStyle="1" w:styleId="37">
    <w:name w:val="fontstyle31"/>
    <w:basedOn w:val="23"/>
    <w:qFormat/>
    <w:uiPriority w:val="0"/>
    <w:rPr>
      <w:rFonts w:hint="default" w:ascii="Calibri-Bold" w:hAnsi="Calibri-Bold"/>
      <w:b/>
      <w:bCs/>
      <w:color w:val="000000"/>
      <w:sz w:val="18"/>
      <w:szCs w:val="18"/>
    </w:rPr>
  </w:style>
  <w:style w:type="character" w:customStyle="1" w:styleId="38">
    <w:name w:val="日期 字符"/>
    <w:basedOn w:val="23"/>
    <w:link w:val="11"/>
    <w:semiHidden/>
    <w:qFormat/>
    <w:uiPriority w:val="99"/>
    <w:rPr>
      <w:rFonts w:eastAsia="宋体"/>
      <w:sz w:val="24"/>
      <w:szCs w:val="24"/>
    </w:rPr>
  </w:style>
  <w:style w:type="character" w:customStyle="1" w:styleId="39">
    <w:name w:val="fontstyle41"/>
    <w:basedOn w:val="23"/>
    <w:qFormat/>
    <w:uiPriority w:val="0"/>
    <w:rPr>
      <w:rFonts w:hint="default" w:ascii="Calibri-Bold" w:hAnsi="Calibri-Bold"/>
      <w:b/>
      <w:bCs/>
      <w:color w:val="000000"/>
      <w:sz w:val="18"/>
      <w:szCs w:val="18"/>
    </w:rPr>
  </w:style>
  <w:style w:type="character" w:customStyle="1" w:styleId="40">
    <w:name w:val="fontstyle11"/>
    <w:basedOn w:val="23"/>
    <w:qFormat/>
    <w:uiPriority w:val="0"/>
    <w:rPr>
      <w:rFonts w:hint="default" w:ascii="CIDFont+F2" w:hAnsi="CIDFont+F2"/>
      <w:color w:val="000000"/>
      <w:sz w:val="24"/>
      <w:szCs w:val="24"/>
    </w:rPr>
  </w:style>
  <w:style w:type="paragraph" w:customStyle="1" w:styleId="41">
    <w:name w:val="正文小队列"/>
    <w:basedOn w:val="1"/>
    <w:link w:val="42"/>
    <w:qFormat/>
    <w:uiPriority w:val="0"/>
    <w:pPr>
      <w:spacing w:before="0" w:beforeLines="0" w:after="0"/>
      <w:ind w:left="420" w:firstLine="0" w:firstLineChars="0"/>
    </w:pPr>
    <w:rPr>
      <w:rFonts w:ascii="宋体" w:hAnsi="宋体"/>
      <w:color w:val="000000"/>
    </w:rPr>
  </w:style>
  <w:style w:type="character" w:customStyle="1" w:styleId="42">
    <w:name w:val="正文小队列 字符"/>
    <w:basedOn w:val="23"/>
    <w:link w:val="41"/>
    <w:qFormat/>
    <w:uiPriority w:val="0"/>
    <w:rPr>
      <w:rFonts w:ascii="宋体" w:hAnsi="宋体" w:eastAsia="宋体"/>
      <w:color w:val="000000"/>
      <w:sz w:val="24"/>
      <w:szCs w:val="24"/>
    </w:rPr>
  </w:style>
  <w:style w:type="paragraph" w:customStyle="1" w:styleId="43">
    <w:name w:val="TOC 标题1"/>
    <w:basedOn w:val="2"/>
    <w:next w:val="1"/>
    <w:unhideWhenUsed/>
    <w:qFormat/>
    <w:uiPriority w:val="39"/>
    <w:pPr>
      <w:widowControl/>
      <w:snapToGrid/>
      <w:spacing w:after="0" w:line="259" w:lineRule="auto"/>
      <w:jc w:val="left"/>
      <w:outlineLvl w:val="9"/>
    </w:pPr>
    <w:rPr>
      <w:rFonts w:asciiTheme="majorHAnsi" w:hAnsiTheme="majorHAnsi" w:eastAsiaTheme="majorEastAsia" w:cstheme="majorBidi"/>
      <w:color w:val="2F5597" w:themeColor="accent1" w:themeShade="BF"/>
      <w:kern w:val="0"/>
      <w:szCs w:val="32"/>
    </w:rPr>
  </w:style>
  <w:style w:type="character" w:customStyle="1" w:styleId="44">
    <w:name w:val="批注文字 字符"/>
    <w:basedOn w:val="23"/>
    <w:link w:val="7"/>
    <w:semiHidden/>
    <w:qFormat/>
    <w:uiPriority w:val="99"/>
    <w:rPr>
      <w:rFonts w:eastAsia="宋体"/>
      <w:sz w:val="24"/>
      <w:szCs w:val="24"/>
    </w:rPr>
  </w:style>
  <w:style w:type="character" w:customStyle="1" w:styleId="45">
    <w:name w:val="批注主题 字符"/>
    <w:basedOn w:val="44"/>
    <w:link w:val="20"/>
    <w:semiHidden/>
    <w:qFormat/>
    <w:uiPriority w:val="99"/>
    <w:rPr>
      <w:rFonts w:eastAsia="宋体"/>
      <w:b/>
      <w:bCs/>
      <w:sz w:val="24"/>
      <w:szCs w:val="24"/>
    </w:rPr>
  </w:style>
  <w:style w:type="character" w:customStyle="1" w:styleId="46">
    <w:name w:val="c-font-big"/>
    <w:basedOn w:val="23"/>
    <w:qFormat/>
    <w:uiPriority w:val="0"/>
  </w:style>
  <w:style w:type="paragraph" w:styleId="47">
    <w:name w:val="List Paragraph"/>
    <w:basedOn w:val="1"/>
    <w:qFormat/>
    <w:uiPriority w:val="34"/>
    <w:pPr>
      <w:ind w:firstLine="420"/>
    </w:pPr>
  </w:style>
  <w:style w:type="character" w:customStyle="1" w:styleId="48">
    <w:name w:val="未处理的提及1"/>
    <w:basedOn w:val="23"/>
    <w:semiHidden/>
    <w:unhideWhenUsed/>
    <w:qFormat/>
    <w:uiPriority w:val="99"/>
    <w:rPr>
      <w:color w:val="605E5C"/>
      <w:shd w:val="clear" w:color="auto" w:fill="E1DFDD"/>
    </w:rPr>
  </w:style>
  <w:style w:type="table" w:customStyle="1" w:styleId="49">
    <w:name w:val="Table Normal3"/>
    <w:semiHidden/>
    <w:unhideWhenUsed/>
    <w:qFormat/>
    <w:uiPriority w:val="2"/>
    <w:pPr>
      <w:widowControl w:val="0"/>
      <w:autoSpaceDE w:val="0"/>
      <w:autoSpaceDN w:val="0"/>
    </w:pPr>
    <w:rPr>
      <w:rFonts w:ascii="Calibri" w:hAnsi="Calibri"/>
      <w:sz w:val="22"/>
      <w:lang w:eastAsia="en-US"/>
    </w:rPr>
    <w:tblPr>
      <w:tblCellMar>
        <w:top w:w="0" w:type="dxa"/>
        <w:left w:w="0" w:type="dxa"/>
        <w:bottom w:w="0" w:type="dxa"/>
        <w:right w:w="0" w:type="dxa"/>
      </w:tblCellMar>
    </w:tblPr>
  </w:style>
  <w:style w:type="table" w:customStyle="1" w:styleId="50">
    <w:name w:val="Table Normal5"/>
    <w:semiHidden/>
    <w:unhideWhenUsed/>
    <w:qFormat/>
    <w:uiPriority w:val="2"/>
    <w:pPr>
      <w:widowControl w:val="0"/>
      <w:autoSpaceDE w:val="0"/>
      <w:autoSpaceDN w:val="0"/>
    </w:pPr>
    <w:rPr>
      <w:rFonts w:ascii="Calibri" w:hAnsi="Calibri"/>
      <w:sz w:val="22"/>
      <w:lang w:eastAsia="en-US"/>
    </w:rPr>
    <w:tblPr>
      <w:tblCellMar>
        <w:top w:w="0" w:type="dxa"/>
        <w:left w:w="0" w:type="dxa"/>
        <w:bottom w:w="0" w:type="dxa"/>
        <w:right w:w="0" w:type="dxa"/>
      </w:tblCellMar>
    </w:tblPr>
  </w:style>
  <w:style w:type="paragraph" w:customStyle="1" w:styleId="51">
    <w:name w:val="Table Text"/>
    <w:basedOn w:val="1"/>
    <w:semiHidden/>
    <w:qFormat/>
    <w:uiPriority w:val="0"/>
    <w:rPr>
      <w:rFonts w:ascii="Arial" w:hAnsi="Arial" w:eastAsia="Arial" w:cs="Arial"/>
      <w:sz w:val="21"/>
      <w:szCs w:val="21"/>
      <w:lang w:eastAsia="en-US"/>
    </w:rPr>
  </w:style>
  <w:style w:type="table" w:customStyle="1" w:styleId="52">
    <w:name w:val="Table Normal"/>
    <w:semiHidden/>
    <w:unhideWhenUsed/>
    <w:qFormat/>
    <w:uiPriority w:val="0"/>
    <w:tblPr>
      <w:tblCellMar>
        <w:top w:w="0" w:type="dxa"/>
        <w:left w:w="0" w:type="dxa"/>
        <w:bottom w:w="0" w:type="dxa"/>
        <w:right w:w="0" w:type="dxa"/>
      </w:tblCellMar>
    </w:tblPr>
  </w:style>
  <w:style w:type="paragraph" w:customStyle="1" w:styleId="53">
    <w:name w:val="样式 首行缩进:  2 字符"/>
    <w:basedOn w:val="1"/>
    <w:qFormat/>
    <w:uiPriority w:val="0"/>
    <w:pPr>
      <w:spacing w:line="480" w:lineRule="exact"/>
      <w:ind w:firstLine="480"/>
    </w:pPr>
    <w:rPr>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30F-A037-4C91-8385-2071DEC571FF}">
  <ds:schemaRefs/>
</ds:datastoreItem>
</file>

<file path=docProps/app.xml><?xml version="1.0" encoding="utf-8"?>
<Properties xmlns="http://schemas.openxmlformats.org/officeDocument/2006/extended-properties" xmlns:vt="http://schemas.openxmlformats.org/officeDocument/2006/docPropsVTypes">
  <Template>Normal</Template>
  <Pages>21</Pages>
  <Words>7345</Words>
  <Characters>7995</Characters>
  <Lines>1</Lines>
  <Paragraphs>1</Paragraphs>
  <TotalTime>7</TotalTime>
  <ScaleCrop>false</ScaleCrop>
  <LinksUpToDate>false</LinksUpToDate>
  <CharactersWithSpaces>8359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2021-06-28T04:45:00Z</dcterms:created>
  <dc:creator>Administrator</dc:creator>
  <cp:lastModifiedBy>刘卫东</cp:lastModifiedBy>
  <cp:lastPrinted>2021-09-03T02:56:00Z</cp:lastPrinted>
  <dcterms:modified xsi:type="dcterms:W3CDTF">2024-10-28T03:12:36Z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69942B6C200E4DC29C6A299956FC220C_13</vt:lpwstr>
  </property>
</Properties>
</file>