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A8F5EA">
      <w:pPr>
        <w:pStyle w:val="2"/>
        <w:keepNext w:val="0"/>
        <w:keepLines w:val="0"/>
        <w:widowControl/>
        <w:suppressLineNumbers w:val="0"/>
        <w:spacing w:before="300" w:beforeAutospacing="0" w:after="150" w:afterAutospacing="0" w:line="17" w:lineRule="atLeast"/>
        <w:jc w:val="center"/>
        <w:rPr>
          <w:b/>
          <w:bCs/>
          <w:sz w:val="31"/>
          <w:szCs w:val="31"/>
        </w:rPr>
      </w:pPr>
      <w:r>
        <w:rPr>
          <w:b/>
          <w:bCs/>
          <w:i w:val="0"/>
          <w:iCs w:val="0"/>
          <w:caps w:val="0"/>
          <w:color w:val="0042A4"/>
          <w:spacing w:val="0"/>
          <w:sz w:val="31"/>
          <w:szCs w:val="31"/>
        </w:rPr>
        <w:t>青岛市住房和城乡建设局关于开展全市房屋建筑和市政工程领域建筑市场秩序专项整治的通知</w:t>
      </w:r>
    </w:p>
    <w:p w14:paraId="3F5D18D6">
      <w:pPr>
        <w:keepNext w:val="0"/>
        <w:keepLines w:val="0"/>
        <w:widowControl/>
        <w:suppressLineNumbers w:val="0"/>
        <w:spacing w:after="300" w:afterAutospacing="0" w:line="450" w:lineRule="atLeast"/>
        <w:ind w:left="0" w:firstLine="0"/>
        <w:jc w:val="center"/>
        <w:rPr>
          <w:rFonts w:ascii="Helvetica" w:hAnsi="Helvetica" w:eastAsia="Helvetica" w:cs="Helvetica"/>
          <w:i w:val="0"/>
          <w:iCs w:val="0"/>
          <w:caps w:val="0"/>
          <w:color w:val="666666"/>
          <w:spacing w:val="0"/>
          <w:sz w:val="21"/>
          <w:szCs w:val="21"/>
        </w:rPr>
      </w:pPr>
      <w:r>
        <w:rPr>
          <w:rFonts w:hint="default" w:ascii="Helvetica" w:hAnsi="Helvetica" w:eastAsia="Helvetica" w:cs="Helvetica"/>
          <w:i w:val="0"/>
          <w:iCs w:val="0"/>
          <w:caps w:val="0"/>
          <w:color w:val="666666"/>
          <w:spacing w:val="0"/>
          <w:kern w:val="0"/>
          <w:sz w:val="21"/>
          <w:szCs w:val="21"/>
          <w:lang w:val="en-US" w:eastAsia="zh-CN" w:bidi="ar"/>
        </w:rPr>
        <w:t>2024-12-20</w:t>
      </w:r>
    </w:p>
    <w:p w14:paraId="526F6EBC">
      <w:pPr>
        <w:pStyle w:val="3"/>
        <w:keepNext w:val="0"/>
        <w:keepLines w:val="0"/>
        <w:widowControl/>
        <w:suppressLineNumbers w:val="0"/>
        <w:spacing w:before="0" w:beforeAutospacing="0" w:after="150" w:afterAutospacing="0"/>
        <w:ind w:left="0" w:right="0"/>
        <w:jc w:val="left"/>
      </w:pPr>
      <w:r>
        <w:rPr>
          <w:rFonts w:ascii="仿宋_GB2312" w:hAnsi="Helvetica" w:eastAsia="仿宋_GB2312" w:cs="仿宋_GB2312"/>
          <w:i w:val="0"/>
          <w:iCs w:val="0"/>
          <w:caps w:val="0"/>
          <w:color w:val="333333"/>
          <w:spacing w:val="0"/>
          <w:sz w:val="31"/>
          <w:szCs w:val="31"/>
        </w:rPr>
        <w:t>各区、市住房和城乡建设主管部门，各建设、施工、监理单位，各有关单位：</w:t>
      </w:r>
    </w:p>
    <w:p w14:paraId="58D3166F">
      <w:pPr>
        <w:pStyle w:val="3"/>
        <w:keepNext w:val="0"/>
        <w:keepLines w:val="0"/>
        <w:widowControl/>
        <w:suppressLineNumbers w:val="0"/>
        <w:spacing w:before="0" w:beforeAutospacing="0" w:after="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为贯彻落实国家、省、市关于“两拖欠”问题有关会议精神，持续深入推进建筑市场专项整治三年行动，进一步规范市场主体行为，保障农民工工资支付权益，经研究决定，在全市范围内开展房屋建筑和市政工程领域市场秩序专项整治工作。现将有关事项通知如下：</w:t>
      </w:r>
    </w:p>
    <w:p w14:paraId="746ABC39">
      <w:pPr>
        <w:pStyle w:val="3"/>
        <w:keepNext w:val="0"/>
        <w:keepLines w:val="0"/>
        <w:widowControl/>
        <w:suppressLineNumbers w:val="0"/>
        <w:spacing w:before="0" w:beforeAutospacing="0" w:after="0" w:afterAutospacing="0" w:line="555" w:lineRule="atLeast"/>
        <w:ind w:left="0" w:right="0" w:firstLine="645"/>
        <w:jc w:val="left"/>
      </w:pPr>
      <w:r>
        <w:rPr>
          <w:rFonts w:ascii="黑体" w:hAnsi="宋体" w:eastAsia="黑体" w:cs="黑体"/>
          <w:i w:val="0"/>
          <w:iCs w:val="0"/>
          <w:caps w:val="0"/>
          <w:color w:val="333333"/>
          <w:spacing w:val="0"/>
          <w:sz w:val="31"/>
          <w:szCs w:val="31"/>
        </w:rPr>
        <w:t>一、总体要求</w:t>
      </w:r>
    </w:p>
    <w:p w14:paraId="738C276E">
      <w:pPr>
        <w:pStyle w:val="3"/>
        <w:keepNext w:val="0"/>
        <w:keepLines w:val="0"/>
        <w:widowControl/>
        <w:suppressLineNumbers w:val="0"/>
        <w:spacing w:before="0" w:beforeAutospacing="0" w:after="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以习近平新时代中国特色社会主义思想为指导，深入贯彻习近平总书记关于保障农民工工资支付的重要论述和指示批示精神，全面落实国家、省、市关于“两拖欠”问题决策部署，紧盯建筑市场突出问题，严格依法依规整治，营造公平、公正、有序的市场环境。</w:t>
      </w:r>
    </w:p>
    <w:p w14:paraId="3216A4BA">
      <w:pPr>
        <w:pStyle w:val="3"/>
        <w:keepNext w:val="0"/>
        <w:keepLines w:val="0"/>
        <w:widowControl/>
        <w:suppressLineNumbers w:val="0"/>
        <w:spacing w:before="0" w:beforeAutospacing="0" w:after="0" w:afterAutospacing="0" w:line="555" w:lineRule="atLeast"/>
        <w:ind w:left="0" w:right="0" w:firstLine="645"/>
        <w:jc w:val="left"/>
      </w:pPr>
      <w:r>
        <w:rPr>
          <w:rFonts w:hint="eastAsia" w:ascii="黑体" w:hAnsi="宋体" w:eastAsia="黑体" w:cs="黑体"/>
          <w:i w:val="0"/>
          <w:iCs w:val="0"/>
          <w:caps w:val="0"/>
          <w:color w:val="333333"/>
          <w:spacing w:val="0"/>
          <w:sz w:val="31"/>
          <w:szCs w:val="31"/>
        </w:rPr>
        <w:t>二、工作目标</w:t>
      </w:r>
    </w:p>
    <w:p w14:paraId="1E6EF972">
      <w:pPr>
        <w:pStyle w:val="3"/>
        <w:keepNext w:val="0"/>
        <w:keepLines w:val="0"/>
        <w:widowControl/>
        <w:suppressLineNumbers w:val="0"/>
        <w:spacing w:before="0" w:beforeAutospacing="0" w:after="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通过对全市在建房屋建筑和市政工程项目招标投标、承包发包、队伍管理等方面存在问题的专项整治，违法承发包、人工费拖欠、队伍管理不规范等突出问题得到有效治理，监管效能得到明显提升，市场环境得到显著优化。</w:t>
      </w:r>
    </w:p>
    <w:p w14:paraId="545F1275">
      <w:pPr>
        <w:pStyle w:val="3"/>
        <w:keepNext w:val="0"/>
        <w:keepLines w:val="0"/>
        <w:widowControl/>
        <w:suppressLineNumbers w:val="0"/>
        <w:spacing w:before="0" w:beforeAutospacing="0" w:after="0" w:afterAutospacing="0" w:line="555" w:lineRule="atLeast"/>
        <w:ind w:left="0" w:right="0" w:firstLine="645"/>
        <w:jc w:val="left"/>
      </w:pPr>
      <w:r>
        <w:rPr>
          <w:rFonts w:hint="eastAsia" w:ascii="黑体" w:hAnsi="宋体" w:eastAsia="黑体" w:cs="黑体"/>
          <w:i w:val="0"/>
          <w:iCs w:val="0"/>
          <w:caps w:val="0"/>
          <w:color w:val="333333"/>
          <w:spacing w:val="0"/>
          <w:sz w:val="31"/>
          <w:szCs w:val="31"/>
        </w:rPr>
        <w:t>三、整治重点</w:t>
      </w:r>
    </w:p>
    <w:p w14:paraId="5F5729B2">
      <w:pPr>
        <w:pStyle w:val="3"/>
        <w:keepNext w:val="0"/>
        <w:keepLines w:val="0"/>
        <w:widowControl/>
        <w:suppressLineNumbers w:val="0"/>
        <w:spacing w:before="0" w:beforeAutospacing="0" w:after="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本次专项整治范围应覆盖全市所有在建房屋建筑和市政工程项目，确保不留死角。</w:t>
      </w:r>
    </w:p>
    <w:p w14:paraId="0FEC87D0">
      <w:pPr>
        <w:pStyle w:val="3"/>
        <w:keepNext w:val="0"/>
        <w:keepLines w:val="0"/>
        <w:widowControl/>
        <w:suppressLineNumbers w:val="0"/>
        <w:spacing w:before="0" w:beforeAutospacing="0" w:after="0" w:afterAutospacing="0" w:line="555" w:lineRule="atLeast"/>
        <w:ind w:left="0" w:right="0" w:firstLine="645"/>
        <w:jc w:val="left"/>
      </w:pPr>
      <w:r>
        <w:rPr>
          <w:rFonts w:hint="eastAsia" w:ascii="宋体" w:hAnsi="宋体" w:eastAsia="宋体" w:cs="宋体"/>
          <w:i w:val="0"/>
          <w:iCs w:val="0"/>
          <w:caps w:val="0"/>
          <w:color w:val="333333"/>
          <w:spacing w:val="0"/>
          <w:sz w:val="31"/>
          <w:szCs w:val="31"/>
        </w:rPr>
        <w:t>（一）承发包行为方面</w:t>
      </w:r>
    </w:p>
    <w:p w14:paraId="1DB74175">
      <w:pPr>
        <w:pStyle w:val="3"/>
        <w:keepNext w:val="0"/>
        <w:keepLines w:val="0"/>
        <w:widowControl/>
        <w:suppressLineNumbers w:val="0"/>
        <w:spacing w:before="0" w:beforeAutospacing="0" w:after="0" w:afterAutospacing="0" w:line="555" w:lineRule="atLeast"/>
        <w:ind w:left="0" w:right="0" w:firstLine="645"/>
        <w:jc w:val="left"/>
      </w:pPr>
      <w:r>
        <w:rPr>
          <w:rFonts w:hint="eastAsia" w:ascii="宋体" w:hAnsi="宋体" w:eastAsia="宋体" w:cs="宋体"/>
          <w:i w:val="0"/>
          <w:iCs w:val="0"/>
          <w:caps w:val="0"/>
          <w:color w:val="333333"/>
          <w:spacing w:val="0"/>
          <w:sz w:val="31"/>
          <w:szCs w:val="31"/>
        </w:rPr>
        <w:t>1.违法发包。</w:t>
      </w:r>
      <w:r>
        <w:rPr>
          <w:rFonts w:hint="default" w:ascii="仿宋_GB2312" w:hAnsi="Helvetica" w:eastAsia="仿宋_GB2312" w:cs="仿宋_GB2312"/>
          <w:i w:val="0"/>
          <w:iCs w:val="0"/>
          <w:caps w:val="0"/>
          <w:color w:val="333333"/>
          <w:spacing w:val="0"/>
          <w:sz w:val="31"/>
          <w:szCs w:val="31"/>
        </w:rPr>
        <w:t>建设单位将工程发包给个人或不具有相应资质的单位、肢解发包、违反法定程序发包及其他违反法律法规规定发包的行为。</w:t>
      </w:r>
    </w:p>
    <w:p w14:paraId="25CA4587">
      <w:pPr>
        <w:pStyle w:val="3"/>
        <w:keepNext w:val="0"/>
        <w:keepLines w:val="0"/>
        <w:widowControl/>
        <w:suppressLineNumbers w:val="0"/>
        <w:spacing w:before="0" w:beforeAutospacing="0" w:after="0" w:afterAutospacing="0" w:line="555" w:lineRule="atLeast"/>
        <w:ind w:left="0" w:right="0" w:firstLine="645"/>
        <w:jc w:val="left"/>
      </w:pPr>
      <w:r>
        <w:rPr>
          <w:rFonts w:hint="eastAsia" w:ascii="宋体" w:hAnsi="宋体" w:eastAsia="宋体" w:cs="宋体"/>
          <w:i w:val="0"/>
          <w:iCs w:val="0"/>
          <w:caps w:val="0"/>
          <w:color w:val="333333"/>
          <w:spacing w:val="0"/>
          <w:sz w:val="31"/>
          <w:szCs w:val="31"/>
        </w:rPr>
        <w:t>2.违法分包。</w:t>
      </w:r>
      <w:r>
        <w:rPr>
          <w:rFonts w:hint="default" w:ascii="仿宋_GB2312" w:hAnsi="Helvetica" w:eastAsia="仿宋_GB2312" w:cs="仿宋_GB2312"/>
          <w:i w:val="0"/>
          <w:iCs w:val="0"/>
          <w:caps w:val="0"/>
          <w:color w:val="333333"/>
          <w:spacing w:val="0"/>
          <w:sz w:val="31"/>
          <w:szCs w:val="31"/>
        </w:rPr>
        <w:t>承包单位承包工程后违反法律法规规定，把单位工程或分部分项工程分包给其他单位或个人施工的行为。</w:t>
      </w:r>
    </w:p>
    <w:p w14:paraId="5EC301EA">
      <w:pPr>
        <w:pStyle w:val="3"/>
        <w:keepNext w:val="0"/>
        <w:keepLines w:val="0"/>
        <w:widowControl/>
        <w:suppressLineNumbers w:val="0"/>
        <w:spacing w:before="0" w:beforeAutospacing="0" w:after="0" w:afterAutospacing="0" w:line="555" w:lineRule="atLeast"/>
        <w:ind w:left="0" w:right="0" w:firstLine="645"/>
        <w:jc w:val="left"/>
      </w:pPr>
      <w:r>
        <w:rPr>
          <w:rFonts w:hint="eastAsia" w:ascii="宋体" w:hAnsi="宋体" w:eastAsia="宋体" w:cs="宋体"/>
          <w:i w:val="0"/>
          <w:iCs w:val="0"/>
          <w:caps w:val="0"/>
          <w:color w:val="333333"/>
          <w:spacing w:val="0"/>
          <w:sz w:val="31"/>
          <w:szCs w:val="31"/>
        </w:rPr>
        <w:t>3.转包。</w:t>
      </w:r>
      <w:r>
        <w:rPr>
          <w:rFonts w:hint="default" w:ascii="仿宋_GB2312" w:hAnsi="Helvetica" w:eastAsia="仿宋_GB2312" w:cs="仿宋_GB2312"/>
          <w:i w:val="0"/>
          <w:iCs w:val="0"/>
          <w:caps w:val="0"/>
          <w:color w:val="333333"/>
          <w:spacing w:val="0"/>
          <w:sz w:val="31"/>
          <w:szCs w:val="31"/>
        </w:rPr>
        <w:t>承包单位承包工程后，不履行合同约定的责任和义务，将其承包的全部工程或者将其承包的全部工程肢解后以分包的名义分别转给其他单位或个人施工的行为。</w:t>
      </w:r>
    </w:p>
    <w:p w14:paraId="60AE64B6">
      <w:pPr>
        <w:pStyle w:val="3"/>
        <w:keepNext w:val="0"/>
        <w:keepLines w:val="0"/>
        <w:widowControl/>
        <w:suppressLineNumbers w:val="0"/>
        <w:spacing w:before="0" w:beforeAutospacing="0" w:after="0" w:afterAutospacing="0" w:line="555" w:lineRule="atLeast"/>
        <w:ind w:left="0" w:right="0" w:firstLine="645"/>
        <w:jc w:val="left"/>
      </w:pPr>
      <w:r>
        <w:rPr>
          <w:rFonts w:hint="eastAsia" w:ascii="宋体" w:hAnsi="宋体" w:eastAsia="宋体" w:cs="宋体"/>
          <w:i w:val="0"/>
          <w:iCs w:val="0"/>
          <w:caps w:val="0"/>
          <w:color w:val="333333"/>
          <w:spacing w:val="0"/>
          <w:sz w:val="31"/>
          <w:szCs w:val="31"/>
        </w:rPr>
        <w:t>4.挂靠。</w:t>
      </w:r>
      <w:r>
        <w:rPr>
          <w:rFonts w:hint="default" w:ascii="仿宋_GB2312" w:hAnsi="Helvetica" w:eastAsia="仿宋_GB2312" w:cs="仿宋_GB2312"/>
          <w:i w:val="0"/>
          <w:iCs w:val="0"/>
          <w:caps w:val="0"/>
          <w:color w:val="333333"/>
          <w:spacing w:val="0"/>
          <w:sz w:val="31"/>
          <w:szCs w:val="31"/>
        </w:rPr>
        <w:t>没有资质的单位或个人借用其他施工单位资质承揽工程，有资质的施工企业相互借用资质承揽工程。</w:t>
      </w:r>
    </w:p>
    <w:p w14:paraId="5E8EBACD">
      <w:pPr>
        <w:pStyle w:val="3"/>
        <w:keepNext w:val="0"/>
        <w:keepLines w:val="0"/>
        <w:widowControl/>
        <w:suppressLineNumbers w:val="0"/>
        <w:spacing w:before="0" w:beforeAutospacing="0" w:after="0" w:afterAutospacing="0" w:line="555" w:lineRule="atLeast"/>
        <w:ind w:left="0" w:right="0"/>
        <w:jc w:val="left"/>
      </w:pPr>
      <w:r>
        <w:rPr>
          <w:rFonts w:hint="eastAsia" w:ascii="宋体" w:hAnsi="宋体" w:eastAsia="宋体" w:cs="宋体"/>
          <w:i w:val="0"/>
          <w:iCs w:val="0"/>
          <w:caps w:val="0"/>
          <w:color w:val="333333"/>
          <w:spacing w:val="0"/>
          <w:sz w:val="31"/>
          <w:szCs w:val="31"/>
        </w:rPr>
        <w:t>   （二）管理制度落实方面</w:t>
      </w:r>
    </w:p>
    <w:p w14:paraId="2CF3B400">
      <w:pPr>
        <w:pStyle w:val="3"/>
        <w:keepNext w:val="0"/>
        <w:keepLines w:val="0"/>
        <w:widowControl/>
        <w:suppressLineNumbers w:val="0"/>
        <w:spacing w:before="0" w:beforeAutospacing="0" w:after="0" w:afterAutospacing="0" w:line="555" w:lineRule="atLeast"/>
        <w:ind w:left="0" w:right="0" w:firstLine="645"/>
        <w:jc w:val="left"/>
      </w:pPr>
      <w:r>
        <w:rPr>
          <w:rFonts w:hint="eastAsia" w:ascii="宋体" w:hAnsi="宋体" w:eastAsia="宋体" w:cs="宋体"/>
          <w:i w:val="0"/>
          <w:iCs w:val="0"/>
          <w:caps w:val="0"/>
          <w:color w:val="333333"/>
          <w:spacing w:val="0"/>
          <w:sz w:val="31"/>
          <w:szCs w:val="31"/>
        </w:rPr>
        <w:t>1.工程款支付担保。建</w:t>
      </w:r>
      <w:r>
        <w:rPr>
          <w:rFonts w:hint="default" w:ascii="仿宋_GB2312" w:hAnsi="Helvetica" w:eastAsia="仿宋_GB2312" w:cs="仿宋_GB2312"/>
          <w:i w:val="0"/>
          <w:iCs w:val="0"/>
          <w:caps w:val="0"/>
          <w:color w:val="333333"/>
          <w:spacing w:val="0"/>
          <w:sz w:val="31"/>
          <w:szCs w:val="31"/>
        </w:rPr>
        <w:t>设单位未依法向总包单位提供工程款支付担保，或提供的支付担保不符合规定要求。</w:t>
      </w:r>
    </w:p>
    <w:p w14:paraId="770749DC">
      <w:pPr>
        <w:pStyle w:val="3"/>
        <w:keepNext w:val="0"/>
        <w:keepLines w:val="0"/>
        <w:widowControl/>
        <w:suppressLineNumbers w:val="0"/>
        <w:spacing w:before="0" w:beforeAutospacing="0" w:after="0" w:afterAutospacing="0" w:line="555" w:lineRule="atLeast"/>
        <w:ind w:left="0" w:right="0" w:firstLine="645"/>
        <w:jc w:val="left"/>
      </w:pPr>
      <w:r>
        <w:rPr>
          <w:rFonts w:hint="eastAsia" w:ascii="宋体" w:hAnsi="宋体" w:eastAsia="宋体" w:cs="宋体"/>
          <w:i w:val="0"/>
          <w:iCs w:val="0"/>
          <w:caps w:val="0"/>
          <w:color w:val="333333"/>
          <w:spacing w:val="0"/>
          <w:sz w:val="31"/>
          <w:szCs w:val="31"/>
        </w:rPr>
        <w:t>2.人工费拨付。</w:t>
      </w:r>
      <w:r>
        <w:rPr>
          <w:rFonts w:hint="default" w:ascii="仿宋_GB2312" w:hAnsi="Helvetica" w:eastAsia="仿宋_GB2312" w:cs="仿宋_GB2312"/>
          <w:i w:val="0"/>
          <w:iCs w:val="0"/>
          <w:caps w:val="0"/>
          <w:color w:val="333333"/>
          <w:spacing w:val="0"/>
          <w:sz w:val="31"/>
          <w:szCs w:val="31"/>
        </w:rPr>
        <w:t>建设单位未按月足额向项目农民工工资专用账户拨付人工费，拨付周期超过一个月，拨付金额不满足省平台规定值。</w:t>
      </w:r>
    </w:p>
    <w:p w14:paraId="1F5DBD91">
      <w:pPr>
        <w:pStyle w:val="3"/>
        <w:keepNext w:val="0"/>
        <w:keepLines w:val="0"/>
        <w:widowControl/>
        <w:suppressLineNumbers w:val="0"/>
        <w:spacing w:before="0" w:beforeAutospacing="0" w:after="0" w:afterAutospacing="0" w:line="555" w:lineRule="atLeast"/>
        <w:ind w:left="0" w:right="0" w:firstLine="645"/>
        <w:jc w:val="left"/>
      </w:pPr>
      <w:r>
        <w:rPr>
          <w:rFonts w:hint="eastAsia" w:ascii="宋体" w:hAnsi="宋体" w:eastAsia="宋体" w:cs="宋体"/>
          <w:i w:val="0"/>
          <w:iCs w:val="0"/>
          <w:caps w:val="0"/>
          <w:color w:val="333333"/>
          <w:spacing w:val="0"/>
          <w:sz w:val="31"/>
          <w:szCs w:val="31"/>
        </w:rPr>
        <w:t>3.人员到岗履职。</w:t>
      </w:r>
      <w:r>
        <w:rPr>
          <w:rFonts w:hint="default" w:ascii="仿宋_GB2312" w:hAnsi="Helvetica" w:eastAsia="仿宋_GB2312" w:cs="仿宋_GB2312"/>
          <w:i w:val="0"/>
          <w:iCs w:val="0"/>
          <w:caps w:val="0"/>
          <w:color w:val="333333"/>
          <w:spacing w:val="0"/>
          <w:sz w:val="31"/>
          <w:szCs w:val="31"/>
        </w:rPr>
        <w:t>项目经理、监理总监等关键岗位人员到岗履职不到位，实际管理人员与中标管理人员不符且未做变更，实际管理人员无相应执业资格证件。</w:t>
      </w:r>
    </w:p>
    <w:p w14:paraId="32F55C60">
      <w:pPr>
        <w:pStyle w:val="3"/>
        <w:keepNext w:val="0"/>
        <w:keepLines w:val="0"/>
        <w:widowControl/>
        <w:suppressLineNumbers w:val="0"/>
        <w:spacing w:before="0" w:beforeAutospacing="0" w:after="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4.</w:t>
      </w:r>
      <w:r>
        <w:rPr>
          <w:rFonts w:hint="eastAsia" w:ascii="宋体" w:hAnsi="宋体" w:eastAsia="宋体" w:cs="宋体"/>
          <w:i w:val="0"/>
          <w:iCs w:val="0"/>
          <w:caps w:val="0"/>
          <w:color w:val="333333"/>
          <w:spacing w:val="0"/>
          <w:sz w:val="31"/>
          <w:szCs w:val="31"/>
        </w:rPr>
        <w:t>分包单位资格审查。</w:t>
      </w:r>
      <w:r>
        <w:rPr>
          <w:rFonts w:hint="default" w:ascii="仿宋_GB2312" w:hAnsi="Helvetica" w:eastAsia="仿宋_GB2312" w:cs="仿宋_GB2312"/>
          <w:i w:val="0"/>
          <w:iCs w:val="0"/>
          <w:caps w:val="0"/>
          <w:color w:val="333333"/>
          <w:spacing w:val="0"/>
          <w:sz w:val="31"/>
          <w:szCs w:val="31"/>
        </w:rPr>
        <w:t>总包、监理单位对分包单位进场审核把关不严或未经审核进场施工，过程中对分包单位管理人员到岗履职、人员变更监督不到位。</w:t>
      </w:r>
    </w:p>
    <w:p w14:paraId="3015742B">
      <w:pPr>
        <w:pStyle w:val="3"/>
        <w:keepNext w:val="0"/>
        <w:keepLines w:val="0"/>
        <w:widowControl/>
        <w:suppressLineNumbers w:val="0"/>
        <w:spacing w:before="0" w:beforeAutospacing="0" w:after="0" w:afterAutospacing="0" w:line="555" w:lineRule="atLeast"/>
        <w:ind w:left="0" w:right="0" w:firstLine="645"/>
        <w:jc w:val="left"/>
      </w:pPr>
      <w:r>
        <w:rPr>
          <w:rFonts w:hint="eastAsia" w:ascii="黑体" w:hAnsi="宋体" w:eastAsia="黑体" w:cs="黑体"/>
          <w:i w:val="0"/>
          <w:iCs w:val="0"/>
          <w:caps w:val="0"/>
          <w:color w:val="333333"/>
          <w:spacing w:val="0"/>
          <w:sz w:val="31"/>
          <w:szCs w:val="31"/>
        </w:rPr>
        <w:t>四、强化参建单位责任落实</w:t>
      </w:r>
    </w:p>
    <w:p w14:paraId="5DAC4B37">
      <w:pPr>
        <w:pStyle w:val="3"/>
        <w:keepNext w:val="0"/>
        <w:keepLines w:val="0"/>
        <w:widowControl/>
        <w:suppressLineNumbers w:val="0"/>
        <w:spacing w:before="0" w:beforeAutospacing="0" w:after="0" w:afterAutospacing="0" w:line="555" w:lineRule="atLeast"/>
        <w:ind w:left="0" w:right="0" w:firstLine="645"/>
        <w:jc w:val="left"/>
      </w:pPr>
      <w:r>
        <w:rPr>
          <w:rFonts w:ascii="楷体" w:hAnsi="楷体" w:eastAsia="楷体" w:cs="楷体"/>
          <w:i w:val="0"/>
          <w:iCs w:val="0"/>
          <w:caps w:val="0"/>
          <w:color w:val="333333"/>
          <w:spacing w:val="0"/>
          <w:sz w:val="31"/>
          <w:szCs w:val="31"/>
        </w:rPr>
        <w:t>（一）压实建设单位首要责任</w:t>
      </w:r>
    </w:p>
    <w:p w14:paraId="088F471E">
      <w:pPr>
        <w:pStyle w:val="3"/>
        <w:keepNext w:val="0"/>
        <w:keepLines w:val="0"/>
        <w:widowControl/>
        <w:suppressLineNumbers w:val="0"/>
        <w:spacing w:before="0" w:beforeAutospacing="0" w:after="0" w:afterAutospacing="0" w:line="555" w:lineRule="atLeast"/>
        <w:ind w:left="0" w:right="0" w:firstLine="645"/>
        <w:jc w:val="left"/>
      </w:pPr>
      <w:r>
        <w:rPr>
          <w:rFonts w:hint="default" w:ascii="仿宋_GB2312" w:hAnsi="Helvetica" w:eastAsia="仿宋_GB2312" w:cs="仿宋_GB2312"/>
          <w:i w:val="0"/>
          <w:iCs w:val="0"/>
          <w:caps w:val="0"/>
          <w:color w:val="000000"/>
          <w:spacing w:val="0"/>
          <w:sz w:val="31"/>
          <w:szCs w:val="31"/>
        </w:rPr>
        <w:t>项目建设单位要严格规范自身发包行为，严禁出现违法发包情形；要严格按照合同约定支付工程款及预付款，依法向总包单位提供工程款支付担保；要严格执行人工费按月足额拨付制度，满足按月足额支付农民工工资需求。</w:t>
      </w:r>
    </w:p>
    <w:p w14:paraId="29FBF703">
      <w:pPr>
        <w:pStyle w:val="3"/>
        <w:keepNext w:val="0"/>
        <w:keepLines w:val="0"/>
        <w:widowControl/>
        <w:suppressLineNumbers w:val="0"/>
        <w:spacing w:before="0" w:beforeAutospacing="0" w:after="0" w:afterAutospacing="0" w:line="555" w:lineRule="atLeast"/>
        <w:ind w:left="0" w:right="0" w:firstLine="645"/>
        <w:jc w:val="left"/>
      </w:pPr>
      <w:r>
        <w:rPr>
          <w:rFonts w:hint="eastAsia" w:ascii="楷体" w:hAnsi="楷体" w:eastAsia="楷体" w:cs="楷体"/>
          <w:i w:val="0"/>
          <w:iCs w:val="0"/>
          <w:caps w:val="0"/>
          <w:color w:val="000000"/>
          <w:spacing w:val="0"/>
          <w:sz w:val="31"/>
          <w:szCs w:val="31"/>
        </w:rPr>
        <w:t>（二）压实总包单位主体责任</w:t>
      </w:r>
    </w:p>
    <w:p w14:paraId="70EB06AE">
      <w:pPr>
        <w:pStyle w:val="3"/>
        <w:keepNext w:val="0"/>
        <w:keepLines w:val="0"/>
        <w:widowControl/>
        <w:suppressLineNumbers w:val="0"/>
        <w:spacing w:before="0" w:beforeAutospacing="0" w:after="0" w:afterAutospacing="0" w:line="555" w:lineRule="atLeast"/>
        <w:ind w:left="0" w:right="0" w:firstLine="645"/>
        <w:jc w:val="left"/>
      </w:pPr>
      <w:r>
        <w:rPr>
          <w:rFonts w:hint="default" w:ascii="仿宋_GB2312" w:hAnsi="Helvetica" w:eastAsia="仿宋_GB2312" w:cs="仿宋_GB2312"/>
          <w:i w:val="0"/>
          <w:iCs w:val="0"/>
          <w:caps w:val="0"/>
          <w:color w:val="000000"/>
          <w:spacing w:val="0"/>
          <w:sz w:val="31"/>
          <w:szCs w:val="31"/>
        </w:rPr>
        <w:t>项目总包单位要严格规范自身承包、分包行为，严禁出现转包、出借资质、违法分包等情形；要严格分包队伍管理，确保进场分包队伍合法合规；要严格落实实名制考勤、工资专用账户等保障农民工工资支付相关制度，规范用工管理，保障农民工工资支付权益。</w:t>
      </w:r>
    </w:p>
    <w:p w14:paraId="02D39CE5">
      <w:pPr>
        <w:pStyle w:val="3"/>
        <w:keepNext w:val="0"/>
        <w:keepLines w:val="0"/>
        <w:widowControl/>
        <w:suppressLineNumbers w:val="0"/>
        <w:spacing w:before="0" w:beforeAutospacing="0" w:after="0" w:afterAutospacing="0" w:line="555" w:lineRule="atLeast"/>
        <w:ind w:left="0" w:right="0" w:firstLine="645"/>
        <w:jc w:val="left"/>
      </w:pPr>
      <w:r>
        <w:rPr>
          <w:rFonts w:hint="eastAsia" w:ascii="楷体" w:hAnsi="楷体" w:eastAsia="楷体" w:cs="楷体"/>
          <w:i w:val="0"/>
          <w:iCs w:val="0"/>
          <w:caps w:val="0"/>
          <w:color w:val="000000"/>
          <w:spacing w:val="0"/>
          <w:sz w:val="31"/>
          <w:szCs w:val="31"/>
        </w:rPr>
        <w:t>（三）压实监理单位主体责任</w:t>
      </w:r>
    </w:p>
    <w:p w14:paraId="34B9AB1A">
      <w:pPr>
        <w:pStyle w:val="3"/>
        <w:keepNext w:val="0"/>
        <w:keepLines w:val="0"/>
        <w:widowControl/>
        <w:suppressLineNumbers w:val="0"/>
        <w:spacing w:before="0" w:beforeAutospacing="0" w:after="0" w:afterAutospacing="0" w:line="555" w:lineRule="atLeast"/>
        <w:ind w:left="0" w:right="0" w:firstLine="645"/>
        <w:jc w:val="left"/>
      </w:pPr>
      <w:r>
        <w:rPr>
          <w:rFonts w:hint="default" w:ascii="仿宋_GB2312" w:hAnsi="Helvetica" w:eastAsia="仿宋_GB2312" w:cs="仿宋_GB2312"/>
          <w:i w:val="0"/>
          <w:iCs w:val="0"/>
          <w:caps w:val="0"/>
          <w:color w:val="000000"/>
          <w:spacing w:val="0"/>
          <w:sz w:val="31"/>
          <w:szCs w:val="31"/>
        </w:rPr>
        <w:t>项目监理单位要严格履行项目管理主体责任，严格核验进场队伍和人员的合法合规性；要督促参建单位严格落实实名制考勤、工资专用账户等保障农民工工资支付相关制度，并加强过程监管，发现问题及时督促整改。</w:t>
      </w:r>
    </w:p>
    <w:p w14:paraId="31EE2093">
      <w:pPr>
        <w:pStyle w:val="3"/>
        <w:keepNext w:val="0"/>
        <w:keepLines w:val="0"/>
        <w:widowControl/>
        <w:suppressLineNumbers w:val="0"/>
        <w:spacing w:before="0" w:beforeAutospacing="0" w:after="0" w:afterAutospacing="0" w:line="555" w:lineRule="atLeast"/>
        <w:ind w:left="0" w:right="0" w:firstLine="645"/>
        <w:jc w:val="left"/>
      </w:pPr>
      <w:r>
        <w:rPr>
          <w:rFonts w:hint="eastAsia" w:ascii="黑体" w:hAnsi="宋体" w:eastAsia="黑体" w:cs="黑体"/>
          <w:i w:val="0"/>
          <w:iCs w:val="0"/>
          <w:caps w:val="0"/>
          <w:color w:val="333333"/>
          <w:spacing w:val="0"/>
          <w:sz w:val="31"/>
          <w:szCs w:val="31"/>
        </w:rPr>
        <w:t>五、时间安排</w:t>
      </w:r>
    </w:p>
    <w:p w14:paraId="258E9AD3">
      <w:pPr>
        <w:pStyle w:val="3"/>
        <w:keepNext w:val="0"/>
        <w:keepLines w:val="0"/>
        <w:widowControl/>
        <w:suppressLineNumbers w:val="0"/>
        <w:spacing w:before="0" w:beforeAutospacing="0" w:after="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本次专项整治时间自2024年12月20日至2025年1月10日，分为以下三个阶段，力求用最短的时间全面排查纠正存在的突出问题，并在春节前取得阶段性成效。</w:t>
      </w:r>
    </w:p>
    <w:p w14:paraId="0317990F">
      <w:pPr>
        <w:pStyle w:val="3"/>
        <w:keepNext w:val="0"/>
        <w:keepLines w:val="0"/>
        <w:widowControl/>
        <w:suppressLineNumbers w:val="0"/>
        <w:spacing w:before="0" w:beforeAutospacing="0" w:after="0" w:afterAutospacing="0" w:line="555" w:lineRule="atLeast"/>
        <w:ind w:left="0" w:right="0" w:firstLine="615"/>
        <w:jc w:val="left"/>
      </w:pPr>
      <w:r>
        <w:rPr>
          <w:rFonts w:hint="eastAsia" w:ascii="楷体" w:hAnsi="楷体" w:eastAsia="楷体" w:cs="楷体"/>
          <w:i w:val="0"/>
          <w:iCs w:val="0"/>
          <w:caps w:val="0"/>
          <w:color w:val="333333"/>
          <w:spacing w:val="0"/>
          <w:sz w:val="31"/>
          <w:szCs w:val="31"/>
        </w:rPr>
        <w:t>（一）自查自纠阶段（2024年12月20日-27日）</w:t>
      </w:r>
    </w:p>
    <w:p w14:paraId="096FB2A5">
      <w:pPr>
        <w:pStyle w:val="3"/>
        <w:keepNext w:val="0"/>
        <w:keepLines w:val="0"/>
        <w:widowControl/>
        <w:suppressLineNumbers w:val="0"/>
        <w:spacing w:before="0" w:beforeAutospacing="0" w:after="0" w:afterAutospacing="0" w:line="555" w:lineRule="atLeast"/>
        <w:ind w:left="0" w:right="0"/>
        <w:jc w:val="both"/>
      </w:pPr>
      <w:r>
        <w:rPr>
          <w:rFonts w:hint="default" w:ascii="仿宋_GB2312" w:hAnsi="Helvetica" w:eastAsia="仿宋_GB2312" w:cs="仿宋_GB2312"/>
          <w:i w:val="0"/>
          <w:iCs w:val="0"/>
          <w:caps w:val="0"/>
          <w:color w:val="333333"/>
          <w:spacing w:val="0"/>
          <w:sz w:val="31"/>
          <w:szCs w:val="31"/>
        </w:rPr>
        <w:t>    项目建设、总包（专业承包）、监理单位对照《</w:t>
      </w:r>
      <w:r>
        <w:rPr>
          <w:rFonts w:hint="default" w:ascii="仿宋_GB2312" w:hAnsi="Helvetica" w:eastAsia="仿宋_GB2312" w:cs="仿宋_GB2312"/>
          <w:i w:val="0"/>
          <w:iCs w:val="0"/>
          <w:caps w:val="0"/>
          <w:color w:val="000000"/>
          <w:spacing w:val="0"/>
          <w:sz w:val="31"/>
          <w:szCs w:val="31"/>
        </w:rPr>
        <w:t>建筑市场秩序专项整治项目自查表</w:t>
      </w:r>
      <w:r>
        <w:rPr>
          <w:rFonts w:hint="default" w:ascii="仿宋_GB2312" w:hAnsi="Helvetica" w:eastAsia="仿宋_GB2312" w:cs="仿宋_GB2312"/>
          <w:i w:val="0"/>
          <w:iCs w:val="0"/>
          <w:caps w:val="0"/>
          <w:color w:val="333333"/>
          <w:spacing w:val="0"/>
          <w:sz w:val="31"/>
          <w:szCs w:val="31"/>
        </w:rPr>
        <w:t>》（附件1）对自身承发包行为及管理制度落实情况进行自查自纠。自查过程中，违法行为轻微并及时改正，没有造成危害后果的，不予行政处罚；弄虚作假、玩忽职守的，将予以从严从重处理。项目自查表由总包单位汇总后于12月27日前报送至辖区住房和城乡建设主管部门（市南、市北、李沧房建项目自查表请同步报送至市建管中心和市安监站，市政工程项目报送至市市政公用监督站）。</w:t>
      </w:r>
    </w:p>
    <w:p w14:paraId="390C563D">
      <w:pPr>
        <w:pStyle w:val="3"/>
        <w:keepNext w:val="0"/>
        <w:keepLines w:val="0"/>
        <w:widowControl/>
        <w:suppressLineNumbers w:val="0"/>
        <w:spacing w:before="0" w:beforeAutospacing="0" w:after="0" w:afterAutospacing="0" w:line="555" w:lineRule="atLeast"/>
        <w:ind w:left="0" w:right="0" w:firstLine="615"/>
        <w:jc w:val="left"/>
      </w:pPr>
      <w:r>
        <w:rPr>
          <w:rFonts w:hint="eastAsia" w:ascii="楷体" w:hAnsi="楷体" w:eastAsia="楷体" w:cs="楷体"/>
          <w:i w:val="0"/>
          <w:iCs w:val="0"/>
          <w:caps w:val="0"/>
          <w:color w:val="333333"/>
          <w:spacing w:val="0"/>
          <w:sz w:val="31"/>
          <w:szCs w:val="31"/>
        </w:rPr>
        <w:t>（二）全面排查阶段（2024年12月20日-2025年1月10日）</w:t>
      </w:r>
    </w:p>
    <w:p w14:paraId="777452D2">
      <w:pPr>
        <w:pStyle w:val="3"/>
        <w:keepNext w:val="0"/>
        <w:keepLines w:val="0"/>
        <w:widowControl/>
        <w:suppressLineNumbers w:val="0"/>
        <w:spacing w:before="0" w:beforeAutospacing="0" w:after="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各级住房和城乡建设主管部门对辖区内在建项目进行现场检查，并对项目建设、总包（专业承包）、监理单位自查情况进行复核，严肃处理自查情况与现场实际不相符的企业和项目。</w:t>
      </w:r>
    </w:p>
    <w:p w14:paraId="727D8BE0">
      <w:pPr>
        <w:pStyle w:val="3"/>
        <w:keepNext w:val="0"/>
        <w:keepLines w:val="0"/>
        <w:widowControl/>
        <w:suppressLineNumbers w:val="0"/>
        <w:spacing w:before="0" w:beforeAutospacing="0" w:after="0" w:afterAutospacing="0" w:line="555" w:lineRule="atLeast"/>
        <w:ind w:left="0" w:right="0" w:firstLine="615"/>
        <w:jc w:val="left"/>
      </w:pPr>
      <w:r>
        <w:rPr>
          <w:rFonts w:hint="eastAsia" w:ascii="楷体" w:hAnsi="楷体" w:eastAsia="楷体" w:cs="楷体"/>
          <w:i w:val="0"/>
          <w:iCs w:val="0"/>
          <w:caps w:val="0"/>
          <w:color w:val="333333"/>
          <w:spacing w:val="0"/>
          <w:sz w:val="31"/>
          <w:szCs w:val="31"/>
        </w:rPr>
        <w:t>（三）督导检查阶段（2025年1月3日-2025年1月10日）</w:t>
      </w:r>
    </w:p>
    <w:p w14:paraId="17F1091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pPr>
      <w:r>
        <w:rPr>
          <w:rFonts w:hint="default" w:ascii="仿宋_GB2312" w:hAnsi="Helvetica" w:eastAsia="仿宋_GB2312" w:cs="仿宋_GB2312"/>
          <w:i w:val="0"/>
          <w:iCs w:val="0"/>
          <w:caps w:val="0"/>
          <w:color w:val="333333"/>
          <w:spacing w:val="0"/>
          <w:sz w:val="31"/>
          <w:szCs w:val="31"/>
          <w:bdr w:val="none" w:color="auto" w:sz="0" w:space="0"/>
          <w:shd w:val="clear" w:fill="FFFFFF"/>
        </w:rPr>
        <w:t>市住房城乡建设局对各区（市）住房和城乡建设主管部门专项整治工作开展情况进行督导,并对照项目台账，随机抽取在建项目进行现场核查。</w:t>
      </w:r>
    </w:p>
    <w:p w14:paraId="68239EB4">
      <w:pPr>
        <w:pStyle w:val="3"/>
        <w:keepNext w:val="0"/>
        <w:keepLines w:val="0"/>
        <w:widowControl/>
        <w:suppressLineNumbers w:val="0"/>
        <w:spacing w:before="0" w:beforeAutospacing="0" w:after="0" w:afterAutospacing="0" w:line="555" w:lineRule="atLeast"/>
        <w:ind w:left="0" w:right="0"/>
        <w:jc w:val="left"/>
      </w:pPr>
      <w:r>
        <w:rPr>
          <w:rFonts w:hint="default" w:ascii="仿宋_GB2312" w:hAnsi="Helvetica" w:eastAsia="仿宋_GB2312" w:cs="仿宋_GB2312"/>
          <w:i w:val="0"/>
          <w:iCs w:val="0"/>
          <w:caps w:val="0"/>
          <w:color w:val="333333"/>
          <w:spacing w:val="0"/>
          <w:sz w:val="31"/>
          <w:szCs w:val="31"/>
        </w:rPr>
        <w:t>　　</w:t>
      </w:r>
      <w:r>
        <w:rPr>
          <w:rFonts w:hint="eastAsia" w:ascii="黑体" w:hAnsi="宋体" w:eastAsia="黑体" w:cs="黑体"/>
          <w:i w:val="0"/>
          <w:iCs w:val="0"/>
          <w:caps w:val="0"/>
          <w:color w:val="333333"/>
          <w:spacing w:val="0"/>
          <w:sz w:val="31"/>
          <w:szCs w:val="31"/>
        </w:rPr>
        <w:t>六、工作要求</w:t>
      </w:r>
    </w:p>
    <w:p w14:paraId="30B309C1">
      <w:pPr>
        <w:pStyle w:val="3"/>
        <w:keepNext w:val="0"/>
        <w:keepLines w:val="0"/>
        <w:widowControl/>
        <w:suppressLineNumbers w:val="0"/>
        <w:spacing w:before="0" w:beforeAutospacing="0" w:after="0" w:afterAutospacing="0" w:line="555" w:lineRule="atLeast"/>
        <w:ind w:left="0" w:right="0" w:firstLine="645"/>
        <w:jc w:val="left"/>
      </w:pPr>
      <w:r>
        <w:rPr>
          <w:rFonts w:ascii="楷体_GB2312" w:hAnsi="宋体" w:eastAsia="楷体_GB2312" w:cs="楷体_GB2312"/>
          <w:i w:val="0"/>
          <w:iCs w:val="0"/>
          <w:caps w:val="0"/>
          <w:color w:val="333333"/>
          <w:spacing w:val="0"/>
          <w:sz w:val="31"/>
          <w:szCs w:val="31"/>
        </w:rPr>
        <w:t>（一）</w:t>
      </w:r>
      <w:r>
        <w:rPr>
          <w:rFonts w:hint="eastAsia" w:ascii="宋体" w:hAnsi="宋体" w:eastAsia="宋体" w:cs="宋体"/>
          <w:i w:val="0"/>
          <w:iCs w:val="0"/>
          <w:caps w:val="0"/>
          <w:color w:val="333333"/>
          <w:spacing w:val="0"/>
          <w:sz w:val="31"/>
          <w:szCs w:val="31"/>
        </w:rPr>
        <w:t>强化组织领导。</w:t>
      </w:r>
      <w:r>
        <w:rPr>
          <w:rFonts w:hint="default" w:ascii="仿宋_GB2312" w:hAnsi="Helvetica" w:eastAsia="仿宋_GB2312" w:cs="仿宋_GB2312"/>
          <w:i w:val="0"/>
          <w:iCs w:val="0"/>
          <w:caps w:val="0"/>
          <w:color w:val="333333"/>
          <w:spacing w:val="0"/>
          <w:sz w:val="31"/>
          <w:szCs w:val="31"/>
        </w:rPr>
        <w:t>市住房城乡建设局成立专项整治领导小组，由局主要领导担任组长，各区（市）住房和城乡建设主管部门要提高政治站位，主要领导亲自挂帅、靠前指挥，立即制定工作方案，明确责任分工，即刻开展整治，确保工作有序推进。</w:t>
      </w:r>
    </w:p>
    <w:p w14:paraId="40E54DB3">
      <w:pPr>
        <w:pStyle w:val="3"/>
        <w:keepNext w:val="0"/>
        <w:keepLines w:val="0"/>
        <w:widowControl/>
        <w:suppressLineNumbers w:val="0"/>
        <w:spacing w:before="0" w:beforeAutospacing="0" w:after="0" w:afterAutospacing="0" w:line="555" w:lineRule="atLeast"/>
        <w:ind w:left="0" w:right="0" w:firstLine="645"/>
        <w:jc w:val="left"/>
      </w:pPr>
      <w:r>
        <w:rPr>
          <w:rFonts w:hint="eastAsia" w:ascii="宋体" w:hAnsi="宋体" w:eastAsia="宋体" w:cs="宋体"/>
          <w:i w:val="0"/>
          <w:iCs w:val="0"/>
          <w:caps w:val="0"/>
          <w:color w:val="333333"/>
          <w:spacing w:val="0"/>
          <w:sz w:val="31"/>
          <w:szCs w:val="31"/>
        </w:rPr>
        <w:t>（二）整合监管力量。</w:t>
      </w:r>
      <w:r>
        <w:rPr>
          <w:rFonts w:hint="default" w:ascii="仿宋_GB2312" w:hAnsi="Helvetica" w:eastAsia="仿宋_GB2312" w:cs="仿宋_GB2312"/>
          <w:i w:val="0"/>
          <w:iCs w:val="0"/>
          <w:caps w:val="0"/>
          <w:color w:val="333333"/>
          <w:spacing w:val="0"/>
          <w:sz w:val="31"/>
          <w:szCs w:val="31"/>
        </w:rPr>
        <w:t>本次专项整治时间紧、任务重，各级住房和城乡建设主管部门要积极整合建筑市场、招标投标、质量安全等监管力量，压实一线监管部门“一岗多能”职责，集中力量开展攻坚，确保整治工作取得实效。</w:t>
      </w:r>
    </w:p>
    <w:p w14:paraId="7B765072">
      <w:pPr>
        <w:pStyle w:val="3"/>
        <w:keepNext w:val="0"/>
        <w:keepLines w:val="0"/>
        <w:widowControl/>
        <w:suppressLineNumbers w:val="0"/>
        <w:spacing w:before="0" w:beforeAutospacing="0" w:after="0" w:afterAutospacing="0" w:line="555" w:lineRule="atLeast"/>
        <w:ind w:left="0" w:right="0" w:firstLine="645"/>
        <w:jc w:val="left"/>
      </w:pPr>
      <w:r>
        <w:rPr>
          <w:rFonts w:hint="eastAsia" w:ascii="宋体" w:hAnsi="宋体" w:eastAsia="宋体" w:cs="宋体"/>
          <w:i w:val="0"/>
          <w:iCs w:val="0"/>
          <w:caps w:val="0"/>
          <w:color w:val="333333"/>
          <w:spacing w:val="0"/>
          <w:sz w:val="31"/>
          <w:szCs w:val="31"/>
        </w:rPr>
        <w:t>（三）突出问题重点。</w:t>
      </w:r>
      <w:r>
        <w:rPr>
          <w:rFonts w:hint="default" w:ascii="仿宋_GB2312" w:hAnsi="Helvetica" w:eastAsia="仿宋_GB2312" w:cs="仿宋_GB2312"/>
          <w:i w:val="0"/>
          <w:iCs w:val="0"/>
          <w:caps w:val="0"/>
          <w:color w:val="333333"/>
          <w:spacing w:val="0"/>
          <w:sz w:val="31"/>
          <w:szCs w:val="31"/>
        </w:rPr>
        <w:t>各级住房和城乡建设主管部门要明确本次专项整治工作重点，深入挖掘导致“两拖欠”问题的难点痛点，加强与人社等相关部门的联动配合，对出现欠薪问题的项目严格落实“一案多查”制度，从源头上避免“两拖欠”问题的发生。</w:t>
      </w:r>
    </w:p>
    <w:p w14:paraId="717C26A6">
      <w:pPr>
        <w:pStyle w:val="3"/>
        <w:keepNext w:val="0"/>
        <w:keepLines w:val="0"/>
        <w:widowControl/>
        <w:suppressLineNumbers w:val="0"/>
        <w:spacing w:before="0" w:beforeAutospacing="0" w:after="0" w:afterAutospacing="0" w:line="555" w:lineRule="atLeast"/>
        <w:ind w:left="0" w:right="0" w:firstLine="645"/>
        <w:jc w:val="left"/>
      </w:pPr>
      <w:r>
        <w:rPr>
          <w:rFonts w:hint="eastAsia" w:ascii="宋体" w:hAnsi="宋体" w:eastAsia="宋体" w:cs="宋体"/>
          <w:i w:val="0"/>
          <w:iCs w:val="0"/>
          <w:caps w:val="0"/>
          <w:color w:val="333333"/>
          <w:spacing w:val="0"/>
          <w:sz w:val="31"/>
          <w:szCs w:val="31"/>
        </w:rPr>
        <w:t>（四）严格依法整治。</w:t>
      </w:r>
      <w:r>
        <w:rPr>
          <w:rFonts w:hint="default" w:ascii="仿宋_GB2312" w:hAnsi="Helvetica" w:eastAsia="仿宋_GB2312" w:cs="仿宋_GB2312"/>
          <w:i w:val="0"/>
          <w:iCs w:val="0"/>
          <w:caps w:val="0"/>
          <w:color w:val="333333"/>
          <w:spacing w:val="0"/>
          <w:sz w:val="31"/>
          <w:szCs w:val="31"/>
        </w:rPr>
        <w:t>各级住房和城乡建设主管部门要严格依据相关法律法规和政策规定进行检查和执法，确保整治工作的合法性和公正性，如需咨询相关业务，及时联系市住房城乡建设局对应联络人（详见附件3）。对发现的问题和隐患，要紧盯整改到位，对发现的违法违规行为，要依法从快查处。</w:t>
      </w:r>
    </w:p>
    <w:p w14:paraId="6A57FF0D">
      <w:pPr>
        <w:pStyle w:val="3"/>
        <w:keepNext w:val="0"/>
        <w:keepLines w:val="0"/>
        <w:widowControl/>
        <w:suppressLineNumbers w:val="0"/>
        <w:spacing w:before="210" w:beforeAutospacing="0" w:after="0" w:afterAutospacing="0" w:line="555" w:lineRule="atLeast"/>
        <w:ind w:left="0" w:right="0" w:firstLine="645"/>
        <w:jc w:val="left"/>
        <w:rPr>
          <w:rFonts w:hint="default" w:ascii="仿宋_GB2312" w:hAnsi="Helvetica" w:eastAsia="仿宋_GB2312" w:cs="仿宋_GB2312"/>
          <w:i w:val="0"/>
          <w:iCs w:val="0"/>
          <w:caps w:val="0"/>
          <w:color w:val="000000"/>
          <w:spacing w:val="0"/>
          <w:sz w:val="31"/>
          <w:szCs w:val="31"/>
        </w:rPr>
      </w:pPr>
      <w:r>
        <w:rPr>
          <w:rFonts w:hint="eastAsia" w:ascii="宋体" w:hAnsi="宋体" w:eastAsia="宋体" w:cs="宋体"/>
          <w:i w:val="0"/>
          <w:iCs w:val="0"/>
          <w:caps w:val="0"/>
          <w:color w:val="000000"/>
          <w:spacing w:val="0"/>
          <w:sz w:val="31"/>
          <w:szCs w:val="31"/>
        </w:rPr>
        <w:t>（五）注重宣传引导。</w:t>
      </w:r>
      <w:r>
        <w:rPr>
          <w:rFonts w:hint="default" w:ascii="仿宋_GB2312" w:hAnsi="Helvetica" w:eastAsia="仿宋_GB2312" w:cs="仿宋_GB2312"/>
          <w:i w:val="0"/>
          <w:iCs w:val="0"/>
          <w:caps w:val="0"/>
          <w:color w:val="000000"/>
          <w:spacing w:val="0"/>
          <w:sz w:val="31"/>
          <w:szCs w:val="31"/>
        </w:rPr>
        <w:t>各级住房和城乡建设主管部门要要充分利用各种媒体渠道，及时宣传专项整治工作的进展情况和取得成果，提高社会关注度。同时加大对典型违法违规案例的曝光力度，发挥警示教育作用，引导市场主体规范从事建筑市场活动。</w:t>
      </w:r>
    </w:p>
    <w:p w14:paraId="3144D5EB">
      <w:pPr>
        <w:pStyle w:val="3"/>
        <w:keepNext w:val="0"/>
        <w:keepLines w:val="0"/>
        <w:widowControl/>
        <w:suppressLineNumbers w:val="0"/>
        <w:spacing w:before="210" w:beforeAutospacing="0" w:after="0" w:afterAutospacing="0" w:line="555" w:lineRule="atLeast"/>
        <w:ind w:left="0" w:right="0" w:firstLine="645"/>
        <w:jc w:val="left"/>
      </w:pPr>
      <w:r>
        <w:rPr>
          <w:rFonts w:hint="default" w:ascii="仿宋_GB2312" w:hAnsi="Helvetica" w:eastAsia="仿宋_GB2312" w:cs="仿宋_GB2312"/>
          <w:i w:val="0"/>
          <w:iCs w:val="0"/>
          <w:caps w:val="0"/>
          <w:color w:val="000000"/>
          <w:spacing w:val="0"/>
          <w:sz w:val="31"/>
          <w:szCs w:val="31"/>
        </w:rPr>
        <w:t>专项整治期间实行周调度、通报机制，各区（市）住房和城乡建设主管部门每周五前报送专项整治进展情况统计表（详见附件2），2025年1月10日前报送专项整治工作总结，相关材料金宏发送至“青岛市住房和城乡建设局建筑市场监管处”。</w:t>
      </w:r>
    </w:p>
    <w:p w14:paraId="490ABBD2">
      <w:pPr>
        <w:pStyle w:val="3"/>
        <w:keepNext w:val="0"/>
        <w:keepLines w:val="0"/>
        <w:widowControl/>
        <w:suppressLineNumbers w:val="0"/>
        <w:spacing w:before="210" w:beforeAutospacing="0" w:after="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 </w:t>
      </w:r>
    </w:p>
    <w:p w14:paraId="1D061486">
      <w:pPr>
        <w:pStyle w:val="3"/>
        <w:keepNext w:val="0"/>
        <w:keepLines w:val="0"/>
        <w:widowControl/>
        <w:suppressLineNumbers w:val="0"/>
        <w:spacing w:before="0" w:beforeAutospacing="0" w:after="0" w:afterAutospacing="0" w:line="555" w:lineRule="atLeast"/>
        <w:ind w:left="0" w:right="0" w:firstLine="645"/>
        <w:jc w:val="both"/>
      </w:pPr>
      <w:r>
        <w:rPr>
          <w:rFonts w:hint="default" w:ascii="仿宋_GB2312" w:hAnsi="Helvetica" w:eastAsia="仿宋_GB2312" w:cs="仿宋_GB2312"/>
          <w:i w:val="0"/>
          <w:iCs w:val="0"/>
          <w:caps w:val="0"/>
          <w:color w:val="333333"/>
          <w:spacing w:val="0"/>
          <w:sz w:val="31"/>
          <w:szCs w:val="31"/>
        </w:rPr>
        <w:t>附件：1.</w:t>
      </w:r>
      <w:r>
        <w:rPr>
          <w:rFonts w:hint="default" w:ascii="仿宋_GB2312" w:hAnsi="Helvetica" w:eastAsia="仿宋_GB2312" w:cs="仿宋_GB2312"/>
          <w:i w:val="0"/>
          <w:iCs w:val="0"/>
          <w:caps w:val="0"/>
          <w:color w:val="0066CC"/>
          <w:spacing w:val="0"/>
          <w:sz w:val="31"/>
          <w:szCs w:val="31"/>
          <w:u w:val="none"/>
        </w:rPr>
        <w:fldChar w:fldCharType="begin"/>
      </w:r>
      <w:r>
        <w:rPr>
          <w:rFonts w:hint="default" w:ascii="仿宋_GB2312" w:hAnsi="Helvetica" w:eastAsia="仿宋_GB2312" w:cs="仿宋_GB2312"/>
          <w:i w:val="0"/>
          <w:iCs w:val="0"/>
          <w:caps w:val="0"/>
          <w:color w:val="0066CC"/>
          <w:spacing w:val="0"/>
          <w:sz w:val="31"/>
          <w:szCs w:val="31"/>
          <w:u w:val="none"/>
        </w:rPr>
        <w:instrText xml:space="preserve"> HYPERLINK "https://sjw.qingdao.gov.cn/cxjsj1/cxjsj35/202412/P020241220608989500931.doc" \o "全市房屋建筑和市政工程领域建筑市场秩序专项整治项目自查表.doc" </w:instrText>
      </w:r>
      <w:r>
        <w:rPr>
          <w:rFonts w:hint="default" w:ascii="仿宋_GB2312" w:hAnsi="Helvetica" w:eastAsia="仿宋_GB2312" w:cs="仿宋_GB2312"/>
          <w:i w:val="0"/>
          <w:iCs w:val="0"/>
          <w:caps w:val="0"/>
          <w:color w:val="0066CC"/>
          <w:spacing w:val="0"/>
          <w:sz w:val="31"/>
          <w:szCs w:val="31"/>
          <w:u w:val="none"/>
        </w:rPr>
        <w:fldChar w:fldCharType="separate"/>
      </w:r>
      <w:r>
        <w:rPr>
          <w:rStyle w:val="6"/>
          <w:rFonts w:hint="default" w:ascii="仿宋_GB2312" w:hAnsi="Helvetica" w:eastAsia="仿宋_GB2312" w:cs="仿宋_GB2312"/>
          <w:i w:val="0"/>
          <w:iCs w:val="0"/>
          <w:caps w:val="0"/>
          <w:color w:val="0066CC"/>
          <w:spacing w:val="0"/>
          <w:sz w:val="31"/>
          <w:szCs w:val="31"/>
          <w:u w:val="none"/>
        </w:rPr>
        <w:t>全市房屋建筑和市政工程领域建筑市场秩序专项整治项目自查表.doc</w:t>
      </w:r>
      <w:r>
        <w:rPr>
          <w:rFonts w:hint="default" w:ascii="仿宋_GB2312" w:hAnsi="Helvetica" w:eastAsia="仿宋_GB2312" w:cs="仿宋_GB2312"/>
          <w:i w:val="0"/>
          <w:iCs w:val="0"/>
          <w:caps w:val="0"/>
          <w:color w:val="0066CC"/>
          <w:spacing w:val="0"/>
          <w:sz w:val="31"/>
          <w:szCs w:val="31"/>
          <w:u w:val="none"/>
        </w:rPr>
        <w:fldChar w:fldCharType="end"/>
      </w:r>
    </w:p>
    <w:p w14:paraId="0D1B7491">
      <w:pPr>
        <w:pStyle w:val="3"/>
        <w:keepNext w:val="0"/>
        <w:keepLines w:val="0"/>
        <w:widowControl/>
        <w:suppressLineNumbers w:val="0"/>
        <w:spacing w:before="0" w:beforeAutospacing="0" w:after="0" w:afterAutospacing="0" w:line="555" w:lineRule="atLeast"/>
        <w:ind w:left="0" w:right="0" w:firstLine="1605"/>
        <w:jc w:val="both"/>
      </w:pPr>
      <w:r>
        <w:rPr>
          <w:rFonts w:hint="default" w:ascii="仿宋_GB2312" w:hAnsi="Helvetica" w:eastAsia="仿宋_GB2312" w:cs="仿宋_GB2312"/>
          <w:i w:val="0"/>
          <w:iCs w:val="0"/>
          <w:caps w:val="0"/>
          <w:color w:val="333333"/>
          <w:spacing w:val="0"/>
          <w:sz w:val="31"/>
          <w:szCs w:val="31"/>
        </w:rPr>
        <w:t>2.</w:t>
      </w:r>
      <w:r>
        <w:rPr>
          <w:rFonts w:hint="default" w:ascii="仿宋_GB2312" w:hAnsi="Helvetica" w:eastAsia="仿宋_GB2312" w:cs="仿宋_GB2312"/>
          <w:i w:val="0"/>
          <w:iCs w:val="0"/>
          <w:caps w:val="0"/>
          <w:color w:val="0066CC"/>
          <w:spacing w:val="0"/>
          <w:sz w:val="31"/>
          <w:szCs w:val="31"/>
          <w:u w:val="none"/>
        </w:rPr>
        <w:fldChar w:fldCharType="begin"/>
      </w:r>
      <w:r>
        <w:rPr>
          <w:rFonts w:hint="default" w:ascii="仿宋_GB2312" w:hAnsi="Helvetica" w:eastAsia="仿宋_GB2312" w:cs="仿宋_GB2312"/>
          <w:i w:val="0"/>
          <w:iCs w:val="0"/>
          <w:caps w:val="0"/>
          <w:color w:val="0066CC"/>
          <w:spacing w:val="0"/>
          <w:sz w:val="31"/>
          <w:szCs w:val="31"/>
          <w:u w:val="none"/>
        </w:rPr>
        <w:instrText xml:space="preserve"> HYPERLINK "https://sjw.qingdao.gov.cn/cxjsj1/cxjsj35/202412/P020241220608989843009.doc" \o "专项整治进展情况统计表.doc" </w:instrText>
      </w:r>
      <w:r>
        <w:rPr>
          <w:rFonts w:hint="default" w:ascii="仿宋_GB2312" w:hAnsi="Helvetica" w:eastAsia="仿宋_GB2312" w:cs="仿宋_GB2312"/>
          <w:i w:val="0"/>
          <w:iCs w:val="0"/>
          <w:caps w:val="0"/>
          <w:color w:val="0066CC"/>
          <w:spacing w:val="0"/>
          <w:sz w:val="31"/>
          <w:szCs w:val="31"/>
          <w:u w:val="none"/>
        </w:rPr>
        <w:fldChar w:fldCharType="separate"/>
      </w:r>
      <w:r>
        <w:rPr>
          <w:rStyle w:val="6"/>
          <w:rFonts w:hint="default" w:ascii="仿宋_GB2312" w:hAnsi="Helvetica" w:eastAsia="仿宋_GB2312" w:cs="仿宋_GB2312"/>
          <w:i w:val="0"/>
          <w:iCs w:val="0"/>
          <w:caps w:val="0"/>
          <w:color w:val="0066CC"/>
          <w:spacing w:val="0"/>
          <w:sz w:val="31"/>
          <w:szCs w:val="31"/>
          <w:u w:val="none"/>
        </w:rPr>
        <w:t>专项整治进展情况统计表.doc</w:t>
      </w:r>
      <w:r>
        <w:rPr>
          <w:rFonts w:hint="default" w:ascii="仿宋_GB2312" w:hAnsi="Helvetica" w:eastAsia="仿宋_GB2312" w:cs="仿宋_GB2312"/>
          <w:i w:val="0"/>
          <w:iCs w:val="0"/>
          <w:caps w:val="0"/>
          <w:color w:val="0066CC"/>
          <w:spacing w:val="0"/>
          <w:sz w:val="31"/>
          <w:szCs w:val="31"/>
          <w:u w:val="none"/>
        </w:rPr>
        <w:fldChar w:fldCharType="end"/>
      </w:r>
    </w:p>
    <w:p w14:paraId="7AC07C06">
      <w:pPr>
        <w:pStyle w:val="3"/>
        <w:keepNext w:val="0"/>
        <w:keepLines w:val="0"/>
        <w:widowControl/>
        <w:suppressLineNumbers w:val="0"/>
        <w:spacing w:before="0" w:beforeAutospacing="0" w:after="0" w:afterAutospacing="0" w:line="555" w:lineRule="atLeast"/>
        <w:ind w:left="0" w:right="0" w:firstLine="1605"/>
        <w:jc w:val="both"/>
      </w:pPr>
      <w:r>
        <w:rPr>
          <w:rFonts w:hint="default" w:ascii="仿宋_GB2312" w:hAnsi="Helvetica" w:eastAsia="仿宋_GB2312" w:cs="仿宋_GB2312"/>
          <w:i w:val="0"/>
          <w:iCs w:val="0"/>
          <w:caps w:val="0"/>
          <w:color w:val="333333"/>
          <w:spacing w:val="0"/>
          <w:sz w:val="31"/>
          <w:szCs w:val="31"/>
        </w:rPr>
        <w:t>3.</w:t>
      </w:r>
      <w:bookmarkStart w:id="0" w:name="_GoBack"/>
      <w:bookmarkEnd w:id="0"/>
      <w:r>
        <w:rPr>
          <w:rFonts w:hint="default" w:ascii="仿宋_GB2312" w:hAnsi="Helvetica" w:eastAsia="仿宋_GB2312" w:cs="仿宋_GB2312"/>
          <w:i w:val="0"/>
          <w:iCs w:val="0"/>
          <w:caps w:val="0"/>
          <w:color w:val="0066CC"/>
          <w:spacing w:val="0"/>
          <w:sz w:val="31"/>
          <w:szCs w:val="31"/>
          <w:u w:val="none"/>
        </w:rPr>
        <w:fldChar w:fldCharType="begin"/>
      </w:r>
      <w:r>
        <w:rPr>
          <w:rFonts w:hint="default" w:ascii="仿宋_GB2312" w:hAnsi="Helvetica" w:eastAsia="仿宋_GB2312" w:cs="仿宋_GB2312"/>
          <w:i w:val="0"/>
          <w:iCs w:val="0"/>
          <w:caps w:val="0"/>
          <w:color w:val="0066CC"/>
          <w:spacing w:val="0"/>
          <w:sz w:val="31"/>
          <w:szCs w:val="31"/>
          <w:u w:val="none"/>
        </w:rPr>
        <w:instrText xml:space="preserve"> HYPERLINK "https://sjw.qingdao.gov.cn/cxjsj1/cxjsj35/202412/P020241220608989917056.doc" \o "青岛市住房和城乡建设局建筑市场专项整治业务咨询联络人名单.doc" </w:instrText>
      </w:r>
      <w:r>
        <w:rPr>
          <w:rFonts w:hint="default" w:ascii="仿宋_GB2312" w:hAnsi="Helvetica" w:eastAsia="仿宋_GB2312" w:cs="仿宋_GB2312"/>
          <w:i w:val="0"/>
          <w:iCs w:val="0"/>
          <w:caps w:val="0"/>
          <w:color w:val="0066CC"/>
          <w:spacing w:val="0"/>
          <w:sz w:val="31"/>
          <w:szCs w:val="31"/>
          <w:u w:val="none"/>
        </w:rPr>
        <w:fldChar w:fldCharType="separate"/>
      </w:r>
      <w:r>
        <w:rPr>
          <w:rStyle w:val="6"/>
          <w:rFonts w:hint="default" w:ascii="仿宋_GB2312" w:hAnsi="Helvetica" w:eastAsia="仿宋_GB2312" w:cs="仿宋_GB2312"/>
          <w:i w:val="0"/>
          <w:iCs w:val="0"/>
          <w:caps w:val="0"/>
          <w:color w:val="0066CC"/>
          <w:spacing w:val="0"/>
          <w:sz w:val="31"/>
          <w:szCs w:val="31"/>
          <w:u w:val="none"/>
        </w:rPr>
        <w:t>青岛市住房和城乡建设局建筑市场专项整治业务咨询联络人名单.doc</w:t>
      </w:r>
      <w:r>
        <w:rPr>
          <w:rFonts w:hint="default" w:ascii="仿宋_GB2312" w:hAnsi="Helvetica" w:eastAsia="仿宋_GB2312" w:cs="仿宋_GB2312"/>
          <w:i w:val="0"/>
          <w:iCs w:val="0"/>
          <w:caps w:val="0"/>
          <w:color w:val="0066CC"/>
          <w:spacing w:val="0"/>
          <w:sz w:val="31"/>
          <w:szCs w:val="31"/>
          <w:u w:val="none"/>
        </w:rPr>
        <w:fldChar w:fldCharType="end"/>
      </w:r>
    </w:p>
    <w:p w14:paraId="5388CC92">
      <w:pPr>
        <w:pStyle w:val="3"/>
        <w:keepNext w:val="0"/>
        <w:keepLines w:val="0"/>
        <w:widowControl/>
        <w:suppressLineNumbers w:val="0"/>
        <w:spacing w:before="0" w:beforeAutospacing="0" w:after="0" w:afterAutospacing="0" w:line="555" w:lineRule="atLeast"/>
        <w:ind w:left="0" w:right="0"/>
        <w:jc w:val="both"/>
      </w:pPr>
      <w:r>
        <w:rPr>
          <w:rFonts w:hint="default" w:ascii="仿宋_GB2312" w:hAnsi="Helvetica" w:eastAsia="仿宋_GB2312" w:cs="仿宋_GB2312"/>
          <w:i w:val="0"/>
          <w:iCs w:val="0"/>
          <w:caps w:val="0"/>
          <w:color w:val="000000"/>
          <w:spacing w:val="0"/>
          <w:sz w:val="31"/>
          <w:szCs w:val="31"/>
        </w:rPr>
        <w:t> </w:t>
      </w:r>
      <w:r>
        <w:rPr>
          <w:rFonts w:hint="default" w:ascii="仿宋_GB2312" w:hAnsi="Helvetica" w:eastAsia="仿宋_GB2312" w:cs="仿宋_GB2312"/>
          <w:i w:val="0"/>
          <w:iCs w:val="0"/>
          <w:caps w:val="0"/>
          <w:color w:val="333333"/>
          <w:spacing w:val="0"/>
          <w:sz w:val="31"/>
          <w:szCs w:val="31"/>
        </w:rPr>
        <w:t> </w:t>
      </w:r>
    </w:p>
    <w:p w14:paraId="617892C2">
      <w:pPr>
        <w:pStyle w:val="3"/>
        <w:keepNext w:val="0"/>
        <w:keepLines w:val="0"/>
        <w:widowControl/>
        <w:suppressLineNumbers w:val="0"/>
        <w:spacing w:before="0" w:beforeAutospacing="0" w:after="0" w:afterAutospacing="0" w:line="555" w:lineRule="atLeast"/>
        <w:ind w:left="0" w:right="645" w:firstLine="4155"/>
        <w:jc w:val="right"/>
      </w:pPr>
      <w:r>
        <w:rPr>
          <w:rFonts w:hint="default" w:ascii="仿宋_GB2312" w:hAnsi="Helvetica" w:eastAsia="仿宋_GB2312" w:cs="仿宋_GB2312"/>
          <w:i w:val="0"/>
          <w:iCs w:val="0"/>
          <w:caps w:val="0"/>
          <w:color w:val="333333"/>
          <w:spacing w:val="0"/>
          <w:sz w:val="31"/>
          <w:szCs w:val="31"/>
        </w:rPr>
        <w:t>青岛市住房和城乡建设局</w:t>
      </w:r>
    </w:p>
    <w:p w14:paraId="53686CD2">
      <w:pPr>
        <w:pStyle w:val="3"/>
        <w:keepNext w:val="0"/>
        <w:keepLines w:val="0"/>
        <w:widowControl/>
        <w:suppressLineNumbers w:val="0"/>
        <w:spacing w:before="0" w:beforeAutospacing="0" w:after="0" w:afterAutospacing="0" w:line="555" w:lineRule="atLeast"/>
        <w:ind w:left="0" w:right="1290"/>
        <w:jc w:val="right"/>
      </w:pPr>
      <w:r>
        <w:rPr>
          <w:rFonts w:hint="default" w:ascii="仿宋_GB2312" w:hAnsi="Helvetica" w:eastAsia="仿宋_GB2312" w:cs="仿宋_GB2312"/>
          <w:i w:val="0"/>
          <w:iCs w:val="0"/>
          <w:caps w:val="0"/>
          <w:color w:val="333333"/>
          <w:spacing w:val="0"/>
          <w:sz w:val="31"/>
          <w:szCs w:val="31"/>
        </w:rPr>
        <w:t>2024年12月20日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833E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4</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2024-12-23T03:24:44Z</dcterms:created>
  <dc:creator>Administrator</dc:creator>
  <cp:lastModifiedBy>刘卫东</cp:lastModifiedBy>
  <dcterms:modified xsi:type="dcterms:W3CDTF">2024-12-23T03:29:35Z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9ACC5ED39A364B1EAA02355C996AF631_12</vt:lpwstr>
  </property>
</Properties>
</file>